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sz w:val="24"/>
          <w:szCs w:val="24"/>
        </w:rPr>
      </w:pPr>
      <w:r>
        <w:rPr>
          <w:sz w:val="24"/>
          <w:szCs w:val="24"/>
        </w:rPr>
        <w:t>实现 MapLocal 修改雪球行情页的股票名称改为自己的名字（使用charles实现）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雪球行情页面-修改股票名称“中芯国际”前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17850" cy="4406900"/>
            <wp:effectExtent l="0" t="0" r="6350" b="0"/>
            <wp:docPr id="12" name="图片 12" descr="16356706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56706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本地quote.json文件修改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34690"/>
            <wp:effectExtent l="0" t="0" r="1270" b="3810"/>
            <wp:docPr id="8" name="图片 8" descr="16356690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566901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charles导入本地quote.json文件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1950" cy="3810000"/>
            <wp:effectExtent l="0" t="0" r="6350" b="0"/>
            <wp:docPr id="13" name="图片 13" descr="1635670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567075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charles刷新后查看雪球行情页面股票名称“中芯国际”被修改成功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215005"/>
            <wp:effectExtent l="0" t="0" r="3810" b="10795"/>
            <wp:docPr id="10" name="图片 10" descr="16356705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567055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24200" cy="6134100"/>
            <wp:effectExtent l="0" t="0" r="0" b="0"/>
            <wp:docPr id="11" name="图片 11" descr="16356705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567058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sz w:val="24"/>
          <w:szCs w:val="24"/>
        </w:rPr>
      </w:pPr>
      <w:r>
        <w:rPr>
          <w:sz w:val="24"/>
          <w:szCs w:val="24"/>
        </w:rPr>
        <w:t>实现 Rewrite 实现股票颜色变换的的边界值测试（使用charles实现）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股票颜色边界值规则：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涨跌幅为0时，股票颜色显示为灰色。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涨跌幅大于0时，股票颜色显示为红色。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涨跌幅小于0时，股票颜色显示为绿色。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雪球行情页面，修改股票颜色边界值前，股票颜色为红色--股票名称：歌尔股份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0550" cy="5848350"/>
            <wp:effectExtent l="0" t="0" r="6350" b="6350"/>
            <wp:docPr id="17" name="图片 17" descr="16356716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567165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charles工具rewrite股票歌尔股份的涨跌幅数据为0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354830"/>
            <wp:effectExtent l="0" t="0" r="12065" b="1270"/>
            <wp:docPr id="19" name="图片 19" descr="16356725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3567254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charles工具刷新后查看雪球股票歌尔股份的股票颜色由红色变为灰色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2300" cy="5715000"/>
            <wp:effectExtent l="0" t="0" r="0" b="0"/>
            <wp:docPr id="20" name="图片 20" descr="16356726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3567261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charles工具再次rewrite股票中芯国际-test的涨跌幅数据小于0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7700" cy="5600700"/>
            <wp:effectExtent l="0" t="0" r="0" b="0"/>
            <wp:docPr id="22" name="图片 22" descr="16356728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3567282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6050" cy="4857750"/>
            <wp:effectExtent l="0" t="0" r="6350" b="6350"/>
            <wp:docPr id="24" name="图片 24" descr="16356729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3567293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26050" cy="4857750"/>
            <wp:effectExtent l="0" t="0" r="6350" b="6350"/>
            <wp:docPr id="25" name="图片 25" descr="16356729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3567293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charles工具刷新后查看雪球行情股票歌尔股份的股票颜色由灰色变为绿色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3100" cy="5822950"/>
            <wp:effectExtent l="0" t="0" r="0" b="6350"/>
            <wp:docPr id="26" name="图片 26" descr="1635672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3567296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258658"/>
    <w:multiLevelType w:val="singleLevel"/>
    <w:tmpl w:val="DB25865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26964"/>
    <w:rsid w:val="03C454FB"/>
    <w:rsid w:val="063A3A6F"/>
    <w:rsid w:val="0B123931"/>
    <w:rsid w:val="0BC57C7B"/>
    <w:rsid w:val="10383F9B"/>
    <w:rsid w:val="1F9646B5"/>
    <w:rsid w:val="207A6ED0"/>
    <w:rsid w:val="2382217A"/>
    <w:rsid w:val="23F725E7"/>
    <w:rsid w:val="24C721A7"/>
    <w:rsid w:val="35D43DD4"/>
    <w:rsid w:val="38546C2C"/>
    <w:rsid w:val="46EE1BB2"/>
    <w:rsid w:val="4C426964"/>
    <w:rsid w:val="4E5B2946"/>
    <w:rsid w:val="4F9552ED"/>
    <w:rsid w:val="59A55462"/>
    <w:rsid w:val="5ACA1040"/>
    <w:rsid w:val="5C336245"/>
    <w:rsid w:val="5E3979E4"/>
    <w:rsid w:val="6442030C"/>
    <w:rsid w:val="68EE20C7"/>
    <w:rsid w:val="6AF77871"/>
    <w:rsid w:val="7DE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2021-10-31T07:33:00Z</dcterms:created>
  <dc:creator>lenovo</dc:creator>
  <cp:lastModifiedBy>lenovo</cp:lastModifiedBy>
  <dcterms:modified xsi:type="dcterms:W3CDTF">2021-10-31T09:37:54Z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