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1A2B" w14:textId="77777777" w:rsidR="008B2A7B" w:rsidRDefault="008B2A7B" w:rsidP="008B2A7B">
      <w:pPr>
        <w:pStyle w:val="Heading1"/>
      </w:pPr>
      <w:r>
        <w:t>Scope</w:t>
      </w:r>
      <w:r w:rsidR="00BE1770">
        <w:t xml:space="preserve"> of </w:t>
      </w:r>
      <w:r w:rsidR="007D4023">
        <w:t>c</w:t>
      </w:r>
      <w:r w:rsidR="00BE1770">
        <w:t>hange</w:t>
      </w:r>
    </w:p>
    <w:p w14:paraId="7DF1C613" w14:textId="5AD9AD74" w:rsidR="008B2A7B" w:rsidRPr="00BE1770" w:rsidRDefault="008B2A7B" w:rsidP="008B2A7B">
      <w:r w:rsidRPr="00BE1770">
        <w:rPr>
          <w:b/>
          <w:bCs/>
        </w:rPr>
        <w:t>Affected Systems/Applications:</w:t>
      </w:r>
      <w:r w:rsidRPr="00BE1770">
        <w:t xml:space="preserve"> </w:t>
      </w:r>
      <w:r w:rsidR="009B2702">
        <w:t>BI d</w:t>
      </w:r>
      <w:r w:rsidR="00681D0B">
        <w:t>atabase tables</w:t>
      </w:r>
      <w:r w:rsidR="00F038E5">
        <w:t>, ETL processes</w:t>
      </w:r>
    </w:p>
    <w:p w14:paraId="3F48BAAB" w14:textId="3FFE01B6" w:rsidR="008B2A7B" w:rsidRPr="00BE1770" w:rsidRDefault="008B2A7B" w:rsidP="008B2A7B">
      <w:r w:rsidRPr="00BE1770">
        <w:rPr>
          <w:b/>
          <w:bCs/>
        </w:rPr>
        <w:t>Affected</w:t>
      </w:r>
      <w:r w:rsidR="007D4023">
        <w:rPr>
          <w:b/>
          <w:bCs/>
        </w:rPr>
        <w:t xml:space="preserve"> NOD</w:t>
      </w:r>
      <w:r w:rsidRPr="00BE1770">
        <w:rPr>
          <w:b/>
          <w:bCs/>
        </w:rPr>
        <w:t xml:space="preserve"> Locations: </w:t>
      </w:r>
      <w:r w:rsidR="00681D0B">
        <w:t>All</w:t>
      </w:r>
    </w:p>
    <w:p w14:paraId="642DFE06" w14:textId="1B06DA81" w:rsidR="008B2A7B" w:rsidRPr="00BE1770" w:rsidRDefault="008B2A7B" w:rsidP="008B2A7B">
      <w:r w:rsidRPr="000D6947">
        <w:rPr>
          <w:b/>
          <w:bCs/>
        </w:rPr>
        <w:t>Affected Departments:</w:t>
      </w:r>
      <w:r w:rsidRPr="000D6947">
        <w:t xml:space="preserve"> </w:t>
      </w:r>
      <w:r w:rsidR="000D6947" w:rsidRPr="000D6947">
        <w:t>Supply Chain</w:t>
      </w:r>
      <w:r w:rsidR="009B2702">
        <w:t xml:space="preserve"> / Analysts</w:t>
      </w:r>
    </w:p>
    <w:p w14:paraId="53770618" w14:textId="22438510" w:rsidR="008B2A7B" w:rsidRPr="00BE1770" w:rsidRDefault="007D4023" w:rsidP="008B2A7B">
      <w:r w:rsidRPr="009C7213">
        <w:rPr>
          <w:b/>
          <w:bCs/>
        </w:rPr>
        <w:t>Time/Date of Change</w:t>
      </w:r>
      <w:r w:rsidR="008B2A7B" w:rsidRPr="009C7213">
        <w:rPr>
          <w:b/>
          <w:bCs/>
        </w:rPr>
        <w:t xml:space="preserve">: </w:t>
      </w:r>
      <w:r w:rsidR="009C7213">
        <w:t>Monday, February 1, 2021</w:t>
      </w:r>
    </w:p>
    <w:p w14:paraId="18319F5D" w14:textId="65B053E5" w:rsidR="007D4023" w:rsidRDefault="008B2A7B" w:rsidP="008B2A7B">
      <w:r w:rsidRPr="00BE1770">
        <w:rPr>
          <w:b/>
          <w:bCs/>
        </w:rPr>
        <w:t xml:space="preserve">Purpose: </w:t>
      </w:r>
      <w:r w:rsidRPr="00BE1770">
        <w:t xml:space="preserve">To </w:t>
      </w:r>
      <w:r w:rsidR="007D4023">
        <w:t>support</w:t>
      </w:r>
      <w:r w:rsidR="00681D0B">
        <w:t xml:space="preserve"> the change in our </w:t>
      </w:r>
      <w:proofErr w:type="gramStart"/>
      <w:r w:rsidR="00681D0B">
        <w:t>Third Part</w:t>
      </w:r>
      <w:r w:rsidR="009C7213">
        <w:t>y</w:t>
      </w:r>
      <w:proofErr w:type="gramEnd"/>
      <w:r w:rsidR="00681D0B">
        <w:t xml:space="preserve"> Logistics (3PL) </w:t>
      </w:r>
      <w:r w:rsidR="006246C0">
        <w:t>provider</w:t>
      </w:r>
      <w:r w:rsidR="00681D0B">
        <w:t xml:space="preserve"> from </w:t>
      </w:r>
      <w:proofErr w:type="spellStart"/>
      <w:r w:rsidR="00681D0B">
        <w:t>T</w:t>
      </w:r>
      <w:r w:rsidR="006246C0">
        <w:t>ranzact</w:t>
      </w:r>
      <w:proofErr w:type="spellEnd"/>
      <w:r w:rsidR="006246C0">
        <w:t xml:space="preserve"> to IL2000</w:t>
      </w:r>
      <w:r w:rsidR="007D4023">
        <w:t xml:space="preserve">, </w:t>
      </w:r>
      <w:r w:rsidRPr="00BE1770">
        <w:t xml:space="preserve">National Oak’s IT Department will be </w:t>
      </w:r>
      <w:r w:rsidR="009C7213">
        <w:t xml:space="preserve">creating new </w:t>
      </w:r>
      <w:r w:rsidR="006246C0">
        <w:t>database tables</w:t>
      </w:r>
      <w:r w:rsidR="00F038E5">
        <w:t xml:space="preserve"> for the IL2000 data</w:t>
      </w:r>
      <w:r w:rsidR="006246C0">
        <w:t xml:space="preserve">. </w:t>
      </w:r>
    </w:p>
    <w:p w14:paraId="299F91E7" w14:textId="1EE7BA60" w:rsidR="008B2A7B" w:rsidRPr="00BE1770" w:rsidRDefault="007D4023" w:rsidP="008B2A7B">
      <w:r w:rsidRPr="00E10833">
        <w:rPr>
          <w:b/>
          <w:bCs/>
        </w:rPr>
        <w:t xml:space="preserve">Steps </w:t>
      </w:r>
      <w:r>
        <w:rPr>
          <w:b/>
          <w:bCs/>
        </w:rPr>
        <w:t>users</w:t>
      </w:r>
      <w:r w:rsidRPr="00E10833">
        <w:rPr>
          <w:b/>
          <w:bCs/>
        </w:rPr>
        <w:t xml:space="preserve"> must take to see this change</w:t>
      </w:r>
      <w:r w:rsidR="006246C0">
        <w:rPr>
          <w:b/>
          <w:bCs/>
        </w:rPr>
        <w:t xml:space="preserve">: </w:t>
      </w:r>
      <w:r w:rsidR="008B2A7B" w:rsidRPr="00BE1770">
        <w:t>The</w:t>
      </w:r>
      <w:r w:rsidR="009C7213">
        <w:t xml:space="preserve">re is no downtime associated with the change. </w:t>
      </w:r>
      <w:r w:rsidR="00D934A8">
        <w:t xml:space="preserve">Data will start arriving in the new tables </w:t>
      </w:r>
      <w:r w:rsidR="009B2702">
        <w:t xml:space="preserve">on or after </w:t>
      </w:r>
      <w:r w:rsidR="00D934A8">
        <w:t xml:space="preserve">Friday, February 5, 2021. </w:t>
      </w:r>
      <w:r w:rsidR="009C7213">
        <w:t>Users will need to</w:t>
      </w:r>
      <w:r w:rsidR="00D934A8">
        <w:t xml:space="preserve"> include the new tables as data sources for the applicable reports </w:t>
      </w:r>
      <w:proofErr w:type="gramStart"/>
      <w:r w:rsidR="00F038E5">
        <w:t>in order to</w:t>
      </w:r>
      <w:proofErr w:type="gramEnd"/>
      <w:r w:rsidR="00F038E5">
        <w:t xml:space="preserve"> </w:t>
      </w:r>
      <w:r w:rsidR="00D934A8">
        <w:t>see the new data.</w:t>
      </w:r>
    </w:p>
    <w:p w14:paraId="69AD1326" w14:textId="25B13988" w:rsidR="00E2433B" w:rsidRDefault="008B2A7B" w:rsidP="00931D35">
      <w:pPr>
        <w:pStyle w:val="Heading1"/>
      </w:pPr>
      <w:r>
        <w:t>Description of change</w:t>
      </w:r>
    </w:p>
    <w:p w14:paraId="08B4C156" w14:textId="02876ED9" w:rsidR="00D934A8" w:rsidRDefault="00D934A8" w:rsidP="006246C0">
      <w:r>
        <w:t xml:space="preserve">The following tables are being created for the </w:t>
      </w:r>
      <w:r w:rsidR="000C2975">
        <w:t>incoming IL2000 data</w:t>
      </w:r>
      <w:r>
        <w:t>:</w:t>
      </w:r>
    </w:p>
    <w:p w14:paraId="24B06F59" w14:textId="77777777" w:rsidR="00D934A8" w:rsidRDefault="00D934A8" w:rsidP="00D934A8">
      <w:pPr>
        <w:pStyle w:val="ListParagraph"/>
        <w:numPr>
          <w:ilvl w:val="0"/>
          <w:numId w:val="26"/>
        </w:numPr>
      </w:pPr>
      <w:proofErr w:type="spellStart"/>
      <w:r>
        <w:t>NODRHELBIAZ.BI.FreightCosts</w:t>
      </w:r>
      <w:proofErr w:type="spellEnd"/>
    </w:p>
    <w:p w14:paraId="1FAC78AF" w14:textId="77777777" w:rsidR="00D934A8" w:rsidRDefault="00D934A8" w:rsidP="00D934A8">
      <w:pPr>
        <w:pStyle w:val="ListParagraph"/>
        <w:numPr>
          <w:ilvl w:val="0"/>
          <w:numId w:val="26"/>
        </w:numPr>
      </w:pPr>
      <w:proofErr w:type="spellStart"/>
      <w:r>
        <w:t>NODRHELBIAZ.BI.FreightCostsDetail</w:t>
      </w:r>
      <w:proofErr w:type="spellEnd"/>
    </w:p>
    <w:p w14:paraId="369B9E4D" w14:textId="13D077B3" w:rsidR="00D934A8" w:rsidRDefault="00D934A8" w:rsidP="006246C0">
      <w:pPr>
        <w:pStyle w:val="ListParagraph"/>
        <w:numPr>
          <w:ilvl w:val="0"/>
          <w:numId w:val="26"/>
        </w:numPr>
      </w:pPr>
      <w:proofErr w:type="spellStart"/>
      <w:r>
        <w:t>NODRHELBIAZ.BI.vwFreightCosts</w:t>
      </w:r>
      <w:proofErr w:type="spellEnd"/>
    </w:p>
    <w:p w14:paraId="6B78F071" w14:textId="77777777" w:rsidR="00D934A8" w:rsidRDefault="00D934A8" w:rsidP="00D934A8">
      <w:pPr>
        <w:spacing w:after="0"/>
      </w:pPr>
    </w:p>
    <w:p w14:paraId="35F3F4BB" w14:textId="77D06444" w:rsidR="00D934A8" w:rsidRDefault="00D934A8" w:rsidP="006246C0">
      <w:r>
        <w:t xml:space="preserve">The legacy </w:t>
      </w:r>
      <w:proofErr w:type="spellStart"/>
      <w:r>
        <w:t>FreedomLogistics</w:t>
      </w:r>
      <w:proofErr w:type="spellEnd"/>
      <w:r>
        <w:t xml:space="preserve"> table still exists</w:t>
      </w:r>
      <w:r w:rsidR="00F038E5">
        <w:t xml:space="preserve">, though its data will become stale. </w:t>
      </w:r>
      <w:r>
        <w:t xml:space="preserve">The </w:t>
      </w:r>
      <w:proofErr w:type="spellStart"/>
      <w:r>
        <w:t>vwFreight</w:t>
      </w:r>
      <w:proofErr w:type="spellEnd"/>
      <w:r>
        <w:t xml:space="preserve"> Costs table will have both </w:t>
      </w:r>
      <w:proofErr w:type="spellStart"/>
      <w:r>
        <w:t>FreedomLogistics</w:t>
      </w:r>
      <w:proofErr w:type="spellEnd"/>
      <w:r>
        <w:t xml:space="preserve"> data and IL2000 data. The underlying source tables are:</w:t>
      </w:r>
    </w:p>
    <w:p w14:paraId="785A521C" w14:textId="4FD9AA58" w:rsidR="00D934A8" w:rsidRDefault="00D934A8" w:rsidP="00D934A8">
      <w:pPr>
        <w:pStyle w:val="ListParagraph"/>
        <w:numPr>
          <w:ilvl w:val="0"/>
          <w:numId w:val="27"/>
        </w:numPr>
      </w:pPr>
      <w:proofErr w:type="spellStart"/>
      <w:r>
        <w:t>Fedex</w:t>
      </w:r>
      <w:proofErr w:type="spellEnd"/>
    </w:p>
    <w:p w14:paraId="3C0CEC6A" w14:textId="7099B7E1" w:rsidR="00D934A8" w:rsidRDefault="00D934A8" w:rsidP="00D934A8">
      <w:pPr>
        <w:pStyle w:val="ListParagraph"/>
        <w:numPr>
          <w:ilvl w:val="0"/>
          <w:numId w:val="27"/>
        </w:numPr>
      </w:pPr>
      <w:proofErr w:type="spellStart"/>
      <w:r>
        <w:t>FreedomLogistics</w:t>
      </w:r>
      <w:proofErr w:type="spellEnd"/>
      <w:r w:rsidR="00F038E5">
        <w:t xml:space="preserve"> for </w:t>
      </w:r>
      <w:r>
        <w:t xml:space="preserve">legacy 3PL service </w:t>
      </w:r>
      <w:proofErr w:type="spellStart"/>
      <w:r>
        <w:t>Tranzact</w:t>
      </w:r>
      <w:proofErr w:type="spellEnd"/>
      <w:r>
        <w:t xml:space="preserve"> dat</w:t>
      </w:r>
      <w:r w:rsidR="00F038E5">
        <w:t>a</w:t>
      </w:r>
    </w:p>
    <w:p w14:paraId="56D67C3E" w14:textId="35579DD5" w:rsidR="00D934A8" w:rsidRDefault="00D934A8" w:rsidP="00D934A8">
      <w:pPr>
        <w:pStyle w:val="ListParagraph"/>
        <w:numPr>
          <w:ilvl w:val="0"/>
          <w:numId w:val="27"/>
        </w:numPr>
      </w:pPr>
      <w:proofErr w:type="spellStart"/>
      <w:r>
        <w:t>FreightCosts</w:t>
      </w:r>
      <w:proofErr w:type="spellEnd"/>
      <w:r>
        <w:t xml:space="preserve"> </w:t>
      </w:r>
      <w:r w:rsidR="00F038E5">
        <w:t xml:space="preserve">for </w:t>
      </w:r>
      <w:r>
        <w:t>new 3PL service Common Carrier orders</w:t>
      </w:r>
    </w:p>
    <w:p w14:paraId="7D693947" w14:textId="39D33437" w:rsidR="00D934A8" w:rsidRDefault="00D934A8" w:rsidP="00D934A8">
      <w:pPr>
        <w:pStyle w:val="ListParagraph"/>
        <w:numPr>
          <w:ilvl w:val="0"/>
          <w:numId w:val="27"/>
        </w:numPr>
      </w:pPr>
      <w:proofErr w:type="spellStart"/>
      <w:r>
        <w:t>FreightCostsDetail</w:t>
      </w:r>
      <w:proofErr w:type="spellEnd"/>
      <w:r>
        <w:t xml:space="preserve"> </w:t>
      </w:r>
      <w:r w:rsidR="00F038E5">
        <w:t xml:space="preserve">for </w:t>
      </w:r>
      <w:r>
        <w:t>charge-level breakdown</w:t>
      </w:r>
    </w:p>
    <w:p w14:paraId="48C74211" w14:textId="31E50B11" w:rsidR="00D934A8" w:rsidRDefault="00D934A8" w:rsidP="00D934A8">
      <w:pPr>
        <w:pStyle w:val="ListParagraph"/>
        <w:numPr>
          <w:ilvl w:val="0"/>
          <w:numId w:val="27"/>
        </w:numPr>
      </w:pPr>
      <w:proofErr w:type="spellStart"/>
      <w:r>
        <w:t>FreightCostsDirectPay</w:t>
      </w:r>
      <w:proofErr w:type="spellEnd"/>
      <w:r>
        <w:t xml:space="preserve"> for carriers not part of 3PL service</w:t>
      </w:r>
    </w:p>
    <w:p w14:paraId="1F3E67F6" w14:textId="49F29836" w:rsidR="00D934A8" w:rsidRDefault="00D934A8" w:rsidP="00D934A8">
      <w:pPr>
        <w:pStyle w:val="ListParagraph"/>
        <w:numPr>
          <w:ilvl w:val="0"/>
          <w:numId w:val="27"/>
        </w:numPr>
      </w:pPr>
      <w:proofErr w:type="spellStart"/>
      <w:r>
        <w:t>FreightCostsExtra</w:t>
      </w:r>
      <w:proofErr w:type="spellEnd"/>
      <w:r>
        <w:t xml:space="preserve"> </w:t>
      </w:r>
      <w:r w:rsidR="00F038E5">
        <w:t xml:space="preserve">for </w:t>
      </w:r>
      <w:r>
        <w:t>our truck % costs by warehouse</w:t>
      </w:r>
    </w:p>
    <w:p w14:paraId="3826FD6B" w14:textId="68878EF8" w:rsidR="00D934A8" w:rsidRDefault="00D934A8" w:rsidP="00D934A8">
      <w:pPr>
        <w:pStyle w:val="ListParagraph"/>
        <w:numPr>
          <w:ilvl w:val="0"/>
          <w:numId w:val="27"/>
        </w:numPr>
      </w:pPr>
      <w:r>
        <w:t>UPS</w:t>
      </w:r>
    </w:p>
    <w:p w14:paraId="110A9EE6" w14:textId="02CFC374" w:rsidR="00D934A8" w:rsidRDefault="00D934A8" w:rsidP="00D934A8">
      <w:pPr>
        <w:pStyle w:val="ListParagraph"/>
        <w:numPr>
          <w:ilvl w:val="0"/>
          <w:numId w:val="27"/>
        </w:numPr>
      </w:pPr>
      <w:proofErr w:type="spellStart"/>
      <w:r>
        <w:t>UPSDetail</w:t>
      </w:r>
      <w:proofErr w:type="spellEnd"/>
    </w:p>
    <w:p w14:paraId="025D45B5" w14:textId="77777777" w:rsidR="00D934A8" w:rsidRDefault="00D934A8" w:rsidP="006246C0"/>
    <w:p w14:paraId="1AF8DECA" w14:textId="20B41F2D" w:rsidR="006246C0" w:rsidRPr="006246C0" w:rsidRDefault="006246C0" w:rsidP="006246C0"/>
    <w:p w14:paraId="2FC4768B" w14:textId="3AB9CA2C" w:rsidR="008B2A7B" w:rsidRDefault="008B2A7B" w:rsidP="00BE1770"/>
    <w:p w14:paraId="1398CFF7" w14:textId="77777777" w:rsidR="001B5661" w:rsidRDefault="001B5661"/>
    <w:sectPr w:rsidR="001B5661" w:rsidSect="0003037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BCAF5" w14:textId="77777777" w:rsidR="009B589C" w:rsidRDefault="009B589C" w:rsidP="0003037B">
      <w:pPr>
        <w:spacing w:after="0" w:line="240" w:lineRule="auto"/>
      </w:pPr>
      <w:r>
        <w:separator/>
      </w:r>
    </w:p>
  </w:endnote>
  <w:endnote w:type="continuationSeparator" w:id="0">
    <w:p w14:paraId="361380A0" w14:textId="77777777" w:rsidR="009B589C" w:rsidRDefault="009B589C" w:rsidP="000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1E1A9" w14:textId="77777777" w:rsidR="008A613E" w:rsidRDefault="008A613E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75"/>
      <w:gridCol w:w="4320"/>
      <w:gridCol w:w="3510"/>
    </w:tblGrid>
    <w:tr w:rsidR="00BE1770" w14:paraId="6829A848" w14:textId="77777777" w:rsidTr="002166D7">
      <w:tc>
        <w:tcPr>
          <w:tcW w:w="287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07DAD02A" w14:textId="77777777" w:rsidR="00BE1770" w:rsidRDefault="00BE1770">
          <w:pPr>
            <w:pStyle w:val="Footer"/>
          </w:pPr>
          <w:r>
            <w:t>Author: Sarah Steinhoff</w:t>
          </w:r>
        </w:p>
      </w:tc>
      <w:tc>
        <w:tcPr>
          <w:tcW w:w="432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70707E79" w14:textId="64D0BB83" w:rsidR="00BE1770" w:rsidRDefault="00BE1770">
          <w:pPr>
            <w:pStyle w:val="Footer"/>
          </w:pPr>
          <w:r>
            <w:t xml:space="preserve">Requesting Department: </w:t>
          </w:r>
          <w:r w:rsidR="000C2975">
            <w:t>Supply Chain</w:t>
          </w:r>
        </w:p>
      </w:tc>
      <w:tc>
        <w:tcPr>
          <w:tcW w:w="351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26B0D009" w14:textId="44BD7F3B" w:rsidR="00BE1770" w:rsidRDefault="002166D7" w:rsidP="001A1894">
          <w:pPr>
            <w:pStyle w:val="Footer"/>
            <w:jc w:val="right"/>
          </w:pPr>
          <w:r>
            <w:t xml:space="preserve">Change </w:t>
          </w:r>
          <w:r w:rsidR="00BE1770">
            <w:t xml:space="preserve">Date:  </w:t>
          </w:r>
          <w:sdt>
            <w:sdtPr>
              <w:rPr>
                <w:color w:val="000000" w:themeColor="text1"/>
                <w:szCs w:val="18"/>
              </w:rPr>
              <w:alias w:val="Date"/>
              <w:tag w:val=""/>
              <w:id w:val="-307710895"/>
              <w:dataBinding w:prefixMappings="xmlns:ns0='http://schemas.microsoft.com/office/2006/coverPageProps' " w:xpath="/ns0:CoverPageProperties[1]/ns0:PublishDate[1]" w:storeItemID="{55AF091B-3C7A-41E3-B477-F2FDAA23CFDA}"/>
              <w:date w:fullDate="2021-02-01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0C2975">
                <w:rPr>
                  <w:color w:val="000000" w:themeColor="text1"/>
                  <w:szCs w:val="18"/>
                </w:rPr>
                <w:t>February 1, 2021</w:t>
              </w:r>
            </w:sdtContent>
          </w:sdt>
        </w:p>
      </w:tc>
    </w:tr>
    <w:tr w:rsidR="00BE1770" w14:paraId="447FAE75" w14:textId="77777777" w:rsidTr="002166D7">
      <w:tc>
        <w:tcPr>
          <w:tcW w:w="287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2129C925" w14:textId="12D1EB53" w:rsidR="00BE1770" w:rsidRDefault="00BE1770" w:rsidP="001A1894">
          <w:pPr>
            <w:pStyle w:val="Footer"/>
          </w:pPr>
          <w:r>
            <w:t>Editor:</w:t>
          </w:r>
          <w:r w:rsidR="000C2975">
            <w:t xml:space="preserve"> Stephan McQuown</w:t>
          </w:r>
        </w:p>
      </w:tc>
      <w:tc>
        <w:tcPr>
          <w:tcW w:w="432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5B165500" w14:textId="0312250C" w:rsidR="00BE1770" w:rsidRDefault="00BE1770" w:rsidP="001A1894">
          <w:pPr>
            <w:pStyle w:val="Footer"/>
          </w:pPr>
          <w:r>
            <w:t>Implementer:</w:t>
          </w:r>
          <w:r w:rsidR="000C2975">
            <w:t xml:space="preserve"> SQL Developer</w:t>
          </w:r>
        </w:p>
      </w:tc>
      <w:tc>
        <w:tcPr>
          <w:tcW w:w="351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02C7C290" w14:textId="77777777" w:rsidR="00BE1770" w:rsidRDefault="00BE1770" w:rsidP="001A1894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54956C" w14:textId="77777777" w:rsidR="008A613E" w:rsidRDefault="0073510D" w:rsidP="0073510D">
    <w:pPr>
      <w:pStyle w:val="Subtitle"/>
    </w:pPr>
    <w:r>
      <w:t>For internal use only</w:t>
    </w:r>
    <w:r>
      <w:ptab w:relativeTo="margin" w:alignment="right" w:leader="none"/>
    </w:r>
    <w:r>
      <w:t>Uncontrolled copy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F558C" w14:textId="77777777" w:rsidR="009B589C" w:rsidRDefault="009B589C" w:rsidP="0003037B">
      <w:pPr>
        <w:spacing w:after="0" w:line="240" w:lineRule="auto"/>
      </w:pPr>
      <w:r>
        <w:separator/>
      </w:r>
    </w:p>
  </w:footnote>
  <w:footnote w:type="continuationSeparator" w:id="0">
    <w:p w14:paraId="481031CD" w14:textId="77777777" w:rsidR="009B589C" w:rsidRDefault="009B589C" w:rsidP="000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D2602" w14:textId="44953D31" w:rsidR="0003037B" w:rsidRDefault="0003037B" w:rsidP="0003037B">
    <w:pPr>
      <w:pStyle w:val="Header"/>
      <w:jc w:val="right"/>
      <w:rPr>
        <w:b/>
        <w:bCs/>
        <w:color w:val="005137"/>
        <w:sz w:val="28"/>
        <w:szCs w:val="28"/>
      </w:rPr>
    </w:pPr>
    <w:r w:rsidRPr="00CA6568">
      <w:rPr>
        <w:noProof/>
      </w:rPr>
      <w:drawing>
        <wp:anchor distT="0" distB="0" distL="114300" distR="114300" simplePos="0" relativeHeight="251659264" behindDoc="1" locked="0" layoutInCell="1" allowOverlap="1" wp14:anchorId="12377997" wp14:editId="7540492E">
          <wp:simplePos x="0" y="0"/>
          <wp:positionH relativeFrom="margin">
            <wp:align>left</wp:align>
          </wp:positionH>
          <wp:positionV relativeFrom="paragraph">
            <wp:posOffset>-257175</wp:posOffset>
          </wp:positionV>
          <wp:extent cx="1536192" cy="603504"/>
          <wp:effectExtent l="0" t="0" r="6985" b="635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D Logo 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192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1D0B">
      <w:rPr>
        <w:b/>
        <w:bCs/>
        <w:color w:val="005137"/>
        <w:sz w:val="28"/>
        <w:szCs w:val="28"/>
      </w:rPr>
      <w:t>Database</w:t>
    </w:r>
    <w:r w:rsidR="008B2A7B">
      <w:rPr>
        <w:b/>
        <w:bCs/>
        <w:color w:val="005137"/>
        <w:sz w:val="28"/>
        <w:szCs w:val="28"/>
      </w:rPr>
      <w:t xml:space="preserve"> </w:t>
    </w:r>
    <w:r w:rsidR="007D4023">
      <w:rPr>
        <w:b/>
        <w:bCs/>
        <w:color w:val="005137"/>
        <w:sz w:val="28"/>
        <w:szCs w:val="28"/>
      </w:rPr>
      <w:t>Enhancement</w:t>
    </w:r>
    <w:r w:rsidR="008B2A7B">
      <w:rPr>
        <w:b/>
        <w:bCs/>
        <w:color w:val="005137"/>
        <w:sz w:val="28"/>
        <w:szCs w:val="28"/>
      </w:rPr>
      <w:t xml:space="preserve"> Notification</w:t>
    </w:r>
  </w:p>
  <w:p w14:paraId="2B67E714" w14:textId="7BE1F637" w:rsidR="00B83591" w:rsidRDefault="008B2A7B" w:rsidP="00B83591">
    <w:pPr>
      <w:pStyle w:val="Subtitle"/>
      <w:jc w:val="right"/>
      <w:rPr>
        <w:b/>
        <w:bCs/>
        <w:color w:val="005137"/>
        <w:sz w:val="28"/>
        <w:szCs w:val="28"/>
      </w:rPr>
    </w:pPr>
    <w:r>
      <w:t>CHG</w:t>
    </w:r>
    <w:r w:rsidR="00B83591" w:rsidRPr="0003037B">
      <w:t>-</w:t>
    </w:r>
    <w:r>
      <w:t>IT</w:t>
    </w:r>
    <w:r w:rsidR="00B83591" w:rsidRPr="0003037B">
      <w:t>-</w:t>
    </w:r>
    <w:r w:rsidR="00681D0B">
      <w:t>DATABASE</w:t>
    </w:r>
    <w:r w:rsidR="00BE1770">
      <w:t>-</w:t>
    </w:r>
    <w:r w:rsidR="00681D0B">
      <w:t>001</w:t>
    </w:r>
  </w:p>
  <w:p w14:paraId="4C18C7A0" w14:textId="46A64B58" w:rsidR="0003037B" w:rsidRDefault="008B2A7B" w:rsidP="00B83591">
    <w:pPr>
      <w:pStyle w:val="Subtitle"/>
      <w:jc w:val="center"/>
      <w:rPr>
        <w:b/>
        <w:bCs/>
        <w:sz w:val="28"/>
        <w:szCs w:val="28"/>
      </w:rPr>
    </w:pPr>
    <w:r>
      <w:rPr>
        <w:rStyle w:val="TitleChar"/>
      </w:rPr>
      <w:t xml:space="preserve">Change to </w:t>
    </w:r>
    <w:r w:rsidR="00681D0B">
      <w:rPr>
        <w:rStyle w:val="TitleChar"/>
      </w:rPr>
      <w:t>Database Tables for IL2000</w:t>
    </w:r>
    <w:r w:rsidR="00BB6D9C">
      <w:rPr>
        <w:rStyle w:val="TitleChar"/>
      </w:rPr>
      <w:t xml:space="preserve"> Rollout</w:t>
    </w:r>
  </w:p>
  <w:p w14:paraId="6DAF2B66" w14:textId="77777777" w:rsidR="0003037B" w:rsidRDefault="00030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161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584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AE03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2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CE9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4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EE5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38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484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F073B"/>
    <w:multiLevelType w:val="hybridMultilevel"/>
    <w:tmpl w:val="F712F75E"/>
    <w:lvl w:ilvl="0" w:tplc="A7D6677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ED1105"/>
    <w:multiLevelType w:val="hybridMultilevel"/>
    <w:tmpl w:val="33A6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7371"/>
    <w:multiLevelType w:val="hybridMultilevel"/>
    <w:tmpl w:val="EC56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7297A"/>
    <w:multiLevelType w:val="hybridMultilevel"/>
    <w:tmpl w:val="BEDA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076AF"/>
    <w:multiLevelType w:val="multilevel"/>
    <w:tmpl w:val="559EF2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005F59"/>
    <w:multiLevelType w:val="multilevel"/>
    <w:tmpl w:val="7982EA9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0784EB5"/>
    <w:multiLevelType w:val="hybridMultilevel"/>
    <w:tmpl w:val="6F00D120"/>
    <w:lvl w:ilvl="0" w:tplc="4EBE33D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22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392120"/>
    <w:multiLevelType w:val="hybridMultilevel"/>
    <w:tmpl w:val="A2948DA6"/>
    <w:lvl w:ilvl="0" w:tplc="82DE08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F1CD1"/>
    <w:multiLevelType w:val="multilevel"/>
    <w:tmpl w:val="8F52B0F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582789D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69575C4"/>
    <w:multiLevelType w:val="hybridMultilevel"/>
    <w:tmpl w:val="F8EE4806"/>
    <w:lvl w:ilvl="0" w:tplc="1DB4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90338"/>
    <w:multiLevelType w:val="hybridMultilevel"/>
    <w:tmpl w:val="548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22439"/>
    <w:multiLevelType w:val="hybridMultilevel"/>
    <w:tmpl w:val="896C7E20"/>
    <w:lvl w:ilvl="0" w:tplc="AAFC17DE">
      <w:start w:val="1"/>
      <w:numFmt w:val="decimal"/>
      <w:pStyle w:val="Heading6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34030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C701A8E"/>
    <w:multiLevelType w:val="hybridMultilevel"/>
    <w:tmpl w:val="C0F6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1"/>
  </w:num>
  <w:num w:numId="14">
    <w:abstractNumId w:val="16"/>
  </w:num>
  <w:num w:numId="15">
    <w:abstractNumId w:val="17"/>
  </w:num>
  <w:num w:numId="16">
    <w:abstractNumId w:val="24"/>
  </w:num>
  <w:num w:numId="17">
    <w:abstractNumId w:val="15"/>
  </w:num>
  <w:num w:numId="18">
    <w:abstractNumId w:val="20"/>
  </w:num>
  <w:num w:numId="19">
    <w:abstractNumId w:val="13"/>
  </w:num>
  <w:num w:numId="20">
    <w:abstractNumId w:val="21"/>
  </w:num>
  <w:num w:numId="21">
    <w:abstractNumId w:val="14"/>
  </w:num>
  <w:num w:numId="22">
    <w:abstractNumId w:val="10"/>
  </w:num>
  <w:num w:numId="23">
    <w:abstractNumId w:val="23"/>
  </w:num>
  <w:num w:numId="24">
    <w:abstractNumId w:val="10"/>
  </w:num>
  <w:num w:numId="25">
    <w:abstractNumId w:val="19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0B"/>
    <w:rsid w:val="0003037B"/>
    <w:rsid w:val="00031AE3"/>
    <w:rsid w:val="00034532"/>
    <w:rsid w:val="0004054C"/>
    <w:rsid w:val="000413E2"/>
    <w:rsid w:val="00045EAF"/>
    <w:rsid w:val="000567A7"/>
    <w:rsid w:val="00084922"/>
    <w:rsid w:val="000A7599"/>
    <w:rsid w:val="000C0FBA"/>
    <w:rsid w:val="000C2975"/>
    <w:rsid w:val="000D6947"/>
    <w:rsid w:val="001240AC"/>
    <w:rsid w:val="001432C4"/>
    <w:rsid w:val="00147567"/>
    <w:rsid w:val="00160633"/>
    <w:rsid w:val="0016698A"/>
    <w:rsid w:val="001A1894"/>
    <w:rsid w:val="001B5661"/>
    <w:rsid w:val="001F4A87"/>
    <w:rsid w:val="002166D7"/>
    <w:rsid w:val="00221D43"/>
    <w:rsid w:val="00250D4F"/>
    <w:rsid w:val="00270448"/>
    <w:rsid w:val="002B7237"/>
    <w:rsid w:val="002F76C7"/>
    <w:rsid w:val="0030481C"/>
    <w:rsid w:val="003063CF"/>
    <w:rsid w:val="00314AFA"/>
    <w:rsid w:val="003934E9"/>
    <w:rsid w:val="003A0CCA"/>
    <w:rsid w:val="00403B9D"/>
    <w:rsid w:val="0045597A"/>
    <w:rsid w:val="00477163"/>
    <w:rsid w:val="004E3DF7"/>
    <w:rsid w:val="005235B5"/>
    <w:rsid w:val="00545252"/>
    <w:rsid w:val="00552AF3"/>
    <w:rsid w:val="00573722"/>
    <w:rsid w:val="00577AF6"/>
    <w:rsid w:val="005C02AC"/>
    <w:rsid w:val="005F7075"/>
    <w:rsid w:val="006246C0"/>
    <w:rsid w:val="006367FE"/>
    <w:rsid w:val="00646377"/>
    <w:rsid w:val="00681D0B"/>
    <w:rsid w:val="00697F0B"/>
    <w:rsid w:val="006C235B"/>
    <w:rsid w:val="006E7ABB"/>
    <w:rsid w:val="0073510D"/>
    <w:rsid w:val="007579BE"/>
    <w:rsid w:val="00766A15"/>
    <w:rsid w:val="00766EA9"/>
    <w:rsid w:val="007D4023"/>
    <w:rsid w:val="007F36FC"/>
    <w:rsid w:val="008049BE"/>
    <w:rsid w:val="00836414"/>
    <w:rsid w:val="00866FB8"/>
    <w:rsid w:val="00881873"/>
    <w:rsid w:val="008A613E"/>
    <w:rsid w:val="008B2A7B"/>
    <w:rsid w:val="008D4F8B"/>
    <w:rsid w:val="008D6F97"/>
    <w:rsid w:val="00931D35"/>
    <w:rsid w:val="00973A34"/>
    <w:rsid w:val="009A2700"/>
    <w:rsid w:val="009B2702"/>
    <w:rsid w:val="009B53CD"/>
    <w:rsid w:val="009B589C"/>
    <w:rsid w:val="009C7213"/>
    <w:rsid w:val="009D3EC5"/>
    <w:rsid w:val="00A03C18"/>
    <w:rsid w:val="00A66642"/>
    <w:rsid w:val="00AD4F00"/>
    <w:rsid w:val="00B007A1"/>
    <w:rsid w:val="00B12F63"/>
    <w:rsid w:val="00B42944"/>
    <w:rsid w:val="00B66F07"/>
    <w:rsid w:val="00B83591"/>
    <w:rsid w:val="00BA2A73"/>
    <w:rsid w:val="00BB6D9C"/>
    <w:rsid w:val="00BC6292"/>
    <w:rsid w:val="00BE1770"/>
    <w:rsid w:val="00C44329"/>
    <w:rsid w:val="00C57706"/>
    <w:rsid w:val="00C6421F"/>
    <w:rsid w:val="00C7718B"/>
    <w:rsid w:val="00C92291"/>
    <w:rsid w:val="00D05597"/>
    <w:rsid w:val="00D2469E"/>
    <w:rsid w:val="00D77F10"/>
    <w:rsid w:val="00D83FCD"/>
    <w:rsid w:val="00D934A8"/>
    <w:rsid w:val="00DA2262"/>
    <w:rsid w:val="00DD7BB9"/>
    <w:rsid w:val="00E10833"/>
    <w:rsid w:val="00E2433B"/>
    <w:rsid w:val="00F038E5"/>
    <w:rsid w:val="00F0655D"/>
    <w:rsid w:val="00F57872"/>
    <w:rsid w:val="00F65FFC"/>
    <w:rsid w:val="00F96AE6"/>
    <w:rsid w:val="00FD7D86"/>
    <w:rsid w:val="00F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500DD4"/>
  <w15:chartTrackingRefBased/>
  <w15:docId w15:val="{A9E781C1-34BD-49E9-BBD5-5935AE92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FA"/>
  </w:style>
  <w:style w:type="paragraph" w:styleId="Heading1">
    <w:name w:val="heading 1"/>
    <w:basedOn w:val="Normal"/>
    <w:next w:val="Normal"/>
    <w:link w:val="Heading1Char"/>
    <w:uiPriority w:val="9"/>
    <w:qFormat/>
    <w:rsid w:val="00836414"/>
    <w:pPr>
      <w:keepNext/>
      <w:keepLines/>
      <w:pBdr>
        <w:top w:val="single" w:sz="4" w:space="4" w:color="auto"/>
      </w:pBd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414"/>
    <w:pPr>
      <w:keepNext/>
      <w:keepLines/>
      <w:spacing w:before="40" w:after="6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14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AE6"/>
    <w:pPr>
      <w:keepNext/>
      <w:keepLines/>
      <w:spacing w:before="40" w:after="0"/>
      <w:outlineLvl w:val="3"/>
    </w:pPr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AE6"/>
    <w:pPr>
      <w:keepNext/>
      <w:keepLines/>
      <w:spacing w:before="40" w:after="0"/>
      <w:outlineLvl w:val="4"/>
    </w:pPr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33"/>
    <w:pPr>
      <w:keepNext/>
      <w:keepLines/>
      <w:numPr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3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3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3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7B"/>
  </w:style>
  <w:style w:type="paragraph" w:styleId="Footer">
    <w:name w:val="footer"/>
    <w:basedOn w:val="Normal"/>
    <w:link w:val="FooterChar"/>
    <w:uiPriority w:val="99"/>
    <w:unhideWhenUsed/>
    <w:rsid w:val="00C44329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44329"/>
    <w:rPr>
      <w:sz w:val="18"/>
    </w:rPr>
  </w:style>
  <w:style w:type="table" w:styleId="TableGrid">
    <w:name w:val="Table Grid"/>
    <w:basedOn w:val="TableNormal"/>
    <w:uiPriority w:val="39"/>
    <w:rsid w:val="008A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532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532"/>
    <w:rPr>
      <w:rFonts w:ascii="Arial" w:eastAsiaTheme="majorEastAsia" w:hAnsi="Arial" w:cs="Arial"/>
      <w:b/>
      <w:bCs/>
      <w:sz w:val="26"/>
      <w:szCs w:val="26"/>
    </w:rPr>
  </w:style>
  <w:style w:type="paragraph" w:styleId="Title">
    <w:name w:val="Title"/>
    <w:basedOn w:val="Header"/>
    <w:next w:val="Normal"/>
    <w:link w:val="TitleChar"/>
    <w:uiPriority w:val="10"/>
    <w:qFormat/>
    <w:rsid w:val="00577AF6"/>
    <w:rPr>
      <w:color w:val="005137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7AF6"/>
    <w:rPr>
      <w:color w:val="00513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D35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34532"/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4532"/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86"/>
    <w:pPr>
      <w:numPr>
        <w:ilvl w:val="1"/>
      </w:numPr>
      <w:spacing w:after="0"/>
    </w:pPr>
    <w:rPr>
      <w:rFonts w:eastAsiaTheme="minorEastAsia"/>
      <w:color w:val="00511C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D7D86"/>
    <w:rPr>
      <w:rFonts w:eastAsiaTheme="minorEastAsia"/>
      <w:color w:val="00511C"/>
      <w:spacing w:val="15"/>
      <w:sz w:val="16"/>
    </w:rPr>
  </w:style>
  <w:style w:type="character" w:styleId="PlaceholderText">
    <w:name w:val="Placeholder Text"/>
    <w:basedOn w:val="DefaultParagraphFont"/>
    <w:uiPriority w:val="99"/>
    <w:semiHidden/>
    <w:rsid w:val="00B66F07"/>
    <w:rPr>
      <w:color w:val="808080"/>
    </w:rPr>
  </w:style>
  <w:style w:type="character" w:customStyle="1" w:styleId="DropDownChoice">
    <w:name w:val="Drop Down Choice"/>
    <w:basedOn w:val="DefaultParagraphFont"/>
    <w:uiPriority w:val="1"/>
    <w:rsid w:val="00A66642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unhideWhenUsed/>
    <w:rsid w:val="00C64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77"/>
    <w:rPr>
      <w:rFonts w:ascii="Segoe UI" w:hAnsi="Segoe UI" w:cs="Segoe UI"/>
      <w:sz w:val="18"/>
      <w:szCs w:val="18"/>
    </w:rPr>
  </w:style>
  <w:style w:type="paragraph" w:customStyle="1" w:styleId="Glossary">
    <w:name w:val="Glossary"/>
    <w:basedOn w:val="Normal"/>
    <w:qFormat/>
    <w:rsid w:val="00D05597"/>
    <w:pPr>
      <w:contextualSpacing/>
    </w:pPr>
  </w:style>
  <w:style w:type="paragraph" w:styleId="ListParagraph">
    <w:name w:val="List Paragraph"/>
    <w:basedOn w:val="Normal"/>
    <w:autoRedefine/>
    <w:uiPriority w:val="34"/>
    <w:qFormat/>
    <w:rsid w:val="00270448"/>
    <w:pPr>
      <w:numPr>
        <w:numId w:val="24"/>
      </w:numPr>
      <w:spacing w:after="6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ctivity">
    <w:name w:val="Activity"/>
    <w:basedOn w:val="DefaultParagraphFont"/>
    <w:uiPriority w:val="1"/>
    <w:qFormat/>
    <w:rsid w:val="006C235B"/>
    <w:rPr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42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NOD%20Documentation\1_Documentation%20Templates\Application-System%20Enhancement%20Not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7BC0E-F128-4FED-935D-1099F30A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Application-System Enhancement Notification.dotx</Template>
  <TotalTime>2</TotalTime>
  <Pages>1</Pages>
  <Words>201</Words>
  <Characters>1147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Steinhoff</dc:creator>
  <cp:keywords/>
  <dc:description/>
  <cp:lastModifiedBy>Stephan McQuown</cp:lastModifiedBy>
  <cp:revision>2</cp:revision>
  <cp:lastPrinted>2020-03-05T16:04:00Z</cp:lastPrinted>
  <dcterms:created xsi:type="dcterms:W3CDTF">2021-02-01T19:05:00Z</dcterms:created>
  <dcterms:modified xsi:type="dcterms:W3CDTF">2021-02-01T19:05:00Z</dcterms:modified>
</cp:coreProperties>
</file>