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3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2040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60"/>
              <w:bottom w:type="dxa" w:w="10"/>
              <w:right w:type="dxa" w:w="0"/>
            </w:tcMar>
            <w:vAlign w:val="center"/>
          </w:tcPr>
          <w:p>
            <w:pPr>
              <w:spacing w:after="2" w:before="0" w:line="20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0" w:line="18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OFFICIAL AGENDA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OFFICIAL AGENDA OF ORDINARY SGB MEETING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A6192E"/>
          <w:sz w:val="24"/>
          <w:szCs w:val="24"/>
        </w:rPr>
        <w:t xml:space="preserve">LADY GREY ARTS ACADEMY • 28 JANUARY 2026</w:t>
      </w:r>
    </w:p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81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Agenda Details</w:t>
            </w:r>
          </w:p>
        </w:tc>
        <w:tc>
          <w:tcPr>
            <w:tcW w:type="dxa" w:w="6689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Meeting Specifications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Wednesday, 28 January 2026 at 17:30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Meeting Location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Boardroom, Lady Grey Arts Academy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Ordinary SGB Governance &amp; Constitution Adoption Session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Presiding Chair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Mr. Kwezi Dyasi (SGB Chairperson)</w:t>
            </w:r>
          </w:p>
        </w:tc>
      </w:tr>
    </w:tbl>
    <w:p>
      <w:pPr>
        <w:spacing w:after="0" w:before="120"/>
      </w:pP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OPENING AND CONSTITUTION OF MEETING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Welcome and opening prayer / remarks by the SGB Chairperson.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Recording of attendance and apologies.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Verification and declaration of legal quorum.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ADOPTION OF THE AGENDA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Consideration and formal adoption of the meeting agenda.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Declaration of any conflicts of interest.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MINUTES OF PREVIOUS GOVERNANCE SESSION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Reading and approval of previous governance minutes.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Matters arising from the minutes.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EXECUTIVE GOVERNANCE MATTERS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Opening remarks by the School Principal regarding 2026 academic and operational readiness.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Verification of 2026 SGB Component representation and electable portfolios.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SPECIAL GOVERNANCE BUSINESS: SGB CONSTITUTION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Presentation of the revised Draft SGB Constitution 2026.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Clause-by-clause review and consideration of proposed amendments.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Formal motion and vote for the adoption of the SGB Constitution.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5.4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Signing of the Adoption Resolution and Sign-Off Certificate.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5.5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Authorisation for statutory submission to the District Director / Head of Department within 90 days.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6.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ANNUAL MEETING SCHEDULE &amp; GOVERNANCE PLAN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Consideration and adoption of the 2026 SGB Ordinary Meeting Schedule.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Establishment of SGB Sub-Committees (Finance, Safety, Disciplinary).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7.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GENERAL AND CLOSURE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General announcements.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Date of next Ordinary SGB Meeting (Wednesday, 11 March 2026).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Formal closure by the Chairperson.</w:t>
      </w:r>
    </w:p>
    <w:p>
      <w:pPr>
        <w:pageBreakBefore/>
        <w:spacing w:after="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10771"/>
            <w:gridSpan w:val="2"/>
            <w:tcMar>
              <w:top w:type="dxa" w:w="160"/>
              <w:left w:type="dxa" w:w="0"/>
              <w:bottom w:type="dxa" w:w="40"/>
              <w:right w:type="dxa" w:w="0"/>
            </w:tcMar>
          </w:tcPr>
          <w:p>
            <w:pPr>
              <w:keepLines/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AGENDA APPROVAL AND CONFIRMATION</w:t>
            </w:r>
          </w:p>
        </w:tc>
      </w:tr>
      <w:tr>
        <w:trPr>
          <w:cantSplit/>
        </w:trPr>
        <w:tc>
          <w:tcPr>
            <w:tcW w:type="dxa" w:w="10771"/>
            <w:gridSpan w:val="2"/>
            <w:tcMar>
              <w:top w:type="dxa" w:w="20"/>
              <w:left w:type="dxa" w:w="0"/>
              <w:bottom w:type="dxa" w:w="80"/>
              <w:right w:type="dxa" w:w="0"/>
            </w:tcMar>
          </w:tcPr>
          <w:p>
            <w:pPr>
              <w:keepLines/>
              <w:spacing w:after="80" w:before="20" w:line="276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agenda was approved for distribution by the SGB Executive Committee: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20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Mr. K. Dyasi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 CHAIRPERSON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  <w:tc>
          <w:tcPr>
            <w:tcW w:type="dxa" w:w="5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20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Ms. M. Botha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SCHOOL PRINCIPAL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/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spacing w:after="80" w:before="0"/>
    </w:pPr>
    <w:r>
      <w:rPr>
        <w:rFonts w:ascii="Arial" w:cs="Arial" w:eastAsia="Arial" w:hAnsi="Arial"/>
        <w:b/>
        <w:bCs/>
        <w:color w:val="0C2340"/>
        <w:sz w:val="16"/>
        <w:szCs w:val="16"/>
      </w:rPr>
      <w:t xml:space="preserve">LADY GREY ARTS ACADEMY • OFFICIAL AGENDA OF ORDINARY SGB MEETING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4"/>
        <w:szCs w:val="14"/>
      </w:rPr>
      <w:t xml:space="preserve">SGB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cf79fefd00ed4a08c2d973b655ab8aa2ce4b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2026-08-23T10:35:51.145Z</dcterms:created>
  <dcterms:modified xsi:type="dcterms:W3CDTF">2026-08-23T10:35:51.145Z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