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10771"/>
            <w:gridSpan w:val="2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AGENDA APPROVAL AND CONFIRMATION</w:t>
            </w:r>
          </w:p>
        </w:tc>
      </w:tr>
      <w:tr>
        <w:trPr>
          <w:cantSplit/>
        </w:trPr>
        <w:tc>
          <w:tcPr>
            <w:tcW w:type="dxa" w:w="10771"/>
            <w:gridSpan w:val="2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This agenda was approved for distribution by the SGB Executive Committee: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5385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2026-08-23T10:30:59.703Z</dcterms:created>
  <dcterms:modified xsi:type="dcterms:W3CDTF">2026-08-23T10:30:59.703Z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