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OFFICIAL AGENDA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OFFICIAL AGENDA OF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Agenda Details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Meeting Specifications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at 17:30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Location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Session Type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Ordinary SGB Governance &amp; Constitution Adoption Session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Presiding Chair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Mr. Kwezi Dyasi (SGB Chairperson)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 AND CONSTITUTION OF MEETING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Welcome and opening prayer / remarks by the SGB Chairperson.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Recording of attendance and apologies.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and declaration of legal quorum.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formal adoption of the meeting agenda.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Declaration of any conflicts of interest.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PREVIOUS GOVERNANCE SESSION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Reading and approval of previous governance minutes.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 from the minutes.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EXECUTIVE GOVERNANCE MATTERS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remarks by the School Principal regarding 2026 academic and operational readiness.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of 2026 SGB Component representation and electable portfolios.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5. SPECIAL GOVERNANCE BUSINESS: SGB CONSTITUTION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Presentation of the revised Draft SGB Constitution 2026.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Clause-by-clause review and consideration of proposed amendments.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and vote for the adoption of the SGB Constitution.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Signing of the Adoption Resolution and Sign-Off Certificate.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Authorisation for statutory submission to the District Director / Head of Department within 90 days.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ANNUAL MEETING SCHEDULE &amp; GOVERNANCE PLAN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adoption of the 2026 SGB Ordinary Meeting Schedule.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Establishment of SGB Sub-Committees (Finance, Safety, Disciplinary).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GENERAL AND CLOSURE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General announcements.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next Ordinary SGB Meeting (Wednesday, 11 March 2026).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closure by the Chairperson.</w:t>
      </w:r>
    </w:p>
    <w:p>
      <w:pPr>
        <w:keepLines/>
        <w:spacing w:after="100" w:before="2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AGENDA APPROVAL AND CONFIRMATION</w:t>
      </w:r>
    </w:p>
    <w:p>
      <w:pPr>
        <w:keepLines/>
        <w:spacing w:after="140" w:before="6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This agenda was approved for distribution by the SGB Executive Committee: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5385"/>
            <w:tcMar>
              <w:top w:type="dxa" w:w="140"/>
              <w:left w:type="dxa" w:w="40"/>
              <w:bottom w:type="dxa" w:w="40"/>
              <w:right w:type="dxa" w:w="40"/>
            </w:tcMar>
          </w:tcPr>
          <w:p>
            <w:pPr>
              <w:keepLines/>
              <w:pBdr>
                <w:bottom w:val="single" w:color="64748B" w:sz="6"/>
              </w:pBdr>
              <w:spacing w:after="20" w:before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  <w:p>
            <w:pPr>
              <w:keepLines/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  <w:tc>
          <w:tcPr>
            <w:tcW w:type="dxa" w:w="5385"/>
            <w:tcMar>
              <w:top w:type="dxa" w:w="140"/>
              <w:left w:type="dxa" w:w="40"/>
              <w:bottom w:type="dxa" w:w="40"/>
              <w:right w:type="dxa" w:w="40"/>
            </w:tcMar>
          </w:tcPr>
          <w:p>
            <w:pPr>
              <w:keepLines/>
              <w:pBdr>
                <w:bottom w:val="single" w:color="64748B" w:sz="6"/>
              </w:pBdr>
              <w:spacing w:after="20" w:before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  <w:p>
            <w:pPr>
              <w:keepLines/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</w:tr>
    </w:tbl>
    <w:sectPr>
      <w:footerReference w:type="default" r:id="rId7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t xml:space="preserve">LGAA SGB MEETING AGENDA • 28 JAN 2026   </w:t>
    </w:r>
    <w:r>
      <w:rPr>
        <w:rFonts w:ascii="Arial" w:cs="Arial" w:eastAsia="Arial" w:hAnsi="Arial"/>
        <w:color w:val="64748B"/>
        <w:sz w:val="17"/>
        <w:szCs w:val="17"/>
      </w:rPr>
      <w:t xml:space="preserve">Page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of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bcf79fefd00ed4a08c2d973b655ab8aa2ce4b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2026-08-22T21:07:57.955Z</dcterms:created>
  <dcterms:modified xsi:type="dcterms:W3CDTF">2026-08-22T21:07:57.955Z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