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rPr>
          <w:trHeight w:val="198" w:hRule="exact"/>
        </w:trPr>
        <w:tc>
          <w:tcPr>
            <w:tcW w:type="dxa" w:w="7324"/>
            <w:shd w:fill="A6192E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  <w:tc>
          <w:tcPr>
            <w:tcW w:type="dxa" w:w="3446"/>
            <w:shd w:fill="0C234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</w:tr>
    </w:tbl>
    <w:p>
      <w:pPr>
        <w:spacing w:after="60" w:before="0"/>
      </w:pP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c>
          <w:tcPr>
            <w:tcW w:type="dxa" w:w="907"/>
            <w:tcMar>
              <w:top w:type="dxa" w:w="10"/>
              <w:left w:type="dxa" w:w="0"/>
              <w:bottom w:type="dxa" w:w="10"/>
              <w:right w:type="dxa" w:w="4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3"/>
            <w:tcMar>
              <w:top w:type="dxa" w:w="10"/>
              <w:left w:type="dxa" w:w="30"/>
              <w:bottom w:type="dxa" w:w="10"/>
              <w:right w:type="dxa" w:w="30"/>
            </w:tcMar>
            <w:vAlign w:val="center"/>
          </w:tcPr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LADY GREY ARTS ACADEMY</w:t>
            </w:r>
          </w:p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A6192E"/>
                <w:sz w:val="15"/>
                <w:szCs w:val="15"/>
              </w:rPr>
              <w:t xml:space="preserve">Where Learning is an Art</w:t>
            </w:r>
          </w:p>
          <w:p>
            <w:pPr>
              <w:spacing w:after="6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18 Brummer Street, Lady Grey, 9755 | Tel: 051 603 0046 | admin@lgaa.co.za</w:t>
            </w:r>
          </w:p>
          <w:p>
            <w:pPr>
              <w:spacing w:after="0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EMIS: 200600985 | District: Joe Gqabi | Circuit: Ekhephini | CMC: Maletswai</w:t>
            </w:r>
          </w:p>
        </w:tc>
        <w:tc>
          <w:tcPr>
            <w:tcW w:type="dxa" w:w="2040"/>
            <w:tcBorders>
              <w:top w:val="none"/>
              <w:left w:val="single" w:color="0C2340" w:sz="20"/>
              <w:bottom w:val="none"/>
              <w:right w:val="none"/>
            </w:tcBorders>
            <w:tcMar>
              <w:top w:type="dxa" w:w="10"/>
              <w:left w:type="dxa" w:w="60"/>
              <w:bottom w:type="dxa" w:w="10"/>
              <w:right w:type="dxa" w:w="0"/>
            </w:tcMar>
            <w:vAlign w:val="center"/>
          </w:tcPr>
          <w:p>
            <w:pPr>
              <w:spacing w:after="2" w:before="0" w:line="20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</w:t>
            </w:r>
          </w:p>
          <w:p>
            <w:pPr>
              <w:spacing w:after="0" w:before="0" w:line="180"/>
            </w:pPr>
            <w:r>
              <w:rPr>
                <w:rFonts w:ascii="Arial" w:cs="Arial" w:eastAsia="Arial" w:hAnsi="Arial"/>
                <w:color w:val="64748B"/>
                <w:sz w:val="14"/>
                <w:szCs w:val="14"/>
              </w:rPr>
              <w:t xml:space="preserve">OFFICIAL AGENDA</w:t>
            </w:r>
          </w:p>
        </w:tc>
      </w:tr>
    </w:tbl>
    <w:p>
      <w:pPr>
        <w:pBdr>
          <w:bottom w:val="single" w:color="CBD5E1" w:sz="6"/>
        </w:pBdr>
        <w:spacing w:after="120" w:before="40"/>
      </w:pPr>
    </w:p>
    <w:p>
      <w:pPr>
        <w:spacing w:after="40" w:before="120"/>
        <w:jc w:val="center"/>
      </w:pPr>
      <w:r>
        <w:rPr>
          <w:rFonts w:ascii="Arial" w:cs="Arial" w:eastAsia="Arial" w:hAnsi="Arial"/>
          <w:b/>
          <w:bCs/>
          <w:color w:val="0C2340"/>
          <w:sz w:val="28"/>
          <w:szCs w:val="28"/>
        </w:rPr>
        <w:t xml:space="preserve">OFFICIAL AGENDA OF ORDINARY SGB MEETING</w:t>
      </w:r>
    </w:p>
    <w:p>
      <w:pPr>
        <w:spacing w:after="180" w:before="0"/>
        <w:jc w:val="center"/>
      </w:pPr>
      <w:r>
        <w:rPr>
          <w:rFonts w:ascii="Arial" w:cs="Arial" w:eastAsia="Arial" w:hAnsi="Arial"/>
          <w:b/>
          <w:bCs/>
          <w:color w:val="A6192E"/>
          <w:sz w:val="24"/>
          <w:szCs w:val="24"/>
        </w:rPr>
        <w:t xml:space="preserve">LADY GREY ARTS ACADEMY • 28 JANUARY 2026</w:t>
      </w:r>
    </w:p>
    <w:tbl>
      <w:tblPr>
        <w:tblW w:type="dxa" w:w="107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081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Agenda Details</w:t>
            </w:r>
          </w:p>
        </w:tc>
        <w:tc>
          <w:tcPr>
            <w:tcW w:type="dxa" w:w="6689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Meeting Specifications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Date &amp; Time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Wednesday, 28 January 2026 at 17:30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Meeting Location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Boardroom, Lady Grey Arts Academy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Session Type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Ordinary SGB Governance &amp; Constitution Adoption Session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Presiding Chair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Mr. Kwezi Dyasi (SGB Chairperson)</w:t>
            </w:r>
          </w:p>
        </w:tc>
      </w:tr>
    </w:tbl>
    <w:p>
      <w:pPr>
        <w:spacing w:after="0" w:before="120"/>
      </w:pP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1.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OPENING AND CONSTITUTION OF MEETING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Welcome and opening prayer / remarks by the SGB Chairperson.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Recording of attendance and apologies.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Verification and declaration of legal quorum.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2.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ADOPTION OF THE AGENDA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Consideration and formal adoption of the meeting agenda.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Declaration of any conflicts of interest.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3.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MINUTES OF PREVIOUS GOVERNANCE SESSION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Reading and approval of previous governance minutes.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Matters arising from the minutes.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4.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EXECUTIVE GOVERNANCE MATTERS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4.1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Opening remarks by the School Principal regarding 2026 academic and operational readiness.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4.2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Verification of 2026 SGB Component representation and electable portfolios.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5.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SPECIAL GOVERNANCE BUSINESS: SGB CONSTITUTION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Presentation of the revised Draft SGB Constitution 2026.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Clause-by-clause review and consideration of proposed amendments.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Formal motion and vote for the adoption of the SGB Constitution.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Signing of the Adoption Resolution and Sign-Off Certificate.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5.5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Authorisation for statutory submission to the District Director / Head of Department within 90 days.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6.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ANNUAL MEETING SCHEDULE &amp; GOVERNANCE PLAN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6.1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Consideration and adoption of the 2026 SGB Ordinary Meeting Schedule.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6.2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Establishment of SGB Sub-Committees (Finance, Safety, Disciplinary).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7.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GENERAL AND CLOSURE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7.1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General announcements.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7.2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Date of next Ordinary SGB Meeting (Wednesday, 11 March 2026).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7.3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Formal closure by the Chairperson.</w:t>
      </w:r>
    </w:p>
    <w:p>
      <w:pPr>
        <w:pageBreakBefore/>
        <w:spacing w:after="0" w:before="0"/>
      </w:pPr>
    </w:p>
    <w:p>
      <w:pPr>
        <w:keepLines/>
        <w:spacing w:after="40" w:before="16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AGENDA APPROVAL AND CONFIRMATION</w:t>
      </w:r>
    </w:p>
    <w:p>
      <w:pPr>
        <w:keepLines/>
        <w:spacing w:after="120" w:before="20" w:line="276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This agenda was approved for distribution by the SGB Executive Committee:</w:t>
      </w:r>
    </w:p>
    <w:tbl>
      <w:tblPr>
        <w:tblW w:type="dxa" w:w="10771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dxa" w:w="5215"/>
            <w:tcBorders>
              <w:top w:val="single" w:color="94A3B8" w:sz="6"/>
              <w:left w:val="single" w:color="94A3B8" w:sz="6"/>
              <w:bottom w:val="single" w:color="94A3B8" w:sz="6"/>
              <w:right w:val="single" w:color="94A3B8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18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9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Mr. K. Dyasi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 CHAIRPERSON</w:t>
            </w:r>
          </w:p>
          <w:p>
            <w:pPr>
              <w:spacing w:after="0" w:before="40"/>
              <w:jc w:val="right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28/01/2026</w:t>
            </w:r>
          </w:p>
        </w:tc>
        <w:tc>
          <w:tcPr>
            <w:tcW w:type="dxa" w:w="340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  <w:tc>
          <w:tcPr>
            <w:tcW w:type="dxa" w:w="5215"/>
            <w:tcBorders>
              <w:top w:val="single" w:color="94A3B8" w:sz="6"/>
              <w:left w:val="single" w:color="94A3B8" w:sz="6"/>
              <w:bottom w:val="single" w:color="94A3B8" w:sz="6"/>
              <w:right w:val="single" w:color="94A3B8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18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9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Ms. M. Botha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SCHOOL PRINCIPAL</w:t>
            </w:r>
          </w:p>
          <w:p>
            <w:pPr>
              <w:spacing w:after="0" w:before="40"/>
              <w:jc w:val="right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28/01/2026</w:t>
            </w:r>
          </w:p>
        </w:tc>
      </w:tr>
    </w:tbl>
    <w:sectPr>
      <w:headerReference w:type="default" r:id="rId7"/>
      <w:footerReference w:type="default" r:id="rId8"/>
      <w:pgSz w:w="11905" w:h="16837" w:orient="portrait"/>
      <w:pgMar w:top="566" w:right="566" w:bottom="566" w:left="566" w:header="453" w:footer="453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/>
      </w:pBdr>
      <w:spacing w:after="0" w:before="60"/>
      <w:jc w:val="center"/>
    </w:pP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7"/>
        <w:szCs w:val="17"/>
      </w:rPr>
      <w:t xml:space="preserve"> /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6"/>
      </w:pBdr>
      <w:spacing w:after="80" w:before="0"/>
    </w:pPr>
    <w:r>
      <w:rPr>
        <w:rFonts w:ascii="Arial" w:cs="Arial" w:eastAsia="Arial" w:hAnsi="Arial"/>
        <w:b/>
        <w:bCs/>
        <w:color w:val="0C2340"/>
        <w:sz w:val="16"/>
        <w:szCs w:val="16"/>
      </w:rPr>
      <w:t xml:space="preserve">LADY GREY ARTS ACADEMY • OFFICIAL AGENDA OF ORDINARY SGB MEETING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4748B"/>
        <w:sz w:val="14"/>
        <w:szCs w:val="14"/>
      </w:rPr>
      <w:t xml:space="preserve">SGB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cf79fefd00ed4a08c2d973b655ab8aa2ce4b8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2026-08-23T14:34:22.644Z</dcterms:created>
  <dcterms:modified xsi:type="dcterms:W3CDTF">2026-08-23T14:34:22.644Z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