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10771"/>
            <w:gridSpan w:val="2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AGENDA APPROVAL AND CONFIRMATION</w:t>
            </w:r>
          </w:p>
        </w:tc>
      </w:tr>
      <w:tr>
        <w:trPr>
          <w:cantSplit/>
        </w:trPr>
        <w:tc>
          <w:tcPr>
            <w:tcW w:type="dxa" w:w="10771"/>
            <w:gridSpan w:val="2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agenda was approved for distribution by the SGB Executive Committee: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2026-08-23T10:40:19.625Z</dcterms:created>
  <dcterms:modified xsi:type="dcterms:W3CDTF">2026-08-23T10:40:19.625Z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