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TO THE HEAD OF DEPARTMENT • JOE GQABI DISTRICT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Submission Parameter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Departmental Record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Recipient Authority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 of Department / Joe Gqabi District Director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Provincial Department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Eastern Cape Department of Education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School &amp; EMIS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Lady Grey Arts Academy • EMIS: 200600985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of Submission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Monday, 16 February 2026 (Within 90-Day Window)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Submission Method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Official Transmittal Hand-Delivery &amp; Registry Filing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p>
      <w:pPr>
        <w:pageBreakBefore/>
        <w:spacing w:after="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3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SUBMISSION AND DISTRICT ACKNOWLEDGMENT OF RECEIPT</w:t>
            </w:r>
          </w:p>
        </w:tc>
      </w:tr>
      <w:tr>
        <w:trPr>
          <w:cantSplit/>
        </w:trPr>
        <w:tc>
          <w:tcPr>
            <w:tcW w:type="dxa" w:w="10771"/>
            <w:gridSpan w:val="3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Signed on behalf of the School Governing Body, and acknowledged by the District Office: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District Director / Circuit Manager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DISTRICT OFFICIAL / REGISTRY STAMP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___/___/2026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STATUTORY SUBMISSION OF SGB CONSTITUTION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2026-08-23T10:40:43.555Z</dcterms:created>
  <dcterms:modified xsi:type="dcterms:W3CDTF">2026-08-23T10:40:43.555Z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