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Mission and Vision Statement 2026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VISION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Lady Grey Arts Academy aspires to be a premier South African center of educational and artistic excellence.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MISSION STATEMENT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 provide holistic, high-quality, disciplined education integrating rigorous academic standards with visual arts, performing arts, and character development.</w:t>
      </w:r>
    </w:p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2026-08-22T21:28:59.356Z</dcterms:created>
  <dcterms:modified xsi:type="dcterms:W3CDTF">2026-08-22T21:28:59.356Z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