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OFFICIAL AGENDA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OFFICIAL AGENDA OF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Agenda Details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Meeting Specifications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at 17:30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Location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Session Type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Ordinary SGB Governance &amp; Constitution Adoption Session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Presiding Chair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Mr. Kwezi Dyasi (SGB Chairperson)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 AND CONSTITUTION OF MEETING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Welcome and opening prayer / remarks by the SGB Chairperson.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Recording of attendance and apologies.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and declaration of legal quorum.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formal adoption of the meeting agenda.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Declaration of any conflicts of interest.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PREVIOUS GOVERNANCE SESSION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Reading and approval of previous governance minutes.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 from the minutes.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EXECUTIVE GOVERNANCE MATTERS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remarks by the School Principal regarding 2026 academic and operational readiness.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Verification of 2026 SGB Component representation and electable portfolios.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GOVERNANCE BUSINESS: SGB CONSTITUTION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Presentation of the revised Draft SGB Constitution 2026.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Clause-by-clause review and consideration of proposed amendments.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and vote for the adoption of the SGB Constitution.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Signing of the Adoption Resolution and Sign-Off Certificate.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Authorisation for statutory submission to the District Director / Head of Department within 90 days.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ANNUAL MEETING SCHEDULE &amp; GOVERNANCE PLAN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Consideration and adoption of the 2026 SGB Ordinary Meeting Schedule.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Establishment of SGB Sub-Committees (Finance, Safety, Disciplinary).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GENERAL AND CLOSURE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General announcements.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next Ordinary SGB Meeting (Wednesday, 11 March 2026).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closure by the Chairperson.</w:t>
      </w:r>
    </w:p>
    <w:p>
      <w:pPr>
        <w:pageBreakBefore/>
        <w:spacing w:after="0" w:before="0"/>
      </w:pPr>
    </w:p>
    <w:tbl>
      <w:tblPr>
        <w:tblW w:type="dxa" w:w="107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AGENDA APPROVAL AND CONFIRMATION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This agenda was approved for distribution by the SGB Executive Committee:</w:t>
            </w:r>
          </w:p>
        </w:tc>
      </w:tr>
      <w:tr>
        <w:trPr>
          <w:cantSplit/>
        </w:trPr>
        <w:tc>
          <w:tcPr>
            <w:tcW w:type="dxa" w:w="52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4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1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OFFICIAL AGENDA OF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2026-08-23T11:12:49.386Z</dcterms:created>
  <dcterms:modified xsi:type="dcterms:W3CDTF">2026-08-23T11:12:49.386Z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