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0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1133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90"/>
              <w:bottom w:type="dxa" w:w="10"/>
              <w:right w:type="dxa" w:w="0"/>
            </w:tcMar>
            <w:vAlign w:val="center"/>
          </w:tcPr>
          <w:p>
            <w:pPr>
              <w:spacing w:after="30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20" w:line="20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MINUTES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MINUTES OF THE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</w:t>
      </w:r>
    </w:p>
    <w:p>
      <w:pPr>
        <w:keepLines/>
        <w:spacing w:after="80" w:before="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LADY GREY ARTS ACADEMY • WEDNESDAY, 28 JANUARY 2026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OPENING, WELCOME AND CONSTITUTION OF THE MEETING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Ordinary Meeting of the School Governing Body of Lady Grey Arts Academy commenced at 17:30 in the School Boardroom.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Chairperson, Mr. Kwezi Dyasi, welcomed all members present and thanked them for their commitment to school governance for the 2026 academic year.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prayer and devotion were observed.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noted that 8 out of 9 members were in attendance, with one formal apology recorded from Learner Representative Alumanye Nxele.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officially declared the meeting properly constituted and legally quorate in terms of the South African Schools Act and SGB Constitution.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circulated agenda was considered by the meeting.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Motion to adopt the agenda: Proposed by Mrs. Noncedo Williams, Seconded by Mrs. Octavia Bambilawu.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agenda was adopted unanimously without amendments.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THE PREVIOUS MEETING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minutes of the concluding governance session of 2025 were reviewed.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Adoption of previous minutes: Proposed by Mr. Bennie Bekker, Seconded by Mr. Andile Gushmani.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Arising: The Principal reported that all preparatory documentation for the 2026 academic intake had been completed successfully.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REMARKS BY THE SCHOOL PRINCIPAL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Principal, Ms. M. Botha, provided an overview of school readiness, learner enrollments, educator allocations, and institutional priorities for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 stressed the critical importance of ensuring that all school policies are formally updated, adopted, and compliant with the latest SASA legislative amendments and DBE Functionality Audit standards.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BUSINESS: REVIEW AND FORMAL ADOPTION OF THE SGB CONSTITUTION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introduced the Draft 2026 SGB Constitution, which had been circulated to all members with the meeting notice on 19 January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conducted a detailed, clause-by-clause review of the Constitution: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 to 3: Verified institutional name, legal status, and objectives under SASA Act 84 of 1996.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4: Confirmed SGB composition, electable categories, parent majority representation, and learner participation.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5 &amp; 6: Reviewed office-bearer roles (Chairperson, Vice-Chair, Treasurer, Secretary) and handover protocols.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7 to 9: Reviewed meeting frequencies (minimum once per term), notice periods, quorum requirements (50% + 1), and voting rules.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10 &amp; 11: Examined sub-committee mandates, specifically the Finance Committee (FinCom) oversight and Disciplinary Committee responsibilities.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12 &amp; 13: Reviewed financial management responsibilities, annual audit timelines, and constitutional amendment procedures (two-thirds majority).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Discussion and Inputs: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A. Gushmani (Treasurer) highlighted the explicit requirement for monthly FinCom oversight and annual audited statements submission before 30 June.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N. Williams (Parent Rep) emphasized the integration between the SGB Constitution and school policy enforcement.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for Adoption: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Proposer: Mrs. Octavia Bambilawu (Parent Representative) moved that the SGB Constitution of Lady Grey Arts Academy be formally accepted and adopted as the supreme governing charter of the institution.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Seconder: Mrs. Noncedo Williams (Parent Representative) seconded the motion.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Voting and Decision: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called for a vote.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Result: In Favour: 8 (Unanimous) | Against: 0 | Abstentions: 0.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Resolution: The SGB Constitution 2026 was declared formally accepted, adopted, and signed.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5.6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Statutory Transmittal: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resolved that the Principal and Chairperson submit the signed Constitution to the Head of Department / District Director (Joe Gqabi District) within the mandatory 90-day statutory period.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2026 SGB ANNUAL MEETING SCHEDULE &amp; GOVERNANCE PLAN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adopted the schedule of ordinary meetings for 2026: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1: Wednesday, 28 January 2026 &amp; Wednesday, 11 March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2: Wednesday, 20 May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3: Wednesday, 09 September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4: Wednesday, 28 October 2026 &amp; Parent Budget AGM: Thursday, 12 November 2026.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CLOSURE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With no further business, the Chairperson thanked all members for their contributions.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adjourned at 19:45.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8.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CONFIRMATION AND CERTIFICATION OF MINUTES</w:t>
      </w:r>
    </w:p>
    <w:p>
      <w:pPr>
        <w:keepLines/>
        <w:spacing w:after="80" w:before="0" w:line="276"/>
        <w:ind w:left="56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These minutes were examined, approved, and signed as a true and accurate record of proceedings: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9.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DISTRICT ENDORSEMENT &amp; RECORD OF RECEIPT</w:t>
      </w:r>
    </w:p>
    <w:p>
      <w:pPr>
        <w:keepLines/>
        <w:spacing w:after="80" w:before="0" w:line="276"/>
        <w:ind w:left="56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Received, verified, and endorsed for departmental records by the District Office: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RECORD CONFIRMATION &amp; APPROVAL OF MINUTES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Certified and signed as a true and accurate record of the proceedings and resolutions of the Ordinary SGB Meeting of 28 January 2026: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288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4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18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Mr. K. Dyasi</w:t>
            </w:r>
          </w:p>
          <w:p>
            <w:pPr>
              <w:spacing w:after="16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6"/>
                <w:szCs w:val="16"/>
              </w:rPr>
              <w:t xml:space="preserve">SGB CHAIRPERSON</w:t>
            </w:r>
          </w:p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5"/>
                <w:szCs w:val="15"/>
              </w:rPr>
              <w:t xml:space="preserve">28/01/2026</w:t>
            </w:r>
          </w:p>
        </w:tc>
        <w:tc>
          <w:tcPr>
            <w:tcW w:type="dxa" w:w="45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288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4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18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Mr. A. Gushmani</w:t>
            </w:r>
          </w:p>
          <w:p>
            <w:pPr>
              <w:spacing w:after="16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6"/>
                <w:szCs w:val="16"/>
              </w:rPr>
              <w:t xml:space="preserve">SGB TREASURER</w:t>
            </w:r>
          </w:p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5"/>
                <w:szCs w:val="15"/>
              </w:rPr>
              <w:t xml:space="preserve">28/01/2026</w:t>
            </w:r>
          </w:p>
        </w:tc>
        <w:tc>
          <w:tcPr>
            <w:tcW w:type="dxa" w:w="45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288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4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18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Ms. M. Botha</w:t>
            </w:r>
          </w:p>
          <w:p>
            <w:pPr>
              <w:spacing w:after="16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6"/>
                <w:szCs w:val="16"/>
              </w:rPr>
              <w:t xml:space="preserve">SCHOOL PRINCIPAL</w:t>
            </w:r>
          </w:p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5"/>
                <w:szCs w:val="15"/>
              </w:rPr>
              <w:t xml:space="preserve">28/01/2026</w:t>
            </w:r>
          </w:p>
        </w:tc>
      </w:tr>
    </w:tbl>
    <w:p>
      <w:pPr>
        <w:spacing w:after="0" w:before="140"/>
      </w:pPr>
    </w:p>
    <w:tbl>
      <w:tblPr>
        <w:tblW w:type="dxa" w:w="4535"/>
        <w:jc w:val="left"/>
        <w:tblBorders>
          <w:top w:val="dashed" w:color="94A3B8" w:sz="6"/>
          <w:left w:val="dashed" w:color="94A3B8" w:sz="6"/>
          <w:bottom w:val="dashed" w:color="94A3B8" w:sz="6"/>
          <w:right w:val="dashed" w:color="94A3B8" w:sz="6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  <w:trHeight w:val="2948" w:hRule="atLeast"/>
        </w:trPr>
        <w:tc>
          <w:tcPr>
            <w:tcW w:type="dxa" w:w="4535"/>
            <w:shd w:fill="F8FAFC" w:val="clear"/>
            <w:tcMar>
              <w:top w:type="dxa" w:w="100"/>
              <w:left w:type="dxa" w:w="140"/>
              <w:bottom w:type="dxa" w:w="80"/>
              <w:right w:type="dxa" w:w="140"/>
            </w:tcMar>
          </w:tcPr>
          <w:p>
            <w:pPr>
              <w:spacing w:after="3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6"/>
                <w:szCs w:val="16"/>
              </w:rPr>
              <w:t xml:space="preserve">OFFICIAL SCHOOL STAMP</w:t>
            </w:r>
          </w:p>
          <w:p>
            <w:pPr>
              <w:spacing w:after="40" w:before="2450"/>
              <w:jc w:val="center"/>
            </w:pP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(Place Official School Date Stamp Here)</w:t>
            </w:r>
          </w:p>
        </w:tc>
      </w:tr>
    </w:tbl>
    <w:p>
      <w:pPr>
        <w:keepLines/>
        <w:spacing w:after="30" w:before="180"/>
      </w:pPr>
      <w:r>
        <w:rPr>
          <w:rFonts w:ascii="Arial" w:cs="Arial" w:eastAsia="Arial" w:hAnsi="Arial"/>
          <w:b/>
          <w:bCs/>
          <w:color w:val="0C2340"/>
          <w:sz w:val="18"/>
          <w:szCs w:val="18"/>
        </w:rPr>
        <w:t xml:space="preserve">DISTRICT ENDORSEMENT &amp; RECORD OF RECEIPT</w:t>
      </w:r>
    </w:p>
    <w:p>
      <w:pPr>
        <w:keepLines/>
        <w:spacing w:after="60" w:before="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Received, verified, and endorsed for departmental records by the District Office: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rHeight w:val="2948" w:hRule="atLeast"/>
        </w:trPr>
        <w:tc>
          <w:tcPr>
            <w:tcW w:type="dxa" w:w="5244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shd w:fill="F8FAFC" w:val="clear"/>
            <w:tcMar>
              <w:top w:type="dxa" w:w="120"/>
              <w:left w:type="dxa" w:w="160"/>
              <w:bottom w:type="dxa" w:w="80"/>
              <w:right w:type="dxa" w:w="160"/>
            </w:tcMar>
          </w:tcPr>
          <w:p>
            <w:pPr>
              <w:spacing w:after="3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6"/>
                <w:szCs w:val="16"/>
              </w:rPr>
              <w:t xml:space="preserve">OFFICIAL DISTRICT / CIRCUIT STAMP</w:t>
            </w:r>
          </w:p>
          <w:p>
            <w:pPr>
              <w:spacing w:after="40" w:before="2450"/>
              <w:jc w:val="center"/>
            </w:pP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(Place District Registry / Circuit Office Date Stamp Here)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5244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30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24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5"/>
                <w:szCs w:val="15"/>
              </w:rPr>
              <w:t xml:space="preserve">NAME: </w:t>
            </w: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__________________________________________________________</w:t>
            </w:r>
          </w:p>
          <w:p>
            <w:pPr>
              <w:spacing w:after="30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6"/>
                <w:szCs w:val="16"/>
              </w:rPr>
              <w:t xml:space="preserve">CIRCUIT MANAGER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__________________________________________________________</w:t>
            </w:r>
          </w:p>
        </w:tc>
      </w:tr>
    </w:tbl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2026-08-25T17:26:46.095Z</dcterms:created>
  <dcterms:modified xsi:type="dcterms:W3CDTF">2026-08-25T17:26:46.095Z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