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NOTICE &amp; INVITATION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NOTICE OF ORDINARY SGB MEETING</w:t>
      </w:r>
    </w:p>
    <w:p>
      <w:pPr>
        <w:spacing w:after="180" w:before="0"/>
        <w:jc w:val="center"/>
      </w:pPr>
      <w:r>
        <w:rPr>
          <w:rFonts w:ascii="Arial" w:cs="Arial" w:eastAsia="Arial" w:hAnsi="Arial"/>
          <w:b/>
          <w:bCs/>
          <w:color w:val="A6192E"/>
          <w:sz w:val="24"/>
          <w:szCs w:val="24"/>
        </w:rPr>
        <w:t xml:space="preserve">LADY GREY ARTS ACADEMY • GOVERNANCE CYCLE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Meeting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Specification Details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Date of Issue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Monday, 19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Meeting Date &amp; Time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Wednesday, 28 January 2026 at 17:30</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Venue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School Boardroom, Lady Grey Arts Academy</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Convenor &amp; Chair</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Mr. Kwezi Dyasi (SGB Chairperson)</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Mandate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SASA Act 84 of 1996 (Section 18 Constitution Review)</w:t>
            </w:r>
          </w:p>
        </w:tc>
      </w:tr>
    </w:tbl>
    <w:p>
      <w:pPr>
        <w:spacing w:after="0" w:before="12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NOTICE OF ORDINARY MEETING OF THE SCHOOL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Notice is hereby given to all elected and ex-officio members of the School Governing Body of Lady Grey Arts Academy of an Ordinary Governance Meeting.</w:t>
      </w:r>
    </w:p>
    <w:p>
      <w:pPr>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Wednesday, 28 January 2026</w:t>
      </w:r>
    </w:p>
    <w:p>
      <w:pPr>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Time: 17:30</w:t>
      </w:r>
    </w:p>
    <w:p>
      <w:pPr>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Venue: School Boardroom / Staff Meeting Room,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1.5</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Presiding Officer: Mr. Kwezi Dyasi (SGB Chairperson)</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PURPOSE OF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primary purpose of this inaugural term meeting is to review, consider proposed amendments, and formally adopt the 2026 SGB Constitution in compliance with Section 18 of the South African Schools Act (Act No. 84 of 1996) as amended.</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are requested to carefully study the attached Draft SGB Constitution prior to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written proposed amendments or comments should be submitted to the SGB Secretary or Principal prior to the commencement of the meeting.</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ADVANCE DOCUMENTATION ATTACHED</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Draft 2026 SGB Constitution of the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2026 Governance Calendar and Draft Meeting Schedule.</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SASA Section 18 &amp; 20 Regulatory Reference Sheet.</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ATTENDANCE AND APOLOGIES</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Attendance by all SGB members is mandatory to ensure legal quorum requirements are met in terms of the SGB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unable to attend must submit a formal written apology with reasons to the Secretary not later than 24 hours prior to the meeting.</w:t>
      </w:r>
    </w:p>
    <w:p>
      <w:pPr>
        <w:pageBreakBefore/>
        <w:spacing w:after="0" w:before="0"/>
      </w:pPr>
    </w:p>
    <w:p>
      <w:pPr>
        <w:keepLines/>
        <w:spacing w:after="40" w:before="160"/>
      </w:pPr>
      <w:r>
        <w:rPr>
          <w:rFonts w:ascii="Arial" w:cs="Arial" w:eastAsia="Arial" w:hAnsi="Arial"/>
          <w:b/>
          <w:bCs/>
          <w:color w:val="0C2340"/>
          <w:sz w:val="22"/>
          <w:szCs w:val="22"/>
        </w:rPr>
        <w:t xml:space="preserve">ISSUED ON BEHALF OF THE SCHOOL GOVERNING BODY</w:t>
      </w:r>
    </w:p>
    <w:p>
      <w:pPr>
        <w:keepLines/>
        <w:spacing w:after="120" w:before="20" w:line="276"/>
        <w:jc w:val="both"/>
      </w:pPr>
      <w:r>
        <w:rPr>
          <w:rFonts w:ascii="Arial" w:cs="Arial" w:eastAsia="Arial" w:hAnsi="Arial"/>
          <w:color w:val="1A1A1A"/>
          <w:sz w:val="20"/>
          <w:szCs w:val="20"/>
        </w:rPr>
        <w:t xml:space="preserve">By order of the Executive Committee of the School Governing Body of Lady Grey Arts Academy:</w:t>
      </w:r>
    </w:p>
    <w:tbl>
      <w:tblPr>
        <w:tblW w:type="dxa" w:w="10771"/>
        <w:jc w:val="center"/>
        <w:tblBorders>
          <w:top w:val="none"/>
          <w:left w:val="none"/>
          <w:bottom w:val="none"/>
          <w:right w:val="none"/>
          <w:insideH w:val="none"/>
          <w:insideV w:val="none"/>
        </w:tblBorders>
      </w:tblPr>
      <w:tblGrid>
        <w:gridCol w:w="100"/>
        <w:gridCol w:w="100"/>
      </w:tblGrid>
      <w:tr>
        <w:trPr>
          <w:cantSplit/>
        </w:trPr>
        <w:tc>
          <w:tcPr>
            <w:tcW w:type="dxa" w:w="5385"/>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19/01/2026</w:t>
            </w:r>
          </w:p>
        </w:tc>
        <w:tc>
          <w:tcPr>
            <w:tcW w:type="dxa" w:w="5385"/>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19/01/2026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NOTICE OF ORDINARY SGB MEETING</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2026-08-23T11:25:04.094Z</dcterms:created>
  <dcterms:modified xsi:type="dcterms:W3CDTF">2026-08-23T11:25:04.094Z</dcterms:modified>
</cp:coreProperties>
</file>

<file path=docProps/custom.xml><?xml version="1.0" encoding="utf-8"?>
<Properties xmlns="http://schemas.openxmlformats.org/officeDocument/2006/custom-properties" xmlns:vt="http://schemas.openxmlformats.org/officeDocument/2006/docPropsVTypes"/>
</file>