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Lingua Ink Books Blog Style Guide</w:t>
      </w:r>
    </w:p>
    <w:p>
      <w:pPr>
        <w:spacing w:after="360"/>
      </w:pPr>
      <w:r>
        <w:rPr>
          <w:i/>
          <w:iCs/>
          <w:color w:val="666666"/>
          <w:sz w:val="24"/>
          <w:szCs w:val="24"/>
        </w:rPr>
        <w:t xml:space="preserve">Professional Publishing Channel Writing Standards</w:t>
      </w:r>
    </w:p>
    <w:p>
      <w:pPr>
        <w:pStyle w:val="Heading1"/>
      </w:pPr>
      <w:r>
        <w:t xml:space="preserve">Scope &amp; Purpose</w:t>
      </w:r>
    </w:p>
    <w:p>
      <w:pPr>
        <w:spacing w:after="200"/>
      </w:pPr>
      <w:r>
        <w:t xml:space="preserve">This style guide governs blog content published on </w:t>
      </w:r>
      <w:r>
        <w:rPr>
          <w:b/>
          <w:bCs/>
        </w:rPr>
        <w:t xml:space="preserve">linguaink.com</w:t>
      </w:r>
      <w:r>
        <w:t xml:space="preserve"> under the Lingua Ink Books brand. It does not apply to companion posts published on bairey.com (Maya Bairey's author channel), which follow a separate, more personal voice.</w:t>
      </w:r>
    </w:p>
    <w:p>
      <w:pPr>
        <w:spacing w:after="200"/>
      </w:pPr>
      <w:r>
        <w:t xml:space="preserve">Lingua Ink Books blog content positions the company as a thought leader in hybrid publishing, with particular expertise in serving underrepresented voices: women, LGBTQ+, and over-50 authors. Posts should establish Lingua Ink as a credible alternative to traditional publishing while demonstrating deep industry knowledge.</w:t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The Lingua Ink Voice</w:t>
      </w:r>
    </w:p>
    <w:p>
      <w:pPr>
        <w:spacing w:after="200"/>
      </w:pPr>
      <w:r>
        <w:t xml:space="preserve">The blog voice is that of Maya Bairey, Creative Director of Lingua Ink, speaking as an industry expert who is also a practicing author. This dual perspective allows for: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person singular ("I"):</w:t>
      </w:r>
      <w:r>
        <w:t xml:space="preserve"> When drawing on personal experience as an author or publisher. "I approach this conversation wearing two hats."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person plural ("we"):</w:t>
      </w:r>
      <w:r>
        <w:t xml:space="preserve"> When speaking for Lingua Ink as a company. "At Lingua Ink, we're proving there's another way."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 person ("you"):</w:t>
      </w:r>
      <w:r>
        <w:t xml:space="preserve"> When addressing the reader directly. "If you've been waiting for permission, let me offer this instead: possibility."</w:t>
      </w:r>
    </w:p>
    <w:p>
      <w:pPr>
        <w:spacing w:after="200"/>
      </w:pPr>
      <w:r>
        <w:t xml:space="preserve">Shift between these perspectives as the content dictates. A post might open with "you" (reader-facing), move to "I" (personal insight), and close with "we" (company invitation). The blend should feel natural, not formulaic.</w:t>
      </w:r>
    </w:p>
    <w:p>
      <w:pPr>
        <w:pStyle w:val="Heading2"/>
      </w:pPr>
      <w:r>
        <w:t xml:space="preserve">Core Voice Attributes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Authoritative but accessible:</w:t>
      </w:r>
      <w:r>
        <w:t xml:space="preserve"> Demonstrate deep industry knowledge without jargon. Explain publishing concepts in plain language. Never talk down to readers or assume they're experts.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Warm but not soft:</w:t>
      </w:r>
      <w:r>
        <w:t xml:space="preserve"> Take clear stances. Name industry problems directly. "Traditional publishing isn't built for late bloomers" is stronger than "Traditional publishing can sometimes overlook certain voices."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Encouraging but honest:</w:t>
      </w:r>
      <w:r>
        <w:t xml:space="preserve"> Celebrate writers' efforts without empty validation. Acknowledge real challenges while offering genuine solutions.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Thought leadership positioning:</w:t>
      </w:r>
      <w:r>
        <w:t xml:space="preserve"> Critique industry norms when they fail underserved authors. Position Lingua Ink as offering a better alternative. Frame the company's niche focus as a strength, not a limitation.</w:t>
      </w:r>
    </w:p>
    <w:p>
      <w:pPr>
        <w:pStyle w:val="Heading2"/>
      </w:pPr>
      <w:r>
        <w:t xml:space="preserve">What to Avoid</w:t>
      </w:r>
    </w:p>
    <w:p>
      <w:pPr>
        <w:pStyle w:val="ListParagraph"/>
        <w:numPr>
          <w:ilvl w:val="0"/>
          <w:numId w:val="2"/>
        </w:numPr>
      </w:pPr>
      <w:r>
        <w:t xml:space="preserve">Industry jargon without explanation (ISBN, ARC, POD should be defined on first use)</w:t>
      </w:r>
    </w:p>
    <w:p>
      <w:pPr>
        <w:pStyle w:val="ListParagraph"/>
        <w:numPr>
          <w:ilvl w:val="0"/>
          <w:numId w:val="2"/>
        </w:numPr>
      </w:pPr>
      <w:r>
        <w:t xml:space="preserve">Condescension toward newer or older writers</w:t>
      </w:r>
    </w:p>
    <w:p>
      <w:pPr>
        <w:pStyle w:val="ListParagraph"/>
        <w:numPr>
          <w:ilvl w:val="0"/>
          <w:numId w:val="2"/>
        </w:numPr>
      </w:pPr>
      <w:r>
        <w:t xml:space="preserve">Hard-sell language or urgency tactics</w:t>
      </w:r>
    </w:p>
    <w:p>
      <w:pPr>
        <w:pStyle w:val="ListParagraph"/>
        <w:numPr>
          <w:ilvl w:val="0"/>
          <w:numId w:val="2"/>
        </w:numPr>
      </w:pPr>
      <w:r>
        <w:t xml:space="preserve">Overly academic or literary-snob tone</w:t>
      </w:r>
    </w:p>
    <w:p>
      <w:pPr>
        <w:pStyle w:val="ListParagraph"/>
        <w:numPr>
          <w:ilvl w:val="0"/>
          <w:numId w:val="2"/>
        </w:numPr>
      </w:pPr>
      <w:r>
        <w:t xml:space="preserve">Youth-oriented slang or references that may alienate the 50+ audience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Vague or hedging language where a clear stance would serve readers better</w:t>
      </w:r>
    </w:p>
    <w:p>
      <w:pPr>
        <w:pStyle w:val="Heading1"/>
      </w:pPr>
      <w:r>
        <w:t xml:space="preserve">Post Structure &amp; Format</w:t>
      </w:r>
    </w:p>
    <w:p>
      <w:pPr>
        <w:pStyle w:val="Heading2"/>
      </w:pPr>
      <w:r>
        <w:t xml:space="preserve">Length &amp; Depth</w:t>
      </w:r>
    </w:p>
    <w:p>
      <w:pPr>
        <w:spacing w:after="200"/>
      </w:pPr>
      <w:r>
        <w:t xml:space="preserve">Target word count: </w:t>
      </w:r>
      <w:r>
        <w:rPr>
          <w:b/>
          <w:bCs/>
        </w:rPr>
        <w:t xml:space="preserve">800-1000 words</w:t>
      </w:r>
      <w:r>
        <w:t xml:space="preserve">. Posts should be substantive educational pieces, not quick takes. Readers come to Lingua Ink for depth and expertise.</w:t>
      </w:r>
    </w:p>
    <w:p>
      <w:pPr>
        <w:pStyle w:val="Heading2"/>
      </w:pPr>
      <w:r>
        <w:t xml:space="preserve">Standard Post Elements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Opening hook:</w:t>
      </w:r>
      <w:r>
        <w:t xml:space="preserve"> Draw readers in with a scene, direct address, or thought-provoking statement. Content dictates approach.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 subheadings:</w:t>
      </w:r>
      <w:r>
        <w:t xml:space="preserve"> Break content into scannable sections. Subheadings may be questions or statements as content dictates.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FAQ section:</w:t>
      </w:r>
      <w:r>
        <w:t xml:space="preserve"> Include an FAQ section in most posts (see SEO section for format). This serves both reader clarity and search optimization.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Strong close:</w:t>
      </w:r>
      <w:r>
        <w:t xml:space="preserve"> End with resonance. May include a call to action (preferred but not required).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Required links:</w:t>
      </w:r>
      <w:r>
        <w:t xml:space="preserve"> Every post must include at least 2 internal links (linguaink.com or bairey.com) and 2 external authority links.</w:t>
      </w:r>
    </w:p>
    <w:p>
      <w:pPr>
        <w:pStyle w:val="Heading2"/>
      </w:pPr>
      <w:r>
        <w:t xml:space="preserve">FAQ Section Format</w:t>
      </w:r>
    </w:p>
    <w:p>
      <w:pPr>
        <w:spacing w:after="200"/>
      </w:pPr>
      <w:r>
        <w:t xml:space="preserve">Position the FAQ section after the opening context but before the deep-dive content. Format questions in bold, followed by a line break and the answer in regular text. Keep answers concise (2-4 sentences). Example:</w:t>
      </w:r>
    </w:p>
    <w:p>
      <w:pPr>
        <w:shd w:fill="F3F3F3" w:val="clear"/>
        <w:spacing w:before="100"/>
        <w:ind w:left="360"/>
      </w:pPr>
      <w:r>
        <w:rPr>
          <w:b/>
          <w:bCs/>
        </w:rPr>
        <w:t xml:space="preserve">Do I need content notes for my novel?</w:t>
      </w:r>
    </w:p>
    <w:p>
      <w:pPr>
        <w:shd w:fill="F3F3F3" w:val="clear"/>
        <w:spacing w:after="100"/>
        <w:ind w:left="360"/>
      </w:pPr>
      <w:r>
        <w:t xml:space="preserve">Yes, if the themes could be activating. One clear line can turn dread into trust.</w:t>
      </w:r>
    </w:p>
    <w:p>
      <w:pPr>
        <w:pStyle w:val="Heading2"/>
      </w:pPr>
      <w:r>
        <w:t xml:space="preserve">Calls to Action</w:t>
      </w:r>
    </w:p>
    <w:p>
      <w:pPr>
        <w:spacing w:after="120"/>
      </w:pPr>
      <w:r>
        <w:t xml:space="preserve">CTAs are preferred but not required. When the content lands personally or emotionally, a quiet close may be more effective. When including a CTA, keep it invitational rather than salesy:</w:t>
      </w:r>
    </w:p>
    <w:p>
      <w:pPr>
        <w:pStyle w:val="ListParagraph"/>
        <w:numPr>
          <w:ilvl w:val="0"/>
          <w:numId w:val="2"/>
        </w:numPr>
      </w:pPr>
      <w:r>
        <w:rPr>
          <w:color w:val="4CAF50"/>
        </w:rPr>
        <w:t xml:space="preserve">Preferred: </w:t>
      </w:r>
      <w:r>
        <w:t xml:space="preserve">"If you're writing a midlife or older heroine navigating real-world intimacy, we want to hear from you."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CC302B"/>
        </w:rPr>
        <w:t xml:space="preserve">Avoid: </w:t>
      </w:r>
      <w:r>
        <w:t xml:space="preserve">"Submit your manuscript today!" or "Don't miss this opportunity!"</w:t>
      </w:r>
    </w:p>
    <w:p>
      <w:pPr>
        <w:pStyle w:val="Heading1"/>
      </w:pPr>
      <w:r>
        <w:t xml:space="preserve">SEO &amp; Metadata</w:t>
      </w:r>
    </w:p>
    <w:p>
      <w:pPr>
        <w:pStyle w:val="Heading2"/>
      </w:pPr>
      <w:r>
        <w:t xml:space="preserve">Titles</w:t>
      </w:r>
    </w:p>
    <w:p>
      <w:pPr>
        <w:spacing w:after="200"/>
      </w:pPr>
      <w:r>
        <w:t xml:space="preserve">Titles should be clear, specific, and searchable. They may be declarative ("Small Presses Should Champion Seasoned Romance") or instructive ("Selling Your Trauma-Adjacent Fiction with Care"). Avoid clickbait. Content dictates format.</w:t>
      </w:r>
    </w:p>
    <w:p>
      <w:pPr>
        <w:pStyle w:val="Heading2"/>
      </w:pPr>
      <w:r>
        <w:t xml:space="preserve">Meta Descriptions</w:t>
      </w:r>
    </w:p>
    <w:p>
      <w:pPr>
        <w:spacing w:after="200"/>
      </w:pPr>
      <w:r>
        <w:t xml:space="preserve">Write a meta description of 150-160 characters that summarizes the post's value proposition. Include the primary keyword naturally. Example: "Learn how to write content notes that protect reader wellbeing without spoiling your story. Practical guidance for trauma-adjacent fiction."</w:t>
      </w:r>
    </w:p>
    <w:p>
      <w:pPr>
        <w:pStyle w:val="Heading2"/>
      </w:pPr>
      <w:r>
        <w:t xml:space="preserve">Featured Images</w:t>
      </w:r>
    </w:p>
    <w:p>
      <w:pPr>
        <w:spacing w:after="200"/>
      </w:pPr>
      <w:r>
        <w:t xml:space="preserve">All featured images require descriptive alt text that serves both accessibility and SEO. Describe the image content and its relevance to the post. Example: "Black and white halftone illustration of a hand holding a fountain pen writing on paper."</w:t>
      </w:r>
    </w:p>
    <w:p>
      <w:pPr>
        <w:pStyle w:val="Heading2"/>
      </w:pPr>
      <w:r>
        <w:t xml:space="preserve">Tags</w:t>
      </w:r>
    </w:p>
    <w:p>
      <w:pPr>
        <w:spacing w:after="120"/>
      </w:pPr>
      <w:r>
        <w:t xml:space="preserve">Apply 2-4 relevant tags per post. Use existing tags when appropriate to build topic clusters. Common tags include:</w:t>
      </w:r>
    </w:p>
    <w:p>
      <w:pPr>
        <w:pStyle w:val="ListParagraph"/>
        <w:numPr>
          <w:ilvl w:val="0"/>
          <w:numId w:val="2"/>
        </w:numPr>
      </w:pPr>
      <w:r>
        <w:t xml:space="preserve">Hybrid Press, Small Press, Self-Publishing (publishing model tags)</w:t>
      </w:r>
    </w:p>
    <w:p>
      <w:pPr>
        <w:pStyle w:val="ListParagraph"/>
        <w:numPr>
          <w:ilvl w:val="0"/>
          <w:numId w:val="2"/>
        </w:numPr>
      </w:pPr>
      <w:r>
        <w:t xml:space="preserve">Genres (for posts about genre distinctions or conventions)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new tags sparingly and only when a topic will recur across multiple posts</w:t>
      </w:r>
    </w:p>
    <w:p>
      <w:pPr>
        <w:pStyle w:val="Heading2"/>
      </w:pPr>
      <w:r>
        <w:t xml:space="preserve">FAQ Sections for SEO</w:t>
      </w:r>
    </w:p>
    <w:p>
      <w:pPr>
        <w:spacing w:after="200"/>
      </w:pPr>
      <w:r>
        <w:t xml:space="preserve">FAQ sections serve dual purposes: they improve search visibility (Google often pulls FAQ content for featured snippets) and they provide quick answers for scanning readers. Include 3-5 questions that address common reader queries related to the post topic. Frame questions the way readers would actually search for them.</w:t>
      </w:r>
    </w:p>
    <w:p>
      <w:pPr>
        <w:pStyle w:val="Heading1"/>
      </w:pPr>
      <w:r>
        <w:t xml:space="preserve">Linking Guidelines</w:t>
      </w:r>
    </w:p>
    <w:p>
      <w:pPr>
        <w:pStyle w:val="Heading2"/>
      </w:pPr>
      <w:r>
        <w:t xml:space="preserve">Minimum Requirements</w:t>
      </w:r>
    </w:p>
    <w:p>
      <w:pPr>
        <w:spacing w:after="120"/>
      </w:pPr>
      <w:r>
        <w:t xml:space="preserve">Every post must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 least 2 internal links</w:t>
      </w:r>
      <w:r>
        <w:t xml:space="preserve"> to linguaink.com pages (other blog posts, service pages, submission page) or bairey.com (author site, companion posts)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At least 2 external authority links</w:t>
      </w:r>
      <w:r>
        <w:t xml:space="preserve"> to reputable sources (industry organizations like RWA or WFWA, respected publications, Goodreads, etc.)</w:t>
      </w:r>
    </w:p>
    <w:p>
      <w:pPr>
        <w:pStyle w:val="Heading2"/>
      </w:pPr>
      <w:r>
        <w:t xml:space="preserve">Link Best Practices</w:t>
      </w:r>
    </w:p>
    <w:p>
      <w:pPr>
        <w:pStyle w:val="ListParagraph"/>
        <w:numPr>
          <w:ilvl w:val="0"/>
          <w:numId w:val="2"/>
        </w:numPr>
      </w:pPr>
      <w:r>
        <w:t xml:space="preserve">Use descriptive anchor text, not "click here" or bare URLs</w:t>
      </w:r>
    </w:p>
    <w:p>
      <w:pPr>
        <w:pStyle w:val="ListParagraph"/>
        <w:numPr>
          <w:ilvl w:val="0"/>
          <w:numId w:val="2"/>
        </w:numPr>
      </w:pPr>
      <w:r>
        <w:t xml:space="preserve">Link to specific, relevant pages rather than homepages when possible</w:t>
      </w:r>
    </w:p>
    <w:p>
      <w:pPr>
        <w:pStyle w:val="ListParagraph"/>
        <w:numPr>
          <w:ilvl w:val="0"/>
          <w:numId w:val="2"/>
        </w:numPr>
      </w:pPr>
      <w:r>
        <w:t xml:space="preserve">External links should support claims or provide additional context</w:t>
      </w:r>
    </w:p>
    <w:p>
      <w:pPr>
        <w:pStyle w:val="ListParagraph"/>
        <w:numPr>
          <w:ilvl w:val="0"/>
          <w:numId w:val="2"/>
        </w:numPr>
      </w:pPr>
      <w:r>
        <w:t xml:space="preserve">Internal links should guide readers to related content or relevant services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Companion posts on bairey.com should link to each other when covering the same topic from different angles</w:t>
      </w:r>
    </w:p>
    <w:p>
      <w:pPr>
        <w:pStyle w:val="Heading1"/>
      </w:pPr>
      <w:r>
        <w:t xml:space="preserve">Style &amp; Grammar</w:t>
      </w:r>
    </w:p>
    <w:p>
      <w:pPr>
        <w:pStyle w:val="Heading2"/>
      </w:pPr>
      <w:r>
        <w:t xml:space="preserve">Punctuation</w:t>
      </w:r>
    </w:p>
    <w:p>
      <w:pPr>
        <w:pStyle w:val="ListParagraph"/>
        <w:numPr>
          <w:ilvl w:val="0"/>
          <w:numId w:val="2"/>
        </w:numPr>
      </w:pPr>
      <w:r>
        <w:t xml:space="preserve">Use the serial (Oxford) comma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em dashes in online copy.</w:t>
      </w:r>
      <w:r>
        <w:t xml:space="preserve"> Use commas, periods, colons, or semicolons instead. This improves readability, particularly for older readers.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exclamation points sparingly and genuinely</w:t>
      </w:r>
    </w:p>
    <w:p>
      <w:pPr>
        <w:pStyle w:val="Heading2"/>
      </w:pPr>
      <w:r>
        <w:t xml:space="preserve">Formatting</w:t>
      </w:r>
    </w:p>
    <w:p>
      <w:pPr>
        <w:pStyle w:val="ListParagraph"/>
        <w:numPr>
          <w:ilvl w:val="0"/>
          <w:numId w:val="2"/>
        </w:numPr>
      </w:pPr>
      <w:r>
        <w:t xml:space="preserve">Italicize book titles (</w:t>
      </w:r>
      <w:r>
        <w:rPr>
          <w:i/>
          <w:iCs/>
        </w:rPr>
        <w:t xml:space="preserve">Painting Celia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Use bold sparingly for emphasis within running text</w:t>
      </w:r>
    </w:p>
    <w:p>
      <w:pPr>
        <w:pStyle w:val="ListParagraph"/>
        <w:numPr>
          <w:ilvl w:val="0"/>
          <w:numId w:val="2"/>
        </w:numPr>
      </w:pPr>
      <w:r>
        <w:t xml:space="preserve">Use bullet points for lists of 3+ items; incorporate shorter lists into prose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blockquotes for examples, sample copy, or extended quotations</w:t>
      </w:r>
    </w:p>
    <w:p>
      <w:pPr>
        <w:pStyle w:val="Heading2"/>
      </w:pPr>
      <w:r>
        <w:t xml:space="preserve">Inclusive Language</w:t>
      </w:r>
    </w:p>
    <w:p>
      <w:pPr>
        <w:pStyle w:val="ListParagraph"/>
        <w:numPr>
          <w:ilvl w:val="0"/>
          <w:numId w:val="2"/>
        </w:numPr>
      </w:pPr>
      <w:r>
        <w:t xml:space="preserve">Use gender-neutral terms where appropriate</w:t>
      </w:r>
    </w:p>
    <w:p>
      <w:pPr>
        <w:pStyle w:val="ListParagraph"/>
        <w:numPr>
          <w:ilvl w:val="0"/>
          <w:numId w:val="2"/>
        </w:numPr>
      </w:pPr>
      <w:r>
        <w:t xml:space="preserve">Respect pronouns; when discussing authors or readers generally, "they" is acceptable</w:t>
      </w:r>
    </w:p>
    <w:p>
      <w:pPr>
        <w:pStyle w:val="ListParagraph"/>
        <w:numPr>
          <w:ilvl w:val="0"/>
          <w:numId w:val="2"/>
        </w:numPr>
      </w:pPr>
      <w:r>
        <w:t xml:space="preserve">Avoid ageist framing ("still writing at 70" implies surprise; "writing at 70" is neutral)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Celebrate life experience as an asset, not a hurdle to overcome</w:t>
      </w:r>
    </w:p>
    <w:p>
      <w:pPr>
        <w:pStyle w:val="Heading1"/>
      </w:pPr>
      <w:r>
        <w:t xml:space="preserve">Quick Reference Checklist</w:t>
      </w:r>
    </w:p>
    <w:p>
      <w:pPr>
        <w:spacing w:after="120"/>
      </w:pPr>
      <w:r>
        <w:t xml:space="preserve">Before publishing, confirm: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28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count is 800-1000 words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includes FAQ section (if applicable)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least 2 internal links included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least 2 external authority links included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em dashes in copy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terms explained on first use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 description written (150-160 characters)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Featured image has descriptive alt text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2-4 relevant tags applied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 included (if appropriate)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 is authoritative but accessible</w:t>
            </w:r>
          </w:p>
        </w:tc>
      </w:tr>
    </w:tbl>
    <w:p>
      <w:pPr>
        <w:spacing w:before="480"/>
      </w:pPr>
      <w:r>
        <w:rPr>
          <w:i/>
          <w:iCs/>
          <w:color w:val="666666"/>
          <w:sz w:val="20"/>
          <w:szCs w:val="20"/>
        </w:rPr>
        <w:t xml:space="preserve">This guide is a companion to the Lingua Ink Brand Style Bible. For visual identity, logo usage, color palette, and typography standards, refer to the master brand document.</w:t>
      </w:r>
    </w:p>
    <w:p>
      <w:pPr>
        <w:spacing w:before="120"/>
      </w:pPr>
      <w:r>
        <w:rPr>
          <w:color w:val="888888"/>
          <w:sz w:val="18"/>
          <w:szCs w:val="18"/>
        </w:rPr>
        <w:t xml:space="preserve">Last updated: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484C53"/>
        <w:sz w:val="18"/>
        <w:szCs w:val="18"/>
      </w:rPr>
      <w:t xml:space="preserve">Lingua Ink Books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Georgia" w:cs="Georgia" w:eastAsia="Georgia" w:hAnsi="Georgia"/>
      <w:b/>
      <w:bCs/>
      <w:color w:val="484C5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C302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Georgia" w:cs="Georgia" w:eastAsia="Georgia" w:hAnsi="Georgia"/>
      <w:b/>
      <w:bCs/>
      <w:color w:val="484C5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Georgia" w:cs="Georgia" w:eastAsia="Georgia" w:hAnsi="Georgia"/>
      <w:b/>
      <w:bCs/>
      <w:color w:val="484C5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2025-12-23T22:39:23.469Z</dcterms:created>
  <dcterms:modified xsi:type="dcterms:W3CDTF">2025-12-23T22:39:23.470Z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