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proofErr w:type="gramStart"/>
      <w:r w:rsidRPr="002170DE">
        <w:rPr>
          <w:rFonts w:ascii="Arial" w:hAnsi="Arial" w:cs="Arial"/>
          <w:szCs w:val="20"/>
        </w:rPr>
        <w:t>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  <w:r w:rsidR="00C75721">
        <w:fldChar w:fldCharType="begin"/>
      </w:r>
      <w:r w:rsidR="00C75721">
        <w:instrText xml:space="preserve"> HYPERLINK "http://web.mst.edu/~longsuz/longsuz.html" \t "_blank" </w:instrText>
      </w:r>
      <w:r w:rsidR="00C75721">
        <w:fldChar w:fldCharType="separate"/>
      </w:r>
      <w:r w:rsidR="00C75721">
        <w:rPr>
          <w:rStyle w:val="Hyperlink"/>
        </w:rPr>
        <w:t>http://web.mst.edu/~longsuz/longsuz.html</w:t>
      </w:r>
      <w:r w:rsidR="00C75721">
        <w:fldChar w:fldCharType="end"/>
      </w:r>
      <w:r w:rsidR="00FF58D8" w:rsidRPr="002170DE">
        <w:rPr>
          <w:rFonts w:ascii="Arial" w:hAnsi="Arial" w:cs="Arial"/>
          <w:szCs w:val="20"/>
        </w:rPr>
        <w:t>__________</w:t>
      </w:r>
    </w:p>
    <w:p w:rsidR="00AC2F65" w:rsidRPr="00D67C40" w:rsidRDefault="00AC2F65" w:rsidP="00AC2F65">
      <w:pPr>
        <w:rPr>
          <w:rFonts w:ascii="Arial" w:hAnsi="Arial" w:cs="Arial"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</w:t>
      </w:r>
      <w:r w:rsidR="00C75721" w:rsidRPr="00C75721">
        <w:rPr>
          <w:rFonts w:ascii="Arial" w:hAnsi="Arial" w:cs="Arial"/>
          <w:szCs w:val="20"/>
          <w:u w:val="single"/>
        </w:rPr>
        <w:t>not specified (assumed Dr. Suzanna Long)</w:t>
      </w:r>
      <w:r w:rsidR="00680A6A" w:rsidRPr="002170DE">
        <w:rPr>
          <w:rFonts w:ascii="Arial" w:hAnsi="Arial" w:cs="Arial"/>
          <w:szCs w:val="20"/>
        </w:rPr>
        <w:t>_________</w:t>
      </w:r>
    </w:p>
    <w:p w:rsidR="00680A6A" w:rsidRPr="00D67C40" w:rsidRDefault="00680A6A" w:rsidP="002170DE">
      <w:pPr>
        <w:rPr>
          <w:rFonts w:ascii="Arial" w:hAnsi="Arial" w:cs="Arial"/>
          <w:szCs w:val="20"/>
        </w:rPr>
      </w:pPr>
    </w:p>
    <w:p w:rsidR="00B34B4D" w:rsidRPr="002170DE" w:rsidRDefault="00B34B4D" w:rsidP="002170DE">
      <w:pPr>
        <w:rPr>
          <w:rFonts w:ascii="Arial" w:hAnsi="Arial" w:cs="Arial"/>
          <w:szCs w:val="20"/>
        </w:rPr>
      </w:pPr>
    </w:p>
    <w:p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r w:rsidRPr="002170DE">
        <w:rPr>
          <w:rFonts w:ascii="Arial" w:hAnsi="Arial" w:cs="Arial"/>
          <w:szCs w:val="20"/>
        </w:rPr>
        <w:t>name</w:t>
      </w:r>
      <w:proofErr w:type="gramStart"/>
      <w:r w:rsidRPr="002170DE">
        <w:rPr>
          <w:rFonts w:ascii="Arial" w:hAnsi="Arial" w:cs="Arial"/>
          <w:szCs w:val="20"/>
        </w:rPr>
        <w:t>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t>_____</w:t>
      </w:r>
      <w:r w:rsidR="00C75721" w:rsidRPr="00C75721">
        <w:rPr>
          <w:rFonts w:ascii="Arial" w:hAnsi="Arial" w:cs="Arial"/>
          <w:szCs w:val="20"/>
          <w:u w:val="single"/>
        </w:rPr>
        <w:t>Stephanie</w:t>
      </w:r>
      <w:proofErr w:type="spellEnd"/>
      <w:r w:rsidRPr="002170DE">
        <w:rPr>
          <w:rFonts w:ascii="Arial" w:hAnsi="Arial" w:cs="Arial"/>
          <w:szCs w:val="20"/>
        </w:rPr>
        <w:t>______________________</w:t>
      </w:r>
    </w:p>
    <w:p w:rsidR="00AC2F65" w:rsidRPr="00D67C40" w:rsidRDefault="00AC2F65">
      <w:pPr>
        <w:rPr>
          <w:rFonts w:ascii="Arial" w:hAnsi="Arial" w:cs="Arial"/>
          <w:szCs w:val="20"/>
        </w:rPr>
      </w:pPr>
    </w:p>
    <w:p w:rsidR="00B34B4D" w:rsidRPr="002170DE" w:rsidRDefault="00B34B4D">
      <w:pPr>
        <w:rPr>
          <w:rFonts w:ascii="Arial" w:hAnsi="Arial" w:cs="Arial"/>
          <w:szCs w:val="20"/>
        </w:rPr>
      </w:pPr>
    </w:p>
    <w:p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:rsidR="00AC2F65" w:rsidRPr="002170DE" w:rsidRDefault="00AC2F65">
      <w:pPr>
        <w:rPr>
          <w:rFonts w:ascii="Arial" w:hAnsi="Arial" w:cs="Arial"/>
          <w:szCs w:val="20"/>
        </w:rPr>
      </w:pPr>
    </w:p>
    <w:p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:rsidR="00B34B4D" w:rsidRPr="002170DE" w:rsidRDefault="00C75721" w:rsidP="00AC2F65">
      <w:pPr>
        <w:ind w:left="360"/>
        <w:rPr>
          <w:rFonts w:ascii="Arial" w:hAnsi="Arial" w:cs="Arial"/>
          <w:szCs w:val="20"/>
        </w:rPr>
      </w:pPr>
      <w:proofErr w:type="spellStart"/>
      <w:r>
        <w:t>MacBook</w:t>
      </w:r>
      <w:proofErr w:type="spellEnd"/>
      <w:r>
        <w:t xml:space="preserve"> Pro with a built-in 15-inch widescreen, LDC display, </w:t>
      </w:r>
      <w:proofErr w:type="spellStart"/>
      <w:r>
        <w:t>macOS</w:t>
      </w:r>
      <w:proofErr w:type="spellEnd"/>
      <w:r>
        <w:t xml:space="preserve"> Mojave 10.14.2 with a 2.3 GHz Intel Core i7 processor, 8 GB RAM on a solid-state drive (SSD)</w:t>
      </w:r>
    </w:p>
    <w:p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bookmarkStart w:id="0" w:name="_GoBack"/>
      <w:bookmarkEnd w:id="0"/>
      <w:r w:rsidRPr="002170DE">
        <w:rPr>
          <w:rFonts w:ascii="Arial" w:hAnsi="Arial" w:cs="Arial"/>
          <w:szCs w:val="20"/>
        </w:rPr>
        <w:t>)</w:t>
      </w:r>
    </w:p>
    <w:p w:rsidR="00B34B4D" w:rsidRPr="002170DE" w:rsidRDefault="00C75721" w:rsidP="00AC2F65">
      <w:pPr>
        <w:rPr>
          <w:rFonts w:ascii="Arial" w:hAnsi="Arial" w:cs="Arial"/>
          <w:szCs w:val="20"/>
        </w:rPr>
      </w:pPr>
      <w:r>
        <w:t xml:space="preserve">Google Chrome version 71.0.3578.98 (64-bit) </w:t>
      </w:r>
    </w:p>
    <w:p w:rsidR="00AC2F65" w:rsidRPr="002170DE" w:rsidRDefault="00AC2F65" w:rsidP="00AC2F65">
      <w:pPr>
        <w:rPr>
          <w:rFonts w:ascii="Arial" w:hAnsi="Arial" w:cs="Arial"/>
          <w:szCs w:val="20"/>
        </w:rPr>
      </w:pPr>
    </w:p>
    <w:p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:rsidR="00B34B4D" w:rsidRPr="00D67C40" w:rsidRDefault="00C75721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Wireless </w:t>
      </w:r>
      <w:proofErr w:type="gramStart"/>
      <w:r>
        <w:rPr>
          <w:rFonts w:ascii="Arial" w:hAnsi="Arial" w:cs="Arial"/>
          <w:sz w:val="20"/>
          <w:szCs w:val="20"/>
        </w:rPr>
        <w:t>internet</w:t>
      </w:r>
      <w:proofErr w:type="gramEnd"/>
      <w:r>
        <w:rPr>
          <w:rFonts w:ascii="Arial" w:hAnsi="Arial" w:cs="Arial"/>
          <w:sz w:val="20"/>
          <w:szCs w:val="20"/>
        </w:rPr>
        <w:t xml:space="preserve"> (speedtest.net reported 56.27 Mbps download speed)</w:t>
      </w:r>
    </w:p>
    <w:p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</w:t>
      </w:r>
      <w:proofErr w:type="gramStart"/>
      <w:r w:rsidR="00960B15" w:rsidRPr="00D67C40">
        <w:rPr>
          <w:rFonts w:ascii="Arial" w:hAnsi="Arial" w:cs="Arial"/>
          <w:sz w:val="20"/>
          <w:szCs w:val="20"/>
        </w:rPr>
        <w:t>form</w:t>
      </w:r>
      <w:proofErr w:type="gramEnd"/>
      <w:r w:rsidR="00960B15" w:rsidRPr="00D67C40">
        <w:rPr>
          <w:rFonts w:ascii="Arial" w:hAnsi="Arial" w:cs="Arial"/>
          <w:sz w:val="20"/>
          <w:szCs w:val="20"/>
        </w:rPr>
        <w:t xml:space="preserve">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>
        <w:tc>
          <w:tcPr>
            <w:tcW w:w="5040" w:type="dxa"/>
          </w:tcPr>
          <w:p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>
        <w:tc>
          <w:tcPr>
            <w:tcW w:w="5040" w:type="dxa"/>
            <w:shd w:val="clear" w:color="auto" w:fill="E6E6E6"/>
          </w:tcPr>
          <w:p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rPr>
          <w:trHeight w:val="737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F58D8" w:rsidRPr="00C7572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>
        <w:trPr>
          <w:trHeight w:val="764"/>
        </w:trPr>
        <w:tc>
          <w:tcPr>
            <w:tcW w:w="9270" w:type="dxa"/>
            <w:gridSpan w:val="6"/>
          </w:tcPr>
          <w:p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7E4E9C" w:rsidRDefault="00C7572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is clearly defined in left margin with useful titles for each button.</w:t>
            </w:r>
          </w:p>
        </w:tc>
      </w:tr>
      <w:tr w:rsidR="008A2BB1" w:rsidRPr="00D67C40">
        <w:trPr>
          <w:trHeight w:val="720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FF58D8" w:rsidRPr="00FF4632" w:rsidRDefault="00FF58D8" w:rsidP="00C757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rPr>
          <w:trHeight w:val="656"/>
        </w:trPr>
        <w:tc>
          <w:tcPr>
            <w:tcW w:w="9270" w:type="dxa"/>
            <w:gridSpan w:val="6"/>
          </w:tcPr>
          <w:p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545F3F" w:rsidRDefault="00545F3F" w:rsidP="00545F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Image on home page is distracting and poorly formatted; makes a poor first impression of the site</w:t>
            </w:r>
          </w:p>
        </w:tc>
      </w:tr>
      <w:tr w:rsidR="008A2BB1" w:rsidRPr="00D67C40"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>
        <w:tc>
          <w:tcPr>
            <w:tcW w:w="9270" w:type="dxa"/>
            <w:gridSpan w:val="6"/>
          </w:tcPr>
          <w:p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is clear and consistent across all pages</w:t>
            </w:r>
          </w:p>
        </w:tc>
      </w:tr>
      <w:tr w:rsidR="008A2BB1" w:rsidRPr="00D67C40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>
        <w:tc>
          <w:tcPr>
            <w:tcW w:w="9270" w:type="dxa"/>
            <w:gridSpan w:val="6"/>
          </w:tcPr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4547C8" w:rsidRDefault="004547C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pages include the same navigation buttons, including a Home button</w:t>
            </w:r>
          </w:p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7308A" w:rsidRPr="00FF4632" w:rsidRDefault="004547C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c>
          <w:tcPr>
            <w:tcW w:w="9270" w:type="dxa"/>
            <w:gridSpan w:val="6"/>
          </w:tcPr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is not text, but images of text; does not affect most users, but the purpose is unclear and actually hampers usability beyond standard computer viewing.</w:t>
            </w:r>
          </w:p>
        </w:tc>
      </w:tr>
    </w:tbl>
    <w:p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Photo of professor visibly resizes on initial loading; no other obvious issues with images loading</w:t>
            </w: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4547C8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47C8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is blank on all images; height and width do not always scale appropriately. No thumbnails offered</w:t>
            </w: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4547C8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Contrast is good</w:t>
            </w:r>
            <w:r w:rsidR="007E4E9C">
              <w:rPr>
                <w:rFonts w:ascii="Arial" w:hAnsi="Arial" w:cs="Arial"/>
                <w:b/>
                <w:sz w:val="20"/>
                <w:szCs w:val="20"/>
              </w:rPr>
              <w:t xml:space="preserve"> but font is pixilated when zoomed in</w:t>
            </w: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7E4E9C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Text is not text, but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images. Does not allow for changes in font size or color (except by enlarging images, which results in pixilated text) and no alt text for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images is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available. Text cannot be selected for use in a text-to-speech program or search engine indexing</w:t>
            </w: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7139" w:rsidRPr="00D67C40" w:rsidRDefault="007F7139"/>
    <w:p w:rsidR="0017308A" w:rsidRPr="00D67C40" w:rsidRDefault="0017308A"/>
    <w:p w:rsidR="00CE7E64" w:rsidRPr="00D67C40" w:rsidRDefault="00CE7E64"/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>
        <w:tc>
          <w:tcPr>
            <w:tcW w:w="5040" w:type="dxa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>
        <w:tc>
          <w:tcPr>
            <w:tcW w:w="5040" w:type="dxa"/>
            <w:shd w:val="clear" w:color="auto" w:fill="E0E0E0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rPr>
          <w:trHeight w:val="737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rPr>
          <w:trHeight w:val="764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7C5920" w:rsidRDefault="007C5920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Titles match navigation buttons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rPr>
          <w:trHeight w:val="720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rPr>
          <w:trHeight w:val="656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7C5920" w:rsidRDefault="007C5920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Links are clearly labeled and use standard coloring</w:t>
            </w:r>
          </w:p>
          <w:p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7C5920" w:rsidRDefault="007C5920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Some links are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-labeled but redirect to appropriate sites (external sites have new name/address)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094184" w:rsidRDefault="0009418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Useful content is easily accessible with minimal links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4A460A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4A460A" w:rsidRDefault="004A460A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Lots of information about Dr. Long and her interests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37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64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AC2B4F" w:rsidRDefault="00AC2B4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Some external sites have been re-named without updates on this page</w:t>
            </w:r>
          </w:p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20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656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AC2B4F" w:rsidRDefault="00AC2B4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Visually dated, but accurate information about Dr. Long.</w:t>
            </w:r>
          </w:p>
          <w:p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29B5" w:rsidRDefault="00DF29B5">
      <w:pPr>
        <w:rPr>
          <w:rFonts w:ascii="Arial" w:hAnsi="Arial" w:cs="Arial"/>
          <w:sz w:val="20"/>
          <w:szCs w:val="20"/>
        </w:rPr>
      </w:pPr>
    </w:p>
    <w:p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>
        <w:tc>
          <w:tcPr>
            <w:tcW w:w="5040" w:type="dxa"/>
          </w:tcPr>
          <w:p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>
        <w:tc>
          <w:tcPr>
            <w:tcW w:w="5040" w:type="dxa"/>
            <w:shd w:val="clear" w:color="auto" w:fill="E0E0E0"/>
          </w:tcPr>
          <w:p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37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64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AC2B4F" w:rsidRDefault="00AC2B4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Author is assumed to be Dr. Long, but never </w:t>
            </w:r>
            <w:r w:rsidR="00211B82">
              <w:rPr>
                <w:rFonts w:ascii="Arial" w:hAnsi="Arial" w:cs="Arial"/>
                <w:b/>
                <w:sz w:val="20"/>
                <w:szCs w:val="20"/>
              </w:rPr>
              <w:t>specified; page includes details establishing her credibility as an instructor, including outside references to her published works</w:t>
            </w:r>
          </w:p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20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>
        <w:trPr>
          <w:trHeight w:val="656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information is present on home page</w:t>
            </w:r>
          </w:p>
          <w:p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737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211B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211B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>
        <w:trPr>
          <w:trHeight w:val="764"/>
        </w:trPr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Site is explicitly designed to promote Dr. Long as an instructor and researcher. 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720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211B82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656"/>
        </w:trPr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Links to published works cite references appropriately. All other textual appears to be original. Photo is not credited.</w:t>
            </w:r>
          </w:p>
          <w:p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obvious errors are present.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B82">
              <w:rPr>
                <w:rFonts w:ascii="Arial" w:hAnsi="Arial" w:cs="Arial"/>
                <w:b/>
                <w:sz w:val="20"/>
                <w:szCs w:val="20"/>
              </w:rPr>
              <w:t xml:space="preserve">Content is not dated or </w:t>
            </w:r>
            <w:r>
              <w:rPr>
                <w:rFonts w:ascii="Arial" w:hAnsi="Arial" w:cs="Arial"/>
                <w:b/>
                <w:sz w:val="20"/>
                <w:szCs w:val="20"/>
              </w:rPr>
              <w:t>otherwise indicated to be updated later than 2015 (most recent date of listed publications)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6BE4" w:rsidRPr="00764841" w:rsidRDefault="003F6BE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7C8" w:rsidRDefault="004547C8">
      <w:r>
        <w:separator/>
      </w:r>
    </w:p>
  </w:endnote>
  <w:endnote w:type="continuationSeparator" w:id="0">
    <w:p w:rsidR="004547C8" w:rsidRDefault="00454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7C8" w:rsidRPr="002170DE" w:rsidRDefault="004547C8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211B82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211B82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:rsidR="004547C8" w:rsidRDefault="004547C8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7C8" w:rsidRDefault="004547C8">
      <w:r>
        <w:separator/>
      </w:r>
    </w:p>
  </w:footnote>
  <w:footnote w:type="continuationSeparator" w:id="0">
    <w:p w:rsidR="004547C8" w:rsidRDefault="004547C8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90D86"/>
    <w:rsid w:val="00036544"/>
    <w:rsid w:val="00065909"/>
    <w:rsid w:val="0007012B"/>
    <w:rsid w:val="00083D51"/>
    <w:rsid w:val="00087643"/>
    <w:rsid w:val="00094184"/>
    <w:rsid w:val="000B1BF0"/>
    <w:rsid w:val="00117EEC"/>
    <w:rsid w:val="00133B4D"/>
    <w:rsid w:val="0017308A"/>
    <w:rsid w:val="00190763"/>
    <w:rsid w:val="00196F26"/>
    <w:rsid w:val="001C1D80"/>
    <w:rsid w:val="001E4189"/>
    <w:rsid w:val="00206B3B"/>
    <w:rsid w:val="00211B82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47C8"/>
    <w:rsid w:val="00455D76"/>
    <w:rsid w:val="004A460A"/>
    <w:rsid w:val="004B0BDF"/>
    <w:rsid w:val="004B3558"/>
    <w:rsid w:val="004C2364"/>
    <w:rsid w:val="004C2DDE"/>
    <w:rsid w:val="004D718E"/>
    <w:rsid w:val="004E1910"/>
    <w:rsid w:val="004F3ED4"/>
    <w:rsid w:val="00545F3F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C5920"/>
    <w:rsid w:val="007E2674"/>
    <w:rsid w:val="007E4E9C"/>
    <w:rsid w:val="007F29E4"/>
    <w:rsid w:val="007F7139"/>
    <w:rsid w:val="008A2BB1"/>
    <w:rsid w:val="008C75A4"/>
    <w:rsid w:val="00960B15"/>
    <w:rsid w:val="009B35B5"/>
    <w:rsid w:val="00AB55AD"/>
    <w:rsid w:val="00AC2B4F"/>
    <w:rsid w:val="00AC2F65"/>
    <w:rsid w:val="00AF2828"/>
    <w:rsid w:val="00AF6550"/>
    <w:rsid w:val="00B10424"/>
    <w:rsid w:val="00B34B4D"/>
    <w:rsid w:val="00B74E9A"/>
    <w:rsid w:val="00C16810"/>
    <w:rsid w:val="00C75721"/>
    <w:rsid w:val="00C80429"/>
    <w:rsid w:val="00CE7E64"/>
    <w:rsid w:val="00D06925"/>
    <w:rsid w:val="00D10CE2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Proxima Nov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B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rsid w:val="00C7572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757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DBC4C-D90B-0442-AC0B-EEAE1EF4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3270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Stephanie Chinn</cp:lastModifiedBy>
  <cp:revision>2</cp:revision>
  <dcterms:created xsi:type="dcterms:W3CDTF">2019-02-05T03:24:00Z</dcterms:created>
  <dcterms:modified xsi:type="dcterms:W3CDTF">2019-02-05T03:24:00Z</dcterms:modified>
</cp:coreProperties>
</file>