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05B6" w14:textId="57EC9228" w:rsidR="00271053" w:rsidRDefault="002B5F8C">
      <w:pPr>
        <w:rPr>
          <w:sz w:val="28"/>
          <w:szCs w:val="28"/>
        </w:rPr>
      </w:pPr>
      <w:r w:rsidRPr="002B5F8C">
        <w:rPr>
          <w:sz w:val="28"/>
          <w:szCs w:val="28"/>
        </w:rPr>
        <w:t>User Guide for Particle Velocity and Trajectory Calculator</w:t>
      </w:r>
    </w:p>
    <w:p w14:paraId="29AFF16F" w14:textId="0C96178E" w:rsidR="002B5F8C" w:rsidRDefault="002B5F8C">
      <w:pPr>
        <w:rPr>
          <w:sz w:val="24"/>
          <w:szCs w:val="24"/>
        </w:rPr>
      </w:pPr>
      <w:r>
        <w:rPr>
          <w:sz w:val="24"/>
          <w:szCs w:val="24"/>
        </w:rPr>
        <w:t>Author: Stephen Bierschenk</w:t>
      </w:r>
    </w:p>
    <w:p w14:paraId="75126B30" w14:textId="433AA1BA" w:rsidR="002B5F8C" w:rsidRDefault="002B5F8C">
      <w:pPr>
        <w:rPr>
          <w:sz w:val="24"/>
          <w:szCs w:val="24"/>
        </w:rPr>
      </w:pPr>
      <w:r>
        <w:rPr>
          <w:sz w:val="24"/>
          <w:szCs w:val="24"/>
        </w:rPr>
        <w:t>Date updated: 01/06/2022</w:t>
      </w:r>
    </w:p>
    <w:p w14:paraId="3B5B2A6C" w14:textId="33774082" w:rsidR="002B5F8C" w:rsidRDefault="002B5F8C">
      <w:pPr>
        <w:rPr>
          <w:sz w:val="24"/>
          <w:szCs w:val="24"/>
        </w:rPr>
      </w:pPr>
    </w:p>
    <w:p w14:paraId="00F29BD0" w14:textId="13CAB3B0" w:rsidR="002B5F8C" w:rsidRDefault="002B5F8C">
      <w:pPr>
        <w:rPr>
          <w:sz w:val="24"/>
          <w:szCs w:val="24"/>
        </w:rPr>
      </w:pPr>
      <w:r>
        <w:rPr>
          <w:sz w:val="24"/>
          <w:szCs w:val="24"/>
        </w:rPr>
        <w:t>Contents</w:t>
      </w:r>
    </w:p>
    <w:p w14:paraId="625C2F77" w14:textId="3F463FB6" w:rsidR="002B5F8C" w:rsidRDefault="002B5F8C" w:rsidP="002B5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and Software</w:t>
      </w:r>
    </w:p>
    <w:p w14:paraId="0506F39A" w14:textId="07D7570E" w:rsidR="002B5F8C" w:rsidRDefault="002B5F8C" w:rsidP="002B5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Procedure</w:t>
      </w:r>
    </w:p>
    <w:p w14:paraId="6B337040" w14:textId="477FCE06" w:rsidR="002B5F8C" w:rsidRDefault="002B5F8C" w:rsidP="002B5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</w:t>
      </w:r>
    </w:p>
    <w:p w14:paraId="0D0F852A" w14:textId="27744C97" w:rsidR="002B5F8C" w:rsidRPr="002B5F8C" w:rsidRDefault="002B5F8C" w:rsidP="002B5F8C"/>
    <w:p w14:paraId="33AAF667" w14:textId="40BB9413" w:rsidR="002B5F8C" w:rsidRPr="002B5F8C" w:rsidRDefault="002B5F8C" w:rsidP="002B5F8C"/>
    <w:p w14:paraId="772C81C1" w14:textId="017AB5B0" w:rsidR="002B5F8C" w:rsidRPr="002B5F8C" w:rsidRDefault="002B5F8C" w:rsidP="002B5F8C"/>
    <w:p w14:paraId="5B98DC0E" w14:textId="123EEAFE" w:rsidR="002B5F8C" w:rsidRPr="002B5F8C" w:rsidRDefault="002B5F8C" w:rsidP="002B5F8C"/>
    <w:p w14:paraId="12C9D26A" w14:textId="6399F290" w:rsidR="002B5F8C" w:rsidRPr="002B5F8C" w:rsidRDefault="002B5F8C" w:rsidP="002B5F8C"/>
    <w:p w14:paraId="23FB7826" w14:textId="013D0A9F" w:rsidR="002B5F8C" w:rsidRPr="002B5F8C" w:rsidRDefault="002B5F8C" w:rsidP="002B5F8C"/>
    <w:p w14:paraId="1DCD2DCF" w14:textId="636332F1" w:rsidR="002B5F8C" w:rsidRPr="002B5F8C" w:rsidRDefault="002B5F8C" w:rsidP="002B5F8C"/>
    <w:p w14:paraId="6FA63D99" w14:textId="57960A45" w:rsidR="002B5F8C" w:rsidRPr="002B5F8C" w:rsidRDefault="002B5F8C" w:rsidP="002B5F8C"/>
    <w:p w14:paraId="3214E44A" w14:textId="6686C1F3" w:rsidR="002B5F8C" w:rsidRPr="002B5F8C" w:rsidRDefault="002B5F8C" w:rsidP="002B5F8C"/>
    <w:p w14:paraId="5ACB63AA" w14:textId="47BB492C" w:rsidR="002B5F8C" w:rsidRPr="002B5F8C" w:rsidRDefault="002B5F8C" w:rsidP="002B5F8C"/>
    <w:p w14:paraId="76F303B5" w14:textId="63E23814" w:rsidR="002B5F8C" w:rsidRPr="002B5F8C" w:rsidRDefault="002B5F8C" w:rsidP="002B5F8C"/>
    <w:p w14:paraId="788E44E2" w14:textId="04F58858" w:rsidR="002B5F8C" w:rsidRPr="002B5F8C" w:rsidRDefault="002B5F8C" w:rsidP="002B5F8C"/>
    <w:p w14:paraId="5A7C3D5B" w14:textId="6B4ABE66" w:rsidR="002B5F8C" w:rsidRPr="002B5F8C" w:rsidRDefault="002B5F8C" w:rsidP="002B5F8C"/>
    <w:p w14:paraId="2D772FF0" w14:textId="5076DEC8" w:rsidR="002B5F8C" w:rsidRPr="002B5F8C" w:rsidRDefault="002B5F8C" w:rsidP="002B5F8C"/>
    <w:p w14:paraId="7B4D7B44" w14:textId="667ECD06" w:rsidR="002B5F8C" w:rsidRPr="002B5F8C" w:rsidRDefault="002B5F8C" w:rsidP="002B5F8C"/>
    <w:p w14:paraId="298C399F" w14:textId="038B4575" w:rsidR="002B5F8C" w:rsidRPr="002B5F8C" w:rsidRDefault="002B5F8C" w:rsidP="002B5F8C"/>
    <w:p w14:paraId="10F451EE" w14:textId="07F7C253" w:rsidR="002B5F8C" w:rsidRDefault="002B5F8C" w:rsidP="002B5F8C">
      <w:pPr>
        <w:rPr>
          <w:sz w:val="24"/>
          <w:szCs w:val="24"/>
        </w:rPr>
      </w:pPr>
    </w:p>
    <w:p w14:paraId="46E699BB" w14:textId="17A481E3" w:rsidR="002B5F8C" w:rsidRDefault="002B5F8C" w:rsidP="002B5F8C"/>
    <w:p w14:paraId="1D17AAF9" w14:textId="3006CD34" w:rsidR="002B5F8C" w:rsidRDefault="002B5F8C" w:rsidP="002B5F8C"/>
    <w:p w14:paraId="0FFB06F4" w14:textId="2C4687EC" w:rsidR="002B5F8C" w:rsidRDefault="002B5F8C" w:rsidP="002B5F8C"/>
    <w:p w14:paraId="28D934F0" w14:textId="2FD0AA9D" w:rsidR="002B5F8C" w:rsidRDefault="002B5F8C" w:rsidP="002B5F8C"/>
    <w:p w14:paraId="732E1130" w14:textId="6BEC21BB" w:rsidR="002B5F8C" w:rsidRPr="00CE2BC8" w:rsidRDefault="002B5F8C" w:rsidP="002B5F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2BC8">
        <w:rPr>
          <w:sz w:val="28"/>
          <w:szCs w:val="28"/>
        </w:rPr>
        <w:lastRenderedPageBreak/>
        <w:t>Overview and Software</w:t>
      </w:r>
    </w:p>
    <w:p w14:paraId="262A0284" w14:textId="77777777" w:rsidR="00A76EFE" w:rsidRDefault="002B5F8C" w:rsidP="002B5F8C">
      <w:r>
        <w:t>This software is a GUI built in Python 3.8.5 meant for calculating the trajectory and velocity of nano/micro</w:t>
      </w:r>
      <w:r w:rsidR="00A76EFE">
        <w:t>-</w:t>
      </w:r>
      <w:r>
        <w:t>particles.</w:t>
      </w:r>
    </w:p>
    <w:p w14:paraId="5CD703A9" w14:textId="0B2C7722" w:rsidR="002B5F8C" w:rsidRDefault="00A76EFE" w:rsidP="002B5F8C">
      <w:r>
        <w:t>An installation of python is needed to run the program (</w:t>
      </w:r>
      <w:hyperlink r:id="rId5" w:history="1">
        <w:r w:rsidRPr="006162BD">
          <w:rPr>
            <w:rStyle w:val="Hyperlink"/>
          </w:rPr>
          <w:t>https://www.anaconda.com/products/individual</w:t>
        </w:r>
      </w:hyperlink>
      <w:r>
        <w:t>). I recommend getting the most recent version of python and letting me (Stephen) know if there is anything that doesn’t work, so that I can update it to the newest version.</w:t>
      </w:r>
    </w:p>
    <w:p w14:paraId="498F1BCE" w14:textId="75C078F9" w:rsidR="00A76EFE" w:rsidRDefault="00A76EFE" w:rsidP="002B5F8C">
      <w:r>
        <w:t xml:space="preserve">To run the GUI, I recommend using the Spyder IDE. This comes as part of the Anaconda </w:t>
      </w:r>
      <w:r w:rsidR="00D10E9A">
        <w:t xml:space="preserve">installation package and will be installed when you install </w:t>
      </w:r>
      <w:proofErr w:type="gramStart"/>
      <w:r w:rsidR="00D10E9A">
        <w:t>Python, but</w:t>
      </w:r>
      <w:proofErr w:type="gramEnd"/>
      <w:r w:rsidR="00D10E9A">
        <w:t xml:space="preserve"> is not the default. The GUI should still run if you use a different IDE, but I won’t know how to help troubleshoot it if something goes wrong. </w:t>
      </w:r>
    </w:p>
    <w:p w14:paraId="71EA00CA" w14:textId="296D8F37" w:rsidR="00D10E9A" w:rsidRPr="00CE2BC8" w:rsidRDefault="00D10E9A" w:rsidP="00D10E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2BC8">
        <w:rPr>
          <w:sz w:val="28"/>
          <w:szCs w:val="28"/>
        </w:rPr>
        <w:t>Operating Procedure</w:t>
      </w:r>
    </w:p>
    <w:p w14:paraId="6B1BE906" w14:textId="2BFBE32A" w:rsidR="00D10E9A" w:rsidRDefault="00D10E9A" w:rsidP="00D10E9A">
      <w:r>
        <w:t>Two things are needed to run the code.</w:t>
      </w:r>
    </w:p>
    <w:p w14:paraId="79468D55" w14:textId="70283CBF" w:rsidR="00D10E9A" w:rsidRDefault="00D10E9A" w:rsidP="00D10E9A">
      <w:pPr>
        <w:pStyle w:val="ListParagraph"/>
        <w:numPr>
          <w:ilvl w:val="0"/>
          <w:numId w:val="3"/>
        </w:numPr>
      </w:pPr>
      <w:r>
        <w:t>The python code (file ending in .</w:t>
      </w:r>
      <w:proofErr w:type="spellStart"/>
      <w:r>
        <w:t>py</w:t>
      </w:r>
      <w:proofErr w:type="spellEnd"/>
      <w:r>
        <w:t>)</w:t>
      </w:r>
    </w:p>
    <w:p w14:paraId="52AF5BC7" w14:textId="25C03526" w:rsidR="00D10E9A" w:rsidRDefault="00D10E9A" w:rsidP="00D10E9A">
      <w:pPr>
        <w:pStyle w:val="ListParagraph"/>
        <w:numPr>
          <w:ilvl w:val="0"/>
          <w:numId w:val="3"/>
        </w:numPr>
      </w:pPr>
      <w:r>
        <w:t>Gas data from COMSOL (text file)</w:t>
      </w:r>
    </w:p>
    <w:p w14:paraId="59C3B843" w14:textId="129D8407" w:rsidR="00D10E9A" w:rsidRDefault="00D10E9A" w:rsidP="00D10E9A">
      <w:r>
        <w:t>Once you have these, take the following steps:</w:t>
      </w:r>
    </w:p>
    <w:p w14:paraId="3FDECE3E" w14:textId="298B9506" w:rsidR="00D10E9A" w:rsidRDefault="00D10E9A" w:rsidP="00D10E9A">
      <w:pPr>
        <w:pStyle w:val="ListParagraph"/>
        <w:numPr>
          <w:ilvl w:val="0"/>
          <w:numId w:val="4"/>
        </w:numPr>
      </w:pPr>
      <w:r>
        <w:t>Open the file in the Spyder IDE and hit run</w:t>
      </w:r>
    </w:p>
    <w:p w14:paraId="6AE0DDCB" w14:textId="39855C2A" w:rsidR="00D10E9A" w:rsidRDefault="000D2207" w:rsidP="00D10E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A8200" wp14:editId="2485BBE1">
                <wp:simplePos x="0" y="0"/>
                <wp:positionH relativeFrom="column">
                  <wp:posOffset>1800225</wp:posOffset>
                </wp:positionH>
                <wp:positionV relativeFrom="paragraph">
                  <wp:posOffset>446405</wp:posOffset>
                </wp:positionV>
                <wp:extent cx="314325" cy="314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7ADFD" id="Rectangle 2" o:spid="_x0000_s1026" style="position:absolute;margin-left:141.75pt;margin-top:35.15pt;width:2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6AD8A4E" wp14:editId="5E003AC8">
            <wp:extent cx="5943600" cy="7778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E4A" w14:textId="04D6F2EA" w:rsidR="000D2207" w:rsidRDefault="000D2207" w:rsidP="00D10E9A">
      <w:r>
        <w:t xml:space="preserve">A GUI will open. Sometimes it will be </w:t>
      </w:r>
      <w:proofErr w:type="gramStart"/>
      <w:r>
        <w:t>minimized, and</w:t>
      </w:r>
      <w:proofErr w:type="gramEnd"/>
      <w:r>
        <w:t xml:space="preserve"> will just show up on the taskbar next to the Spyder icon.</w:t>
      </w:r>
    </w:p>
    <w:p w14:paraId="4AB4ED58" w14:textId="64198965" w:rsidR="000D2207" w:rsidRDefault="000D2207" w:rsidP="00D10E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81685" wp14:editId="3C13F136">
                <wp:simplePos x="0" y="0"/>
                <wp:positionH relativeFrom="column">
                  <wp:posOffset>590550</wp:posOffset>
                </wp:positionH>
                <wp:positionV relativeFrom="paragraph">
                  <wp:posOffset>33020</wp:posOffset>
                </wp:positionV>
                <wp:extent cx="314325" cy="3143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072F1" id="Rectangle 4" o:spid="_x0000_s1026" style="position:absolute;margin-left:46.5pt;margin-top:2.6pt;width:24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DADAF8F" wp14:editId="0B3509C6">
            <wp:extent cx="9810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D4B" w14:textId="7D1EA339" w:rsidR="000D2207" w:rsidRDefault="000D2207" w:rsidP="000D2207">
      <w:pPr>
        <w:pStyle w:val="ListParagraph"/>
        <w:numPr>
          <w:ilvl w:val="0"/>
          <w:numId w:val="4"/>
        </w:numPr>
      </w:pPr>
      <w:r>
        <w:t xml:space="preserve">In the GUI fill in </w:t>
      </w:r>
      <w:proofErr w:type="gramStart"/>
      <w:r>
        <w:t>the your</w:t>
      </w:r>
      <w:proofErr w:type="gramEnd"/>
      <w:r>
        <w:t xml:space="preserve"> particle and gas properties</w:t>
      </w:r>
    </w:p>
    <w:p w14:paraId="1B68CB5A" w14:textId="014F98C2" w:rsidR="000D2207" w:rsidRDefault="000D2207" w:rsidP="000D2207">
      <w:r>
        <w:rPr>
          <w:noProof/>
        </w:rPr>
        <w:lastRenderedPageBreak/>
        <w:drawing>
          <wp:inline distT="0" distB="0" distL="0" distR="0" wp14:anchorId="1DAF10A4" wp14:editId="601E3121">
            <wp:extent cx="3829050" cy="41338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ED1" w14:textId="0DA4AE7F" w:rsidR="000D2207" w:rsidRDefault="000D2207" w:rsidP="000D2207">
      <w:r>
        <w:t xml:space="preserve">NP Diameter: The diameter of your </w:t>
      </w:r>
      <w:r w:rsidR="009B0621">
        <w:t>particle or agglomerate.</w:t>
      </w:r>
    </w:p>
    <w:p w14:paraId="01C70300" w14:textId="1B1D7238" w:rsidR="009B0621" w:rsidRDefault="009B0621" w:rsidP="000D2207">
      <w:r>
        <w:t>Material Density: Material density</w:t>
      </w:r>
    </w:p>
    <w:p w14:paraId="53B38DCF" w14:textId="0B1087A5" w:rsidR="009B0621" w:rsidRDefault="009B0621" w:rsidP="000D2207">
      <w:r>
        <w:t xml:space="preserve">Agglomerate Density: A fraction used to calculate the density of agglomerates. Set to 100 if measuring speeds for non-agglomerated particles. </w:t>
      </w:r>
    </w:p>
    <w:p w14:paraId="14307A12" w14:textId="5F92EDAF" w:rsidR="009B0621" w:rsidRDefault="009B0621" w:rsidP="000D2207">
      <w:r>
        <w:t>File explorer: Click on this to choose the COMSOL gas data file</w:t>
      </w:r>
    </w:p>
    <w:p w14:paraId="22B54285" w14:textId="5F242F5B" w:rsidR="009B0621" w:rsidRDefault="009B0621" w:rsidP="000D2207">
      <w:r>
        <w:t xml:space="preserve">NP initial axial velocity: Initial velocity of the particle in the direction </w:t>
      </w:r>
      <w:r w:rsidR="00017FA0">
        <w:t>perpendicular to</w:t>
      </w:r>
      <w:r>
        <w:t xml:space="preserve"> the substrate</w:t>
      </w:r>
    </w:p>
    <w:p w14:paraId="41DAD603" w14:textId="24D29323" w:rsidR="009B0621" w:rsidRDefault="009B0621" w:rsidP="009B0621">
      <w:r>
        <w:t xml:space="preserve">NP initial </w:t>
      </w:r>
      <w:r>
        <w:t>radial</w:t>
      </w:r>
      <w:r>
        <w:t xml:space="preserve"> velocity: Initial velocity of the particle in the direction </w:t>
      </w:r>
      <w:r>
        <w:t>horizontal to</w:t>
      </w:r>
      <w:r>
        <w:t xml:space="preserve"> the substrate</w:t>
      </w:r>
    </w:p>
    <w:p w14:paraId="09024145" w14:textId="5EF3056A" w:rsidR="009B0621" w:rsidRDefault="009B0621" w:rsidP="009B0621">
      <w:r>
        <w:t xml:space="preserve">NP initial </w:t>
      </w:r>
      <w:r>
        <w:t>axial position</w:t>
      </w:r>
      <w:r>
        <w:t xml:space="preserve">: Initial </w:t>
      </w:r>
      <w:r>
        <w:t>position</w:t>
      </w:r>
      <w:r>
        <w:t xml:space="preserve"> of the particle in the direction </w:t>
      </w:r>
      <w:r w:rsidR="00017FA0">
        <w:t>perpendicular</w:t>
      </w:r>
      <w:r>
        <w:t xml:space="preserve"> to the substrate</w:t>
      </w:r>
      <w:r w:rsidR="00017FA0">
        <w:t xml:space="preserve"> (NOTE: this is dependent on the geometry set in COMSOL)</w:t>
      </w:r>
    </w:p>
    <w:p w14:paraId="61518E2F" w14:textId="2C2392AB" w:rsidR="00017FA0" w:rsidRDefault="00017FA0" w:rsidP="00017FA0">
      <w:r>
        <w:t xml:space="preserve">NP initial </w:t>
      </w:r>
      <w:r>
        <w:t>radial</w:t>
      </w:r>
      <w:r>
        <w:t xml:space="preserve"> position: Initial position of the particle in the direction perpendicular to the substrate</w:t>
      </w:r>
    </w:p>
    <w:p w14:paraId="6BBE77D2" w14:textId="738AB1FD" w:rsidR="00017FA0" w:rsidRDefault="00017FA0" w:rsidP="00017FA0">
      <w:r>
        <w:t xml:space="preserve">Gas Type: Select He, N2, or </w:t>
      </w:r>
      <w:proofErr w:type="spellStart"/>
      <w:r>
        <w:t>Ar</w:t>
      </w:r>
      <w:proofErr w:type="spellEnd"/>
    </w:p>
    <w:p w14:paraId="2ADB3F35" w14:textId="21AADD09" w:rsidR="00017FA0" w:rsidRDefault="00017FA0" w:rsidP="00017FA0">
      <w:r>
        <w:t xml:space="preserve"># </w:t>
      </w:r>
      <w:proofErr w:type="gramStart"/>
      <w:r>
        <w:t>of</w:t>
      </w:r>
      <w:proofErr w:type="gramEnd"/>
      <w:r>
        <w:t xml:space="preserve"> timesteps for ODE solver output: Number of individual points used in the output graph. Should be fine to leave as the default.</w:t>
      </w:r>
    </w:p>
    <w:p w14:paraId="32EE7691" w14:textId="557E1EF5" w:rsidR="00017FA0" w:rsidRDefault="00017FA0" w:rsidP="00017FA0">
      <w:r>
        <w:t>Total time for ODE solver: Use a short initial guess (.0001 s) and update depending on the result.</w:t>
      </w:r>
    </w:p>
    <w:p w14:paraId="627687DA" w14:textId="0D858455" w:rsidR="00017FA0" w:rsidRDefault="00017FA0" w:rsidP="00017FA0">
      <w:r>
        <w:lastRenderedPageBreak/>
        <w:t xml:space="preserve">Interpolation method: Nearest (fastest, less accurate), linear (fast, good accuracy), cubic (best accuracy, slowest). </w:t>
      </w:r>
      <w:r w:rsidR="00EE65F1">
        <w:t>I usually use linear.</w:t>
      </w:r>
    </w:p>
    <w:p w14:paraId="25772CF3" w14:textId="0417FEC3" w:rsidR="00EE65F1" w:rsidRDefault="00EE65F1" w:rsidP="00EE65F1">
      <w:pPr>
        <w:pStyle w:val="ListParagraph"/>
        <w:numPr>
          <w:ilvl w:val="0"/>
          <w:numId w:val="4"/>
        </w:numPr>
      </w:pPr>
      <w:r>
        <w:t>Choose an initial guess for ODE solver time and hit ‘Run’</w:t>
      </w:r>
    </w:p>
    <w:p w14:paraId="27953517" w14:textId="0E11259F" w:rsidR="00EE65F1" w:rsidRDefault="00EE65F1" w:rsidP="00EE65F1">
      <w:r>
        <w:t>A choose a small initial guess (0.0001 s) and work upwards. You will see the following output on the console in Spyder:</w:t>
      </w:r>
    </w:p>
    <w:p w14:paraId="11BF3F77" w14:textId="0C83B62F" w:rsidR="00017FA0" w:rsidRDefault="00EE65F1" w:rsidP="00017FA0">
      <w:r>
        <w:rPr>
          <w:noProof/>
        </w:rPr>
        <w:drawing>
          <wp:inline distT="0" distB="0" distL="0" distR="0" wp14:anchorId="169EF830" wp14:editId="6BA3F891">
            <wp:extent cx="400050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99A" w14:textId="77777777" w:rsidR="00CE2BC8" w:rsidRDefault="00CE2BC8" w:rsidP="00017FA0">
      <w:r>
        <w:t xml:space="preserve">Slightly longer than the </w:t>
      </w:r>
      <w:r w:rsidR="00EE65F1">
        <w:t xml:space="preserve">time given </w:t>
      </w:r>
      <w:r>
        <w:t>that the particle hits the substrate should be used as the ODE solver time.</w:t>
      </w:r>
    </w:p>
    <w:p w14:paraId="3117265C" w14:textId="77777777" w:rsidR="00CE2BC8" w:rsidRDefault="00CE2BC8" w:rsidP="00017FA0">
      <w:r>
        <w:t xml:space="preserve">If no message is given that the particle hits the substrate, increase the ODE solver </w:t>
      </w:r>
      <w:proofErr w:type="gramStart"/>
      <w:r>
        <w:t>time</w:t>
      </w:r>
      <w:proofErr w:type="gramEnd"/>
      <w:r>
        <w:t xml:space="preserve"> and run again.</w:t>
      </w:r>
    </w:p>
    <w:p w14:paraId="79841E5B" w14:textId="77777777" w:rsidR="00CE2BC8" w:rsidRDefault="00CE2BC8" w:rsidP="00CE2BC8">
      <w:pPr>
        <w:pStyle w:val="ListParagraph"/>
        <w:numPr>
          <w:ilvl w:val="0"/>
          <w:numId w:val="4"/>
        </w:numPr>
      </w:pPr>
      <w:r>
        <w:t>Output</w:t>
      </w:r>
    </w:p>
    <w:p w14:paraId="33F0E4F1" w14:textId="7D8F7E79" w:rsidR="00EE65F1" w:rsidRDefault="00CE2BC8" w:rsidP="00CE2BC8">
      <w:r>
        <w:t xml:space="preserve">Once the solver is finished, three windows will appear with the trajectory, radial velocity, and axial velocity. </w:t>
      </w:r>
    </w:p>
    <w:p w14:paraId="04F3DE7F" w14:textId="7D334246" w:rsidR="00CE2BC8" w:rsidRDefault="00CE2BC8" w:rsidP="00CE2BC8">
      <w:r>
        <w:t>If you wish to run another particle, close these windows before hitting ‘Run’ in the GUI a second time.</w:t>
      </w:r>
    </w:p>
    <w:p w14:paraId="328264AD" w14:textId="00DFC446" w:rsidR="00CE2BC8" w:rsidRPr="00E22029" w:rsidRDefault="00E22029" w:rsidP="00CE2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2029">
        <w:rPr>
          <w:sz w:val="28"/>
          <w:szCs w:val="28"/>
        </w:rPr>
        <w:t>Troubleshooting</w:t>
      </w:r>
    </w:p>
    <w:p w14:paraId="3D6371EB" w14:textId="7BB0A55E" w:rsidR="009B0621" w:rsidRDefault="00E22029" w:rsidP="009B0621">
      <w:r>
        <w:t>This will be updated as users run into problems.</w:t>
      </w:r>
    </w:p>
    <w:p w14:paraId="42C4FD29" w14:textId="4B108B8F" w:rsidR="00E22029" w:rsidRDefault="00E22029" w:rsidP="009B0621">
      <w:r>
        <w:t>If the GUI does not open when you initially run the code:</w:t>
      </w:r>
    </w:p>
    <w:p w14:paraId="54C6C55D" w14:textId="16ED8F00" w:rsidR="00E22029" w:rsidRDefault="00E22029" w:rsidP="009B0621">
      <w:r>
        <w:t>Go to Tools&gt;Preferences&gt;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Consol</w:t>
      </w:r>
      <w:proofErr w:type="spellEnd"/>
      <w:r>
        <w:t>&gt;Graphics&gt;Graphics backend: Choose Qt4</w:t>
      </w:r>
    </w:p>
    <w:p w14:paraId="3293B311" w14:textId="5EDDC613" w:rsidR="00E22029" w:rsidRDefault="00E22029" w:rsidP="009B0621">
      <w:r>
        <w:t>Re-run the code</w:t>
      </w:r>
    </w:p>
    <w:p w14:paraId="5EC157E8" w14:textId="77777777" w:rsidR="009B0621" w:rsidRPr="002B5F8C" w:rsidRDefault="009B0621" w:rsidP="000D2207"/>
    <w:sectPr w:rsidR="009B0621" w:rsidRPr="002B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3CE"/>
    <w:multiLevelType w:val="hybridMultilevel"/>
    <w:tmpl w:val="F86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29BC"/>
    <w:multiLevelType w:val="hybridMultilevel"/>
    <w:tmpl w:val="ACA00240"/>
    <w:lvl w:ilvl="0" w:tplc="38EC0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11C2A"/>
    <w:multiLevelType w:val="hybridMultilevel"/>
    <w:tmpl w:val="BEF0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4312"/>
    <w:multiLevelType w:val="hybridMultilevel"/>
    <w:tmpl w:val="A802F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8C"/>
    <w:rsid w:val="00017FA0"/>
    <w:rsid w:val="000D2207"/>
    <w:rsid w:val="002B5F8C"/>
    <w:rsid w:val="003D7C21"/>
    <w:rsid w:val="0092243C"/>
    <w:rsid w:val="009B0621"/>
    <w:rsid w:val="00A76EFE"/>
    <w:rsid w:val="00CE2BC8"/>
    <w:rsid w:val="00D10E9A"/>
    <w:rsid w:val="00E22029"/>
    <w:rsid w:val="00E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CE76"/>
  <w15:chartTrackingRefBased/>
  <w15:docId w15:val="{4AE09C7F-BC2F-4350-BF08-0833356C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Bierschenk, Stephen</dc:creator>
  <cp:keywords/>
  <dc:description/>
  <cp:lastModifiedBy>Bierschenk, Stephen</cp:lastModifiedBy>
  <cp:revision>1</cp:revision>
  <dcterms:created xsi:type="dcterms:W3CDTF">2022-01-06T19:00:00Z</dcterms:created>
  <dcterms:modified xsi:type="dcterms:W3CDTF">2022-01-06T19:44:00Z</dcterms:modified>
</cp:coreProperties>
</file>