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003087"/>
          <w:sz w:val="48"/>
          <w:szCs w:val="48"/>
        </w:rPr>
        <w:t xml:space="preserve">DAIKIN</w:t>
      </w:r>
    </w:p>
    <w:p>
      <w:pPr>
        <w:spacing w:before="0" w:after="80"/>
      </w:pPr>
      <w:r>
        <w:rPr>
          <w:rFonts w:ascii="Arial" w:cs="Arial" w:eastAsia="Arial" w:hAnsi="Arial"/>
          <w:b/>
          <w:bCs/>
          <w:color w:val="0072CE"/>
          <w:sz w:val="40"/>
          <w:szCs w:val="40"/>
        </w:rPr>
        <w:t xml:space="preserve">BOM Compare / Diff Portal</w:t>
      </w:r>
    </w:p>
    <w:p>
      <w:pPr>
        <w:spacing w:before="0" w:after="240"/>
      </w:pPr>
      <w:r>
        <w:rPr>
          <w:rFonts w:ascii="Arial" w:cs="Arial" w:eastAsia="Arial" w:hAnsi="Arial"/>
          <w:i/>
          <w:iCs/>
          <w:color w:val="555555"/>
          <w:sz w:val="28"/>
          <w:szCs w:val="28"/>
        </w:rPr>
        <w:t xml:space="preserve">Cursor Agent Hand-Off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22222"/>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 Initial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22222"/>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February 23, 2026</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22222"/>
                <w:sz w:val="20"/>
                <w:szCs w:val="20"/>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BOM Customization Walk-Through Meeting (2026-02-17)</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22222"/>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MDM Program Team (Sunita / Angela / Patrick / Troy)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22222"/>
                <w:sz w:val="20"/>
                <w:szCs w:val="20"/>
              </w:rPr>
              <w:t xml:space="preserve">Vendor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(John / Nick / JW)</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22222"/>
                <w:sz w:val="20"/>
                <w:szCs w:val="20"/>
              </w:rPr>
              <w:t xml:space="preserve">Stack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HTML5 / React / TypeScript — iFrame-embedded in Profisee portal</w:t>
            </w:r>
          </w:p>
        </w:tc>
      </w:tr>
    </w:tbl>
    <w:p>
      <w:pPr>
        <w:spacing w:before="80" w:after="80"/>
      </w:pPr>
      <w:r>
        <w:t xml:space="preserve"/>
      </w:r>
    </w:p>
    <w:p>
      <w:pPr>
        <w:pBdr>
          <w:bottom w:val="single" w:color="CCCCCC" w:sz="2" w:space="1"/>
        </w:pBdr>
        <w:spacing w:before="160" w:after="16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1. Purpose &amp; Scope</w:t>
      </w:r>
    </w:p>
    <w:p>
      <w:pPr>
        <w:spacing w:before="60" w:after="60"/>
      </w:pPr>
      <w:r>
        <w:rPr>
          <w:rFonts w:ascii="Arial" w:cs="Arial" w:eastAsia="Arial" w:hAnsi="Arial"/>
          <w:b w:val="false"/>
          <w:bCs w:val="false"/>
          <w:i w:val="false"/>
          <w:iCs w:val="false"/>
          <w:color w:val="222222"/>
          <w:sz w:val="22"/>
          <w:szCs w:val="22"/>
        </w:rPr>
        <w:t xml:space="preserve">This document is the complete hand-off package for the Cursor AI agent (or human developer) tasked with building the Daikin BOM Compare / Diff Portal. It captures all requirements, architecture decisions, data model, UI/UX specification, integration contracts, and acceptance criteria sourced from the Profisee customization walk-through meeting of 17 February 2026.</w:t>
      </w:r>
    </w:p>
    <w:p>
      <w:pPr>
        <w:spacing w:before="60" w:after="60"/>
      </w:pPr>
      <w:r>
        <w:rPr>
          <w:rFonts w:ascii="Arial" w:cs="Arial" w:eastAsia="Arial" w:hAnsi="Arial"/>
          <w:b w:val="false"/>
          <w:bCs w:val="false"/>
          <w:i w:val="false"/>
          <w:iCs w:val="false"/>
          <w:color w:val="222222"/>
          <w:sz w:val="22"/>
          <w:szCs w:val="22"/>
        </w:rPr>
        <w:t xml:space="preserve">The output is a standalone React/TypeScript single-page application (SPA) delivered as an iFrame embeddable inside the Profisee portal. All data is served through Profisee REST APIs; the custom app owns only the UI rendering layer.</w:t>
      </w:r>
    </w:p>
    <w:p>
      <w:pPr>
        <w:spacing w:before="80" w:after="8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2. Business Context</w:t>
      </w:r>
    </w:p>
    <w:p>
      <w:pPr>
        <w:pStyle w:val="Heading2"/>
        <w:spacing w:before="240" w:after="80"/>
      </w:pPr>
      <w:r>
        <w:rPr>
          <w:rFonts w:ascii="Arial" w:cs="Arial" w:eastAsia="Arial" w:hAnsi="Arial"/>
          <w:b/>
          <w:bCs/>
          <w:color w:val="0072CE"/>
          <w:sz w:val="26"/>
          <w:szCs w:val="26"/>
        </w:rPr>
        <w:t xml:space="preserve">2.1 Company Profile</w:t>
      </w:r>
    </w:p>
    <w:p>
      <w:pPr>
        <w:pStyle w:val="ListParagraph"/>
        <w:numPr>
          <w:ilvl w:val="0"/>
          <w:numId w:val="2"/>
        </w:numPr>
        <w:spacing w:before="40" w:after="40"/>
      </w:pPr>
      <w:r>
        <w:rPr>
          <w:rFonts w:ascii="Arial" w:cs="Arial" w:eastAsia="Arial" w:hAnsi="Arial"/>
          <w:color w:val="222222"/>
          <w:sz w:val="22"/>
          <w:szCs w:val="22"/>
        </w:rPr>
        <w:t xml:space="preserve">Daikin is a configure-to-order (CTO) manufacturer of large HVAC/chiller systems.</w:t>
      </w:r>
    </w:p>
    <w:p>
      <w:pPr>
        <w:pStyle w:val="ListParagraph"/>
        <w:numPr>
          <w:ilvl w:val="0"/>
          <w:numId w:val="2"/>
        </w:numPr>
        <w:spacing w:before="40" w:after="40"/>
      </w:pPr>
      <w:r>
        <w:rPr>
          <w:rFonts w:ascii="Arial" w:cs="Arial" w:eastAsia="Arial" w:hAnsi="Arial"/>
          <w:color w:val="222222"/>
          <w:sz w:val="22"/>
          <w:szCs w:val="22"/>
        </w:rPr>
        <w:t xml:space="preserve">Every customer order may trigger a brand-new BOM. A single product BOM can go through hundreds or thousands of change iterations from initial engineering concept through customer sign-off, manufacturing, and field service.</w:t>
      </w:r>
    </w:p>
    <w:p>
      <w:pPr>
        <w:pStyle w:val="ListParagraph"/>
        <w:numPr>
          <w:ilvl w:val="0"/>
          <w:numId w:val="2"/>
        </w:numPr>
        <w:spacing w:before="40" w:after="40"/>
      </w:pPr>
      <w:r>
        <w:rPr>
          <w:rFonts w:ascii="Arial" w:cs="Arial" w:eastAsia="Arial" w:hAnsi="Arial"/>
          <w:color w:val="222222"/>
          <w:sz w:val="22"/>
          <w:szCs w:val="22"/>
        </w:rPr>
        <w:t xml:space="preserve">The PLM system (currently in transition) is the origin of the Engineering BOM (E-BOM). ERP (SAP S/4HANA) may absorb the Manufacturing BOM (M-BOM). Profisee MDM is the golden-record hub and the downstream trigger for S/4 integration.</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2.2 Pain Point</w:t>
      </w:r>
    </w:p>
    <w:p>
      <w:pPr>
        <w:spacing w:before="60" w:after="60"/>
      </w:pPr>
      <w:r>
        <w:rPr>
          <w:rFonts w:ascii="Arial" w:cs="Arial" w:eastAsia="Arial" w:hAnsi="Arial"/>
          <w:b w:val="false"/>
          <w:bCs w:val="false"/>
          <w:i w:val="false"/>
          <w:iCs w:val="false"/>
          <w:color w:val="222222"/>
          <w:sz w:val="22"/>
          <w:szCs w:val="22"/>
        </w:rPr>
        <w:t xml:space="preserve">The standard Profisee portal shows one BOM at a time. Daikin's data stewards and engineers need to view two or more BOM versions simultaneously — side-by-side with delta highlighting — to track design changes, validate MDM rules were applied, and approve promotion to the next lifecycle stage. This capability does not exist in the out-of-the-box Profisee UI and is the sole driver for the custom portal.</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2.3 Strategic Fit</w:t>
      </w:r>
    </w:p>
    <w:p>
      <w:pPr>
        <w:pStyle w:val="ListParagraph"/>
        <w:numPr>
          <w:ilvl w:val="0"/>
          <w:numId w:val="2"/>
        </w:numPr>
        <w:spacing w:before="40" w:after="40"/>
      </w:pPr>
      <w:r>
        <w:rPr>
          <w:rFonts w:ascii="Arial" w:cs="Arial" w:eastAsia="Arial" w:hAnsi="Arial"/>
          <w:color w:val="222222"/>
          <w:sz w:val="22"/>
          <w:szCs w:val="22"/>
        </w:rPr>
        <w:t xml:space="preserve">The custom portal is NOT a replacement for Profisee. It is an additional UI lens sitting on top of Profisee's REST API and security model.</w:t>
      </w:r>
    </w:p>
    <w:p>
      <w:pPr>
        <w:pStyle w:val="ListParagraph"/>
        <w:numPr>
          <w:ilvl w:val="0"/>
          <w:numId w:val="2"/>
        </w:numPr>
        <w:spacing w:before="40" w:after="40"/>
      </w:pPr>
      <w:r>
        <w:rPr>
          <w:rFonts w:ascii="Arial" w:cs="Arial" w:eastAsia="Arial" w:hAnsi="Arial"/>
          <w:color w:val="222222"/>
          <w:sz w:val="22"/>
          <w:szCs w:val="22"/>
        </w:rPr>
        <w:t xml:space="preserve">All data modelling, data quality rules, workflow approvals, audit history, and integration triggers remain inside Profisee.</w:t>
      </w:r>
    </w:p>
    <w:p>
      <w:pPr>
        <w:pStyle w:val="ListParagraph"/>
        <w:numPr>
          <w:ilvl w:val="0"/>
          <w:numId w:val="2"/>
        </w:numPr>
        <w:spacing w:before="40" w:after="40"/>
      </w:pPr>
      <w:r>
        <w:rPr>
          <w:rFonts w:ascii="Arial" w:cs="Arial" w:eastAsia="Arial" w:hAnsi="Arial"/>
          <w:color w:val="222222"/>
          <w:sz w:val="22"/>
          <w:szCs w:val="22"/>
        </w:rPr>
        <w:t xml:space="preserve">The portal will be deployed into Daikin's Azure tenant alongside Profisee SaaS and deep-links back into Profisee records for any stewardship actions.</w:t>
      </w:r>
    </w:p>
    <w:p>
      <w:pPr>
        <w:pStyle w:val="ListParagraph"/>
        <w:numPr>
          <w:ilvl w:val="0"/>
          <w:numId w:val="2"/>
        </w:numPr>
        <w:spacing w:before="40" w:after="40"/>
      </w:pPr>
      <w:r>
        <w:rPr>
          <w:rFonts w:ascii="Arial" w:cs="Arial" w:eastAsia="Arial" w:hAnsi="Arial"/>
          <w:color w:val="222222"/>
          <w:sz w:val="22"/>
          <w:szCs w:val="22"/>
        </w:rPr>
        <w:t xml:space="preserve">Once built, the same portal shell can be extended to cover Customer hierarchy comparisons and other domain needs without redeployment.</w:t>
      </w:r>
    </w:p>
    <w:p>
      <w:pPr>
        <w:spacing w:before="80" w:after="8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3. BOM Types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800"/>
        <w:gridCol w:w="1660"/>
      </w:tblGrid>
      <w:tr>
        <w:tc>
          <w:tcPr>
            <w:tcW w:type="dxa" w:w="1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BOM Type</w:t>
            </w:r>
          </w:p>
        </w:tc>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Source System</w:t>
            </w:r>
          </w:p>
        </w:tc>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MDM Role</w:t>
            </w:r>
          </w:p>
        </w:tc>
        <w:tc>
          <w:tcPr>
            <w:tcW w:type="dxa" w:w="1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Editable in MDM?</w:t>
            </w:r>
          </w:p>
        </w:tc>
        <w:tc>
          <w:tcPr>
            <w:tcW w:type="dxa" w:w="16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E-BOM (Engineering)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PLM (in transition)</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Receive &amp; display; apply DQ rules; trigger S/4</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(read-only)</w:t>
            </w:r>
          </w:p>
        </w:tc>
        <w:tc>
          <w:tcPr>
            <w:tcW w:type="dxa" w:w="1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First version after engineer releases from PLM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M-BOM (Manufacturing)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PLM or ERP (TBD)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Receive &amp; display; workflow approval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(read-only)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Decision on source system still in progress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As-Built BOM</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ERP / field capture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Receive &amp; display; compare against E-BOM</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(read-only)</w:t>
            </w:r>
          </w:p>
        </w:tc>
        <w:tc>
          <w:tcPr>
            <w:tcW w:type="dxa" w:w="1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Reflects actual configuration at time of install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BOM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MDM (Profisee)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golden-record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managed in MDM</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Parts replaced, dates, warranties, technician</w:t>
            </w:r>
          </w:p>
        </w:tc>
      </w:tr>
    </w:tbl>
    <w:p>
      <w:pPr>
        <w:spacing w:before="80" w:after="80"/>
      </w:pPr>
      <w:r>
        <w:t xml:space="preserve"/>
      </w:r>
    </w:p>
    <w:p>
      <w:pPr>
        <w:spacing w:before="60" w:after="60"/>
      </w:pPr>
      <w:r>
        <w:rPr>
          <w:rFonts w:ascii="Arial" w:cs="Arial" w:eastAsia="Arial" w:hAnsi="Arial"/>
          <w:b w:val="false"/>
          <w:bCs w:val="false"/>
          <w:i w:val="false"/>
          <w:iCs w:val="false"/>
          <w:color w:val="222222"/>
          <w:sz w:val="22"/>
          <w:szCs w:val="22"/>
        </w:rPr>
        <w:t xml:space="preserve">Note: The number of BOM types is not capped at four. The portal must support N versions generically (configured at runtime, not hard-coded).</w:t>
      </w:r>
    </w:p>
    <w:p>
      <w:pPr>
        <w:spacing w:before="80" w:after="8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4. Functional Requirements</w:t>
      </w:r>
    </w:p>
    <w:p>
      <w:pPr>
        <w:pStyle w:val="Heading2"/>
        <w:spacing w:before="240" w:after="80"/>
      </w:pPr>
      <w:r>
        <w:rPr>
          <w:rFonts w:ascii="Arial" w:cs="Arial" w:eastAsia="Arial" w:hAnsi="Arial"/>
          <w:b/>
          <w:bCs/>
          <w:color w:val="0072CE"/>
          <w:sz w:val="26"/>
          <w:szCs w:val="26"/>
        </w:rPr>
        <w:t xml:space="preserve">4.1 BOM Visualization (P0 — Must Have)</w:t>
      </w:r>
    </w:p>
    <w:p>
      <w:pPr>
        <w:pStyle w:val="ListParagraph"/>
        <w:numPr>
          <w:ilvl w:val="0"/>
          <w:numId w:val="2"/>
        </w:numPr>
        <w:spacing w:before="40" w:after="40"/>
      </w:pPr>
      <w:r>
        <w:rPr>
          <w:rFonts w:ascii="Arial" w:cs="Arial" w:eastAsia="Arial" w:hAnsi="Arial"/>
          <w:color w:val="222222"/>
          <w:sz w:val="22"/>
          <w:szCs w:val="22"/>
        </w:rPr>
        <w:t xml:space="preserve">FR-01: A data steward can select one product/equipment record and view all available BOM versions for that record in a single screen.</w:t>
      </w:r>
    </w:p>
    <w:p>
      <w:pPr>
        <w:pStyle w:val="ListParagraph"/>
        <w:numPr>
          <w:ilvl w:val="0"/>
          <w:numId w:val="2"/>
        </w:numPr>
        <w:spacing w:before="40" w:after="40"/>
      </w:pPr>
      <w:r>
        <w:rPr>
          <w:rFonts w:ascii="Arial" w:cs="Arial" w:eastAsia="Arial" w:hAnsi="Arial"/>
          <w:color w:val="222222"/>
          <w:sz w:val="22"/>
          <w:szCs w:val="22"/>
        </w:rPr>
        <w:t xml:space="preserve">FR-02: Each BOM version is displayed as an expandable/collapsible tree (hierarchy). Nodes show: Part Number, Description, Quantity, UOM, Effective Date, Source System, and Status.</w:t>
      </w:r>
    </w:p>
    <w:p>
      <w:pPr>
        <w:pStyle w:val="ListParagraph"/>
        <w:numPr>
          <w:ilvl w:val="0"/>
          <w:numId w:val="2"/>
        </w:numPr>
        <w:spacing w:before="40" w:after="40"/>
      </w:pPr>
      <w:r>
        <w:rPr>
          <w:rFonts w:ascii="Arial" w:cs="Arial" w:eastAsia="Arial" w:hAnsi="Arial"/>
          <w:color w:val="222222"/>
          <w:sz w:val="22"/>
          <w:szCs w:val="22"/>
        </w:rPr>
        <w:t xml:space="preserve">FR-03: The user can independently expand or collapse any subtree in any BOM panel.</w:t>
      </w:r>
    </w:p>
    <w:p>
      <w:pPr>
        <w:pStyle w:val="ListParagraph"/>
        <w:numPr>
          <w:ilvl w:val="0"/>
          <w:numId w:val="2"/>
        </w:numPr>
        <w:spacing w:before="40" w:after="40"/>
      </w:pPr>
      <w:r>
        <w:rPr>
          <w:rFonts w:ascii="Arial" w:cs="Arial" w:eastAsia="Arial" w:hAnsi="Arial"/>
          <w:color w:val="222222"/>
          <w:sz w:val="22"/>
          <w:szCs w:val="22"/>
        </w:rPr>
        <w:t xml:space="preserve">FR-04: The user can zoom in and zoom out within a BOM panel (mouse wheel + pinch).</w:t>
      </w:r>
    </w:p>
    <w:p>
      <w:pPr>
        <w:pStyle w:val="ListParagraph"/>
        <w:numPr>
          <w:ilvl w:val="0"/>
          <w:numId w:val="2"/>
        </w:numPr>
        <w:spacing w:before="40" w:after="40"/>
      </w:pPr>
      <w:r>
        <w:rPr>
          <w:rFonts w:ascii="Arial" w:cs="Arial" w:eastAsia="Arial" w:hAnsi="Arial"/>
          <w:color w:val="222222"/>
          <w:sz w:val="22"/>
          <w:szCs w:val="22"/>
        </w:rPr>
        <w:t xml:space="preserve">FR-05: BOM panels can be arranged side-by-side (2 or 3 columns) or stacked. The user can drag to resize column widths.</w:t>
      </w:r>
    </w:p>
    <w:p>
      <w:pPr>
        <w:pStyle w:val="ListParagraph"/>
        <w:numPr>
          <w:ilvl w:val="0"/>
          <w:numId w:val="2"/>
        </w:numPr>
        <w:spacing w:before="40" w:after="40"/>
      </w:pPr>
      <w:r>
        <w:rPr>
          <w:rFonts w:ascii="Arial" w:cs="Arial" w:eastAsia="Arial" w:hAnsi="Arial"/>
          <w:color w:val="222222"/>
          <w:sz w:val="22"/>
          <w:szCs w:val="22"/>
        </w:rPr>
        <w:t xml:space="preserve">FR-06: A dropdown or toggle allows the user to choose which BOM types to display (E-BOM, M-BOM, As-Built, Service, or any subset).</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4.2 Compare / Diff (P0 — Must Have)</w:t>
      </w:r>
    </w:p>
    <w:p>
      <w:pPr>
        <w:pStyle w:val="ListParagraph"/>
        <w:numPr>
          <w:ilvl w:val="0"/>
          <w:numId w:val="2"/>
        </w:numPr>
        <w:spacing w:before="40" w:after="40"/>
      </w:pPr>
      <w:r>
        <w:rPr>
          <w:rFonts w:ascii="Arial" w:cs="Arial" w:eastAsia="Arial" w:hAnsi="Arial"/>
          <w:color w:val="222222"/>
          <w:sz w:val="22"/>
          <w:szCs w:val="22"/>
        </w:rPr>
        <w:t xml:space="preserve">FR-07: The user can select any two BOM panels and trigger a Diff. The diff runs client-side against the API-fetched tree structures.</w:t>
      </w:r>
    </w:p>
    <w:p>
      <w:pPr>
        <w:pStyle w:val="ListParagraph"/>
        <w:numPr>
          <w:ilvl w:val="0"/>
          <w:numId w:val="2"/>
        </w:numPr>
        <w:spacing w:before="40" w:after="40"/>
      </w:pPr>
      <w:r>
        <w:rPr>
          <w:rFonts w:ascii="Arial" w:cs="Arial" w:eastAsia="Arial" w:hAnsi="Arial"/>
          <w:color w:val="222222"/>
          <w:sz w:val="22"/>
          <w:szCs w:val="22"/>
        </w:rPr>
        <w:t xml:space="preserve">FR-08: Diff output highlights added nodes (green), removed nodes (red), and modified nodes (amber) in-tree, inline.</w:t>
      </w:r>
    </w:p>
    <w:p>
      <w:pPr>
        <w:pStyle w:val="ListParagraph"/>
        <w:numPr>
          <w:ilvl w:val="0"/>
          <w:numId w:val="2"/>
        </w:numPr>
        <w:spacing w:before="40" w:after="40"/>
      </w:pPr>
      <w:r>
        <w:rPr>
          <w:rFonts w:ascii="Arial" w:cs="Arial" w:eastAsia="Arial" w:hAnsi="Arial"/>
          <w:color w:val="222222"/>
          <w:sz w:val="22"/>
          <w:szCs w:val="22"/>
        </w:rPr>
        <w:t xml:space="preserve">FR-09: A separate Diff Summary tab/panel lists all changes in tabular form: Part Number | Field Changed | Old Value | New Value | BOM Version.</w:t>
      </w:r>
    </w:p>
    <w:p>
      <w:pPr>
        <w:pStyle w:val="ListParagraph"/>
        <w:numPr>
          <w:ilvl w:val="0"/>
          <w:numId w:val="2"/>
        </w:numPr>
        <w:spacing w:before="40" w:after="40"/>
      </w:pPr>
      <w:r>
        <w:rPr>
          <w:rFonts w:ascii="Arial" w:cs="Arial" w:eastAsia="Arial" w:hAnsi="Arial"/>
          <w:color w:val="222222"/>
          <w:sz w:val="22"/>
          <w:szCs w:val="22"/>
        </w:rPr>
        <w:t xml:space="preserve">FR-10: The user can filter the diff to show only additions, only deletions, only modifications, or all changes.</w:t>
      </w:r>
    </w:p>
    <w:p>
      <w:pPr>
        <w:pStyle w:val="ListParagraph"/>
        <w:numPr>
          <w:ilvl w:val="0"/>
          <w:numId w:val="2"/>
        </w:numPr>
        <w:spacing w:before="40" w:after="40"/>
      </w:pPr>
      <w:r>
        <w:rPr>
          <w:rFonts w:ascii="Arial" w:cs="Arial" w:eastAsia="Arial" w:hAnsi="Arial"/>
          <w:color w:val="222222"/>
          <w:sz w:val="22"/>
          <w:szCs w:val="22"/>
        </w:rPr>
        <w:t xml:space="preserve">FR-11: Diff results are exportable to CSV and PDF.</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4.3 Navigation &amp; Drilldown (P0 — Must Have)</w:t>
      </w:r>
    </w:p>
    <w:p>
      <w:pPr>
        <w:pStyle w:val="ListParagraph"/>
        <w:numPr>
          <w:ilvl w:val="0"/>
          <w:numId w:val="2"/>
        </w:numPr>
        <w:spacing w:before="40" w:after="40"/>
      </w:pPr>
      <w:r>
        <w:rPr>
          <w:rFonts w:ascii="Arial" w:cs="Arial" w:eastAsia="Arial" w:hAnsi="Arial"/>
          <w:color w:val="222222"/>
          <w:sz w:val="22"/>
          <w:szCs w:val="22"/>
        </w:rPr>
        <w:t xml:space="preserve">FR-12: Clicking any node in any BOM panel opens a side panel showing the full Profisee golden record for that part (via deep link / embedded iFrame or API fetch).</w:t>
      </w:r>
    </w:p>
    <w:p>
      <w:pPr>
        <w:pStyle w:val="ListParagraph"/>
        <w:numPr>
          <w:ilvl w:val="0"/>
          <w:numId w:val="2"/>
        </w:numPr>
        <w:spacing w:before="40" w:after="40"/>
      </w:pPr>
      <w:r>
        <w:rPr>
          <w:rFonts w:ascii="Arial" w:cs="Arial" w:eastAsia="Arial" w:hAnsi="Arial"/>
          <w:color w:val="222222"/>
          <w:sz w:val="22"/>
          <w:szCs w:val="22"/>
        </w:rPr>
        <w:t xml:space="preserve">FR-13: Deep-link button opens the record directly in the Profisee portal in a new tab, with correct context passed.</w:t>
      </w:r>
    </w:p>
    <w:p>
      <w:pPr>
        <w:pStyle w:val="ListParagraph"/>
        <w:numPr>
          <w:ilvl w:val="0"/>
          <w:numId w:val="2"/>
        </w:numPr>
        <w:spacing w:before="40" w:after="40"/>
      </w:pPr>
      <w:r>
        <w:rPr>
          <w:rFonts w:ascii="Arial" w:cs="Arial" w:eastAsia="Arial" w:hAnsi="Arial"/>
          <w:color w:val="222222"/>
          <w:sz w:val="22"/>
          <w:szCs w:val="22"/>
        </w:rPr>
        <w:t xml:space="preserve">FR-14: Breadcrumb trail is maintained as the user drills down into nested BOM levels.</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4.4 Search &amp; Filter (P1 — Should Have)</w:t>
      </w:r>
    </w:p>
    <w:p>
      <w:pPr>
        <w:pStyle w:val="ListParagraph"/>
        <w:numPr>
          <w:ilvl w:val="0"/>
          <w:numId w:val="2"/>
        </w:numPr>
        <w:spacing w:before="40" w:after="40"/>
      </w:pPr>
      <w:r>
        <w:rPr>
          <w:rFonts w:ascii="Arial" w:cs="Arial" w:eastAsia="Arial" w:hAnsi="Arial"/>
          <w:color w:val="222222"/>
          <w:sz w:val="22"/>
          <w:szCs w:val="22"/>
        </w:rPr>
        <w:t xml:space="preserve">FR-15: Full-text search across all displayed BOM panels simultaneously; matching nodes are highlighted and the tree auto-expands to show them.</w:t>
      </w:r>
    </w:p>
    <w:p>
      <w:pPr>
        <w:pStyle w:val="ListParagraph"/>
        <w:numPr>
          <w:ilvl w:val="0"/>
          <w:numId w:val="2"/>
        </w:numPr>
        <w:spacing w:before="40" w:after="40"/>
      </w:pPr>
      <w:r>
        <w:rPr>
          <w:rFonts w:ascii="Arial" w:cs="Arial" w:eastAsia="Arial" w:hAnsi="Arial"/>
          <w:color w:val="222222"/>
          <w:sz w:val="22"/>
          <w:szCs w:val="22"/>
        </w:rPr>
        <w:t xml:space="preserve">FR-16: Filter by part status, effective date range, source system, or any configurable attribute.</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4.5 Change History (P1 — Should Have)</w:t>
      </w:r>
    </w:p>
    <w:p>
      <w:pPr>
        <w:pStyle w:val="ListParagraph"/>
        <w:numPr>
          <w:ilvl w:val="0"/>
          <w:numId w:val="2"/>
        </w:numPr>
        <w:spacing w:before="40" w:after="40"/>
      </w:pPr>
      <w:r>
        <w:rPr>
          <w:rFonts w:ascii="Arial" w:cs="Arial" w:eastAsia="Arial" w:hAnsi="Arial"/>
          <w:color w:val="222222"/>
          <w:sz w:val="22"/>
          <w:szCs w:val="22"/>
        </w:rPr>
        <w:t xml:space="preserve">FR-17: For any node the user can view the MDM audit trail (timestamp, before/after values, user who changed it) pulled from the Profisee audit API.</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4.6 Service BOM Editing (P1 — Should Have)</w:t>
      </w:r>
    </w:p>
    <w:p>
      <w:pPr>
        <w:pStyle w:val="ListParagraph"/>
        <w:numPr>
          <w:ilvl w:val="0"/>
          <w:numId w:val="2"/>
        </w:numPr>
        <w:spacing w:before="40" w:after="40"/>
      </w:pPr>
      <w:r>
        <w:rPr>
          <w:rFonts w:ascii="Arial" w:cs="Arial" w:eastAsia="Arial" w:hAnsi="Arial"/>
          <w:color w:val="222222"/>
          <w:sz w:val="22"/>
          <w:szCs w:val="22"/>
        </w:rPr>
        <w:t xml:space="preserve">FR-18: For Service BOM nodes only, an inline edit mode allows the data steward to update field values, add a child part, or mark a part as replaced.</w:t>
      </w:r>
    </w:p>
    <w:p>
      <w:pPr>
        <w:pStyle w:val="ListParagraph"/>
        <w:numPr>
          <w:ilvl w:val="0"/>
          <w:numId w:val="2"/>
        </w:numPr>
        <w:spacing w:before="40" w:after="40"/>
      </w:pPr>
      <w:r>
        <w:rPr>
          <w:rFonts w:ascii="Arial" w:cs="Arial" w:eastAsia="Arial" w:hAnsi="Arial"/>
          <w:color w:val="222222"/>
          <w:sz w:val="22"/>
          <w:szCs w:val="22"/>
        </w:rPr>
        <w:t xml:space="preserve">FR-19: All edits are submitted via Profisee REST API (PATCH/PUT). The portal does NOT maintain its own database.</w:t>
      </w:r>
    </w:p>
    <w:p>
      <w:pPr>
        <w:pStyle w:val="ListParagraph"/>
        <w:numPr>
          <w:ilvl w:val="0"/>
          <w:numId w:val="2"/>
        </w:numPr>
        <w:spacing w:before="40" w:after="40"/>
      </w:pPr>
      <w:r>
        <w:rPr>
          <w:rFonts w:ascii="Arial" w:cs="Arial" w:eastAsia="Arial" w:hAnsi="Arial"/>
          <w:color w:val="222222"/>
          <w:sz w:val="22"/>
          <w:szCs w:val="22"/>
        </w:rPr>
        <w:t xml:space="preserve">FR-20: Edit actions trigger the existing Profisee workflow/approval process. The portal displays the pending-approval state.</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4.7 Non-Functional Requirements</w:t>
      </w:r>
    </w:p>
    <w:p>
      <w:pPr>
        <w:pStyle w:val="ListParagraph"/>
        <w:numPr>
          <w:ilvl w:val="0"/>
          <w:numId w:val="2"/>
        </w:numPr>
        <w:spacing w:before="40" w:after="40"/>
      </w:pPr>
      <w:r>
        <w:rPr>
          <w:rFonts w:ascii="Arial" w:cs="Arial" w:eastAsia="Arial" w:hAnsi="Arial"/>
          <w:color w:val="222222"/>
          <w:sz w:val="22"/>
          <w:szCs w:val="22"/>
        </w:rPr>
        <w:t xml:space="preserve">NFR-01 Performance: Initial BOM tree load (up to 1,000 nodes) under 3 seconds on a standard corporate laptop over VPN.</w:t>
      </w:r>
    </w:p>
    <w:p>
      <w:pPr>
        <w:pStyle w:val="ListParagraph"/>
        <w:numPr>
          <w:ilvl w:val="0"/>
          <w:numId w:val="2"/>
        </w:numPr>
        <w:spacing w:before="40" w:after="40"/>
      </w:pPr>
      <w:r>
        <w:rPr>
          <w:rFonts w:ascii="Arial" w:cs="Arial" w:eastAsia="Arial" w:hAnsi="Arial"/>
          <w:color w:val="222222"/>
          <w:sz w:val="22"/>
          <w:szCs w:val="22"/>
        </w:rPr>
        <w:t xml:space="preserve">NFR-02 Scalability: Must handle BOMs with up to 5,000 line items. Virtualised rendering (react-window or tanstack-virtual) is mandatory for large trees.</w:t>
      </w:r>
    </w:p>
    <w:p>
      <w:pPr>
        <w:pStyle w:val="ListParagraph"/>
        <w:numPr>
          <w:ilvl w:val="0"/>
          <w:numId w:val="2"/>
        </w:numPr>
        <w:spacing w:before="40" w:after="40"/>
      </w:pPr>
      <w:r>
        <w:rPr>
          <w:rFonts w:ascii="Arial" w:cs="Arial" w:eastAsia="Arial" w:hAnsi="Arial"/>
          <w:color w:val="222222"/>
          <w:sz w:val="22"/>
          <w:szCs w:val="22"/>
        </w:rPr>
        <w:t xml:space="preserve">NFR-03 Security: The portal inherits Profisee's authentication token (SSO via Azure AD / Entra ID). No separate login. Role-based access controls honour Profisee security groups.</w:t>
      </w:r>
    </w:p>
    <w:p>
      <w:pPr>
        <w:pStyle w:val="ListParagraph"/>
        <w:numPr>
          <w:ilvl w:val="0"/>
          <w:numId w:val="2"/>
        </w:numPr>
        <w:spacing w:before="40" w:after="40"/>
      </w:pPr>
      <w:r>
        <w:rPr>
          <w:rFonts w:ascii="Arial" w:cs="Arial" w:eastAsia="Arial" w:hAnsi="Arial"/>
          <w:color w:val="222222"/>
          <w:sz w:val="22"/>
          <w:szCs w:val="22"/>
        </w:rPr>
        <w:t xml:space="preserve">NFR-04 Accessibility: WCAG 2.1 AA minimum. Keyboard navigable tree. Screen-reader labels on all interactive elements.</w:t>
      </w:r>
    </w:p>
    <w:p>
      <w:pPr>
        <w:pStyle w:val="ListParagraph"/>
        <w:numPr>
          <w:ilvl w:val="0"/>
          <w:numId w:val="2"/>
        </w:numPr>
        <w:spacing w:before="40" w:after="40"/>
      </w:pPr>
      <w:r>
        <w:rPr>
          <w:rFonts w:ascii="Arial" w:cs="Arial" w:eastAsia="Arial" w:hAnsi="Arial"/>
          <w:color w:val="222222"/>
          <w:sz w:val="22"/>
          <w:szCs w:val="22"/>
        </w:rPr>
        <w:t xml:space="preserve">NFR-05 Branding: Daikin colour scheme (see Section 7). CSS custom properties used for theming so colours can be updated without code changes.</w:t>
      </w:r>
    </w:p>
    <w:p>
      <w:pPr>
        <w:pStyle w:val="ListParagraph"/>
        <w:numPr>
          <w:ilvl w:val="0"/>
          <w:numId w:val="2"/>
        </w:numPr>
        <w:spacing w:before="40" w:after="40"/>
      </w:pPr>
      <w:r>
        <w:rPr>
          <w:rFonts w:ascii="Arial" w:cs="Arial" w:eastAsia="Arial" w:hAnsi="Arial"/>
          <w:color w:val="222222"/>
          <w:sz w:val="22"/>
          <w:szCs w:val="22"/>
        </w:rPr>
        <w:t xml:space="preserve">NFR-06 Browser Support: Chrome, Edge (latest 2 versions). IE is not supported.</w:t>
      </w:r>
    </w:p>
    <w:p>
      <w:pPr>
        <w:pStyle w:val="ListParagraph"/>
        <w:numPr>
          <w:ilvl w:val="0"/>
          <w:numId w:val="2"/>
        </w:numPr>
        <w:spacing w:before="40" w:after="40"/>
      </w:pPr>
      <w:r>
        <w:rPr>
          <w:rFonts w:ascii="Arial" w:cs="Arial" w:eastAsia="Arial" w:hAnsi="Arial"/>
          <w:color w:val="222222"/>
          <w:sz w:val="22"/>
          <w:szCs w:val="22"/>
        </w:rPr>
        <w:t xml:space="preserve">NFR-07 Deployment: The app is built as a static bundle (Vite) and deployed to Azure Static Web Apps in Daikin's tenant. No server-side rendering required.</w:t>
      </w:r>
    </w:p>
    <w:p>
      <w:pPr>
        <w:spacing w:before="80" w:after="8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5. Architecture</w:t>
      </w:r>
    </w:p>
    <w:p>
      <w:pPr>
        <w:pStyle w:val="Heading2"/>
        <w:spacing w:before="240" w:after="80"/>
      </w:pPr>
      <w:r>
        <w:rPr>
          <w:rFonts w:ascii="Arial" w:cs="Arial" w:eastAsia="Arial" w:hAnsi="Arial"/>
          <w:b/>
          <w:bCs/>
          <w:color w:val="0072CE"/>
          <w:sz w:val="26"/>
          <w:szCs w:val="26"/>
        </w:rPr>
        <w:t xml:space="preserve">5.1 High-Level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Technology / Decision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Host</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Portal — iFrame embedding the custom SPA at a configured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SPA Framework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React 18 + TypeScript 5. Vite build tooling.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State Management</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Zustand (lightweight; avoids Redux boilerplate for this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 Fetching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TanStack Query (React Query v5) for caching, background refresh, and loading states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Tree Rendering</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@tanstack/react-virtual for virtualised large trees. react-arborist for accessible tree UI primitives.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Diff 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 TypeScript recursive diff utility (tree-diff). No external dependency needed.</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Styling</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Tailwind CSS v3 (utility classes only — no custom Tailwind plugins required in iFrame context). CSS custom properties for brand tokens.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MSAL (@azure/msal-browser). Token acquired on mount, passed as Bearer header to all Profisee API calls.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Layer</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REST API v3+ (see Section 6). All HTTP calls proxied through a thin /api prefix rewrite on Azure Static Web Apps to avoid CORS issues.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CSV: native Blob download. PDF: @react-pdf/renderer for Diff Summary export.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CI/CD</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GitHub Actions → Azure Static Web Apps. PR preview deployments enabled.</w:t>
            </w:r>
          </w:p>
        </w:tc>
      </w:tr>
    </w:tbl>
    <w:p>
      <w:pPr>
        <w:spacing w:before="80" w:after="80"/>
      </w:pPr>
      <w:r>
        <w:t xml:space="preserve"/>
      </w:r>
    </w:p>
    <w:p>
      <w:pPr>
        <w:pStyle w:val="Heading2"/>
        <w:spacing w:before="240" w:after="80"/>
      </w:pPr>
      <w:r>
        <w:rPr>
          <w:rFonts w:ascii="Arial" w:cs="Arial" w:eastAsia="Arial" w:hAnsi="Arial"/>
          <w:b/>
          <w:bCs/>
          <w:color w:val="0072CE"/>
          <w:sz w:val="26"/>
          <w:szCs w:val="26"/>
        </w:rPr>
        <w:t xml:space="preserve">5.2 iFrame Integration Contract</w:t>
      </w:r>
    </w:p>
    <w:p>
      <w:pPr>
        <w:spacing w:before="60" w:after="60"/>
      </w:pPr>
      <w:r>
        <w:rPr>
          <w:rFonts w:ascii="Arial" w:cs="Arial" w:eastAsia="Arial" w:hAnsi="Arial"/>
          <w:b w:val="false"/>
          <w:bCs w:val="false"/>
          <w:i w:val="false"/>
          <w:iCs w:val="false"/>
          <w:color w:val="222222"/>
          <w:sz w:val="22"/>
          <w:szCs w:val="22"/>
        </w:rPr>
        <w:t xml:space="preserve">The Profisee portal embeds the app via a standard HTML iFrame. Communication between the host Profisee page and the custom app uses window.postMessage with a structured payload:</w:t>
      </w:r>
    </w:p>
    <w:p>
      <w:pPr>
        <w:spacing w:before="80" w:after="80"/>
      </w:pPr>
      <w:r>
        <w:t xml:space="preserve"/>
      </w:r>
    </w:p>
    <w:p>
      <w:pPr>
        <w:shd w:fill="F4F4F4" w:val="clear"/>
        <w:spacing w:before="80" w:after="80"/>
        <w:ind w:left="720"/>
      </w:pPr>
      <w:r>
        <w:rPr>
          <w:rFonts w:ascii="Courier New" w:cs="Courier New" w:eastAsia="Courier New" w:hAnsi="Courier New"/>
          <w:color w:val="1A1A1A"/>
          <w:sz w:val="18"/>
          <w:szCs w:val="18"/>
        </w:rPr>
        <w:t xml:space="preserve">// Message from Profisee host -&gt; BOM Portal</w:t>
      </w:r>
    </w:p>
    <w:p>
      <w:pPr>
        <w:shd w:fill="F4F4F4" w:val="clear"/>
        <w:spacing w:before="80" w:after="80"/>
        <w:ind w:left="720"/>
      </w:pPr>
      <w:r>
        <w:rPr>
          <w:rFonts w:ascii="Courier New" w:cs="Courier New" w:eastAsia="Courier New" w:hAnsi="Courier New"/>
          <w:color w:val="1A1A1A"/>
          <w:sz w:val="18"/>
          <w:szCs w:val="18"/>
        </w:rPr>
        <w:t xml:space="preserve">{</w:t>
      </w:r>
    </w:p>
    <w:p>
      <w:pPr>
        <w:shd w:fill="F4F4F4" w:val="clear"/>
        <w:spacing w:before="80" w:after="80"/>
        <w:ind w:left="720"/>
      </w:pPr>
      <w:r>
        <w:rPr>
          <w:rFonts w:ascii="Courier New" w:cs="Courier New" w:eastAsia="Courier New" w:hAnsi="Courier New"/>
          <w:color w:val="1A1A1A"/>
          <w:sz w:val="18"/>
          <w:szCs w:val="18"/>
        </w:rPr>
        <w:t xml:space="preserve">  type: 'INIT_CONTEXT',</w:t>
      </w:r>
    </w:p>
    <w:p>
      <w:pPr>
        <w:shd w:fill="F4F4F4" w:val="clear"/>
        <w:spacing w:before="80" w:after="80"/>
        <w:ind w:left="720"/>
      </w:pPr>
      <w:r>
        <w:rPr>
          <w:rFonts w:ascii="Courier New" w:cs="Courier New" w:eastAsia="Courier New" w:hAnsi="Courier New"/>
          <w:color w:val="1A1A1A"/>
          <w:sz w:val="18"/>
          <w:szCs w:val="18"/>
        </w:rPr>
        <w:t xml:space="preserve">  payload: {</w:t>
      </w:r>
    </w:p>
    <w:p>
      <w:pPr>
        <w:shd w:fill="F4F4F4" w:val="clear"/>
        <w:spacing w:before="80" w:after="80"/>
        <w:ind w:left="720"/>
      </w:pPr>
      <w:r>
        <w:rPr>
          <w:rFonts w:ascii="Courier New" w:cs="Courier New" w:eastAsia="Courier New" w:hAnsi="Courier New"/>
          <w:color w:val="1A1A1A"/>
          <w:sz w:val="18"/>
          <w:szCs w:val="18"/>
        </w:rPr>
        <w:t xml:space="preserve">    entityId: string,       // Profisee golden record ID</w:t>
      </w:r>
    </w:p>
    <w:p>
      <w:pPr>
        <w:shd w:fill="F4F4F4" w:val="clear"/>
        <w:spacing w:before="80" w:after="80"/>
        <w:ind w:left="720"/>
      </w:pPr>
      <w:r>
        <w:rPr>
          <w:rFonts w:ascii="Courier New" w:cs="Courier New" w:eastAsia="Courier New" w:hAnsi="Courier New"/>
          <w:color w:val="1A1A1A"/>
          <w:sz w:val="18"/>
          <w:szCs w:val="18"/>
        </w:rPr>
        <w:t xml:space="preserve">    entityType: 'Product',  // Domain name</w:t>
      </w:r>
    </w:p>
    <w:p>
      <w:pPr>
        <w:shd w:fill="F4F4F4" w:val="clear"/>
        <w:spacing w:before="80" w:after="80"/>
        <w:ind w:left="720"/>
      </w:pPr>
      <w:r>
        <w:rPr>
          <w:rFonts w:ascii="Courier New" w:cs="Courier New" w:eastAsia="Courier New" w:hAnsi="Courier New"/>
          <w:color w:val="1A1A1A"/>
          <w:sz w:val="18"/>
          <w:szCs w:val="18"/>
        </w:rPr>
        <w:t xml:space="preserve">    authToken: string,      // Bearer token (short-lived)</w:t>
      </w:r>
    </w:p>
    <w:p>
      <w:pPr>
        <w:shd w:fill="F4F4F4" w:val="clear"/>
        <w:spacing w:before="80" w:after="80"/>
        <w:ind w:left="720"/>
      </w:pPr>
      <w:r>
        <w:rPr>
          <w:rFonts w:ascii="Courier New" w:cs="Courier New" w:eastAsia="Courier New" w:hAnsi="Courier New"/>
          <w:color w:val="1A1A1A"/>
          <w:sz w:val="18"/>
          <w:szCs w:val="18"/>
        </w:rPr>
        <w:t xml:space="preserve">    baseApiUrl: string,     // e.g. https://daikin.profisee.com/api/v1</w:t>
      </w:r>
    </w:p>
    <w:p>
      <w:pPr>
        <w:shd w:fill="F4F4F4" w:val="clear"/>
        <w:spacing w:before="80" w:after="80"/>
        <w:ind w:left="720"/>
      </w:pPr>
      <w:r>
        <w:rPr>
          <w:rFonts w:ascii="Courier New" w:cs="Courier New" w:eastAsia="Courier New" w:hAnsi="Courier New"/>
          <w:color w:val="1A1A1A"/>
          <w:sz w:val="18"/>
          <w:szCs w:val="18"/>
        </w:rPr>
        <w:t xml:space="preserve">    theme: 'daikin' | 'profisee'</w:t>
      </w:r>
    </w:p>
    <w:p>
      <w:pPr>
        <w:shd w:fill="F4F4F4" w:val="clear"/>
        <w:spacing w:before="80" w:after="80"/>
        <w:ind w:left="720"/>
      </w:pPr>
      <w:r>
        <w:rPr>
          <w:rFonts w:ascii="Courier New" w:cs="Courier New" w:eastAsia="Courier New" w:hAnsi="Courier New"/>
          <w:color w:val="1A1A1A"/>
          <w:sz w:val="18"/>
          <w:szCs w:val="18"/>
        </w:rPr>
        <w:t xml:space="preserve">  }</w:t>
      </w:r>
    </w:p>
    <w:p>
      <w:pPr>
        <w:shd w:fill="F4F4F4" w:val="clear"/>
        <w:spacing w:before="80" w:after="80"/>
        <w:ind w:left="720"/>
      </w:pPr>
      <w:r>
        <w:rPr>
          <w:rFonts w:ascii="Courier New" w:cs="Courier New" w:eastAsia="Courier New" w:hAnsi="Courier New"/>
          <w:color w:val="1A1A1A"/>
          <w:sz w:val="18"/>
          <w:szCs w:val="18"/>
        </w:rPr>
        <w:t xml:space="preserve">}</w:t>
      </w:r>
    </w:p>
    <w:p>
      <w:pPr>
        <w:spacing w:before="80" w:after="80"/>
      </w:pPr>
      <w:r>
        <w:t xml:space="preserve"/>
      </w:r>
    </w:p>
    <w:p>
      <w:pPr>
        <w:shd w:fill="F4F4F4" w:val="clear"/>
        <w:spacing w:before="80" w:after="80"/>
        <w:ind w:left="720"/>
      </w:pPr>
      <w:r>
        <w:rPr>
          <w:rFonts w:ascii="Courier New" w:cs="Courier New" w:eastAsia="Courier New" w:hAnsi="Courier New"/>
          <w:color w:val="1A1A1A"/>
          <w:sz w:val="18"/>
          <w:szCs w:val="18"/>
        </w:rPr>
        <w:t xml:space="preserve">// Message from BOM Portal -&gt; Profisee host (deep-link request)</w:t>
      </w:r>
    </w:p>
    <w:p>
      <w:pPr>
        <w:shd w:fill="F4F4F4" w:val="clear"/>
        <w:spacing w:before="80" w:after="80"/>
        <w:ind w:left="720"/>
      </w:pPr>
      <w:r>
        <w:rPr>
          <w:rFonts w:ascii="Courier New" w:cs="Courier New" w:eastAsia="Courier New" w:hAnsi="Courier New"/>
          <w:color w:val="1A1A1A"/>
          <w:sz w:val="18"/>
          <w:szCs w:val="18"/>
        </w:rPr>
        <w:t xml:space="preserve">{</w:t>
      </w:r>
    </w:p>
    <w:p>
      <w:pPr>
        <w:shd w:fill="F4F4F4" w:val="clear"/>
        <w:spacing w:before="80" w:after="80"/>
        <w:ind w:left="720"/>
      </w:pPr>
      <w:r>
        <w:rPr>
          <w:rFonts w:ascii="Courier New" w:cs="Courier New" w:eastAsia="Courier New" w:hAnsi="Courier New"/>
          <w:color w:val="1A1A1A"/>
          <w:sz w:val="18"/>
          <w:szCs w:val="18"/>
        </w:rPr>
        <w:t xml:space="preserve">  type: 'NAVIGATE_TO_RECORD',</w:t>
      </w:r>
    </w:p>
    <w:p>
      <w:pPr>
        <w:shd w:fill="F4F4F4" w:val="clear"/>
        <w:spacing w:before="80" w:after="80"/>
        <w:ind w:left="720"/>
      </w:pPr>
      <w:r>
        <w:rPr>
          <w:rFonts w:ascii="Courier New" w:cs="Courier New" w:eastAsia="Courier New" w:hAnsi="Courier New"/>
          <w:color w:val="1A1A1A"/>
          <w:sz w:val="18"/>
          <w:szCs w:val="18"/>
        </w:rPr>
        <w:t xml:space="preserve">  payload: { entityId: string, entityType: string }</w:t>
      </w:r>
    </w:p>
    <w:p>
      <w:pPr>
        <w:shd w:fill="F4F4F4" w:val="clear"/>
        <w:spacing w:before="80" w:after="80"/>
        <w:ind w:left="720"/>
      </w:pPr>
      <w:r>
        <w:rPr>
          <w:rFonts w:ascii="Courier New" w:cs="Courier New" w:eastAsia="Courier New" w:hAnsi="Courier New"/>
          <w:color w:val="1A1A1A"/>
          <w:sz w:val="18"/>
          <w:szCs w:val="18"/>
        </w:rPr>
        <w:t xml:space="preserve">}</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5.3 Folder Structure</w:t>
      </w:r>
    </w:p>
    <w:p>
      <w:pPr>
        <w:shd w:fill="F4F4F4" w:val="clear"/>
        <w:spacing w:before="80" w:after="80"/>
        <w:ind w:left="720"/>
      </w:pPr>
      <w:r>
        <w:rPr>
          <w:rFonts w:ascii="Courier New" w:cs="Courier New" w:eastAsia="Courier New" w:hAnsi="Courier New"/>
          <w:color w:val="1A1A1A"/>
          <w:sz w:val="18"/>
          <w:szCs w:val="18"/>
        </w:rPr>
        <w:t xml:space="preserve">src/</w:t>
      </w:r>
    </w:p>
    <w:p>
      <w:pPr>
        <w:shd w:fill="F4F4F4" w:val="clear"/>
        <w:spacing w:before="80" w:after="80"/>
        <w:ind w:left="720"/>
      </w:pPr>
      <w:r>
        <w:rPr>
          <w:rFonts w:ascii="Courier New" w:cs="Courier New" w:eastAsia="Courier New" w:hAnsi="Courier New"/>
          <w:color w:val="1A1A1A"/>
          <w:sz w:val="18"/>
          <w:szCs w:val="18"/>
        </w:rPr>
        <w:t xml:space="preserve">  api/           # Profisee API client wrappers (typed)</w:t>
      </w:r>
    </w:p>
    <w:p>
      <w:pPr>
        <w:shd w:fill="F4F4F4" w:val="clear"/>
        <w:spacing w:before="80" w:after="80"/>
        <w:ind w:left="720"/>
      </w:pPr>
      <w:r>
        <w:rPr>
          <w:rFonts w:ascii="Courier New" w:cs="Courier New" w:eastAsia="Courier New" w:hAnsi="Courier New"/>
          <w:color w:val="1A1A1A"/>
          <w:sz w:val="18"/>
          <w:szCs w:val="18"/>
        </w:rPr>
        <w:t xml:space="preserve">  components/</w:t>
      </w:r>
    </w:p>
    <w:p>
      <w:pPr>
        <w:shd w:fill="F4F4F4" w:val="clear"/>
        <w:spacing w:before="80" w:after="80"/>
        <w:ind w:left="720"/>
      </w:pPr>
      <w:r>
        <w:rPr>
          <w:rFonts w:ascii="Courier New" w:cs="Courier New" w:eastAsia="Courier New" w:hAnsi="Courier New"/>
          <w:color w:val="1A1A1A"/>
          <w:sz w:val="18"/>
          <w:szCs w:val="18"/>
        </w:rPr>
        <w:t xml:space="preserve">    BomPanel/    # Single BOM tree panel</w:t>
      </w:r>
    </w:p>
    <w:p>
      <w:pPr>
        <w:shd w:fill="F4F4F4" w:val="clear"/>
        <w:spacing w:before="80" w:after="80"/>
        <w:ind w:left="720"/>
      </w:pPr>
      <w:r>
        <w:rPr>
          <w:rFonts w:ascii="Courier New" w:cs="Courier New" w:eastAsia="Courier New" w:hAnsi="Courier New"/>
          <w:color w:val="1A1A1A"/>
          <w:sz w:val="18"/>
          <w:szCs w:val="18"/>
        </w:rPr>
        <w:t xml:space="preserve">    BomDiff/     # Diff view (tree + summary tab)</w:t>
      </w:r>
    </w:p>
    <w:p>
      <w:pPr>
        <w:shd w:fill="F4F4F4" w:val="clear"/>
        <w:spacing w:before="80" w:after="80"/>
        <w:ind w:left="720"/>
      </w:pPr>
      <w:r>
        <w:rPr>
          <w:rFonts w:ascii="Courier New" w:cs="Courier New" w:eastAsia="Courier New" w:hAnsi="Courier New"/>
          <w:color w:val="1A1A1A"/>
          <w:sz w:val="18"/>
          <w:szCs w:val="18"/>
        </w:rPr>
        <w:t xml:space="preserve">    RecordDetail/# Side panel for Profisee record detail</w:t>
      </w:r>
    </w:p>
    <w:p>
      <w:pPr>
        <w:shd w:fill="F4F4F4" w:val="clear"/>
        <w:spacing w:before="80" w:after="80"/>
        <w:ind w:left="720"/>
      </w:pPr>
      <w:r>
        <w:rPr>
          <w:rFonts w:ascii="Courier New" w:cs="Courier New" w:eastAsia="Courier New" w:hAnsi="Courier New"/>
          <w:color w:val="1A1A1A"/>
          <w:sz w:val="18"/>
          <w:szCs w:val="18"/>
        </w:rPr>
        <w:t xml:space="preserve">    Toolbar/     # BOM type selector, search, diff trigger</w:t>
      </w:r>
    </w:p>
    <w:p>
      <w:pPr>
        <w:shd w:fill="F4F4F4" w:val="clear"/>
        <w:spacing w:before="80" w:after="80"/>
        <w:ind w:left="720"/>
      </w:pPr>
      <w:r>
        <w:rPr>
          <w:rFonts w:ascii="Courier New" w:cs="Courier New" w:eastAsia="Courier New" w:hAnsi="Courier New"/>
          <w:color w:val="1A1A1A"/>
          <w:sz w:val="18"/>
          <w:szCs w:val="18"/>
        </w:rPr>
        <w:t xml:space="preserve">    Export/      # CSV / PDF export controls</w:t>
      </w:r>
    </w:p>
    <w:p>
      <w:pPr>
        <w:shd w:fill="F4F4F4" w:val="clear"/>
        <w:spacing w:before="80" w:after="80"/>
        <w:ind w:left="720"/>
      </w:pPr>
      <w:r>
        <w:rPr>
          <w:rFonts w:ascii="Courier New" w:cs="Courier New" w:eastAsia="Courier New" w:hAnsi="Courier New"/>
          <w:color w:val="1A1A1A"/>
          <w:sz w:val="18"/>
          <w:szCs w:val="18"/>
        </w:rPr>
        <w:t xml:space="preserve">  hooks/         # useBomsForEntity, useDiff, useAuditTrail</w:t>
      </w:r>
    </w:p>
    <w:p>
      <w:pPr>
        <w:shd w:fill="F4F4F4" w:val="clear"/>
        <w:spacing w:before="80" w:after="80"/>
        <w:ind w:left="720"/>
      </w:pPr>
      <w:r>
        <w:rPr>
          <w:rFonts w:ascii="Courier New" w:cs="Courier New" w:eastAsia="Courier New" w:hAnsi="Courier New"/>
          <w:color w:val="1A1A1A"/>
          <w:sz w:val="18"/>
          <w:szCs w:val="18"/>
        </w:rPr>
        <w:t xml:space="preserve">  store/         # Zustand slices (ui, selection, diff)</w:t>
      </w:r>
    </w:p>
    <w:p>
      <w:pPr>
        <w:shd w:fill="F4F4F4" w:val="clear"/>
        <w:spacing w:before="80" w:after="80"/>
        <w:ind w:left="720"/>
      </w:pPr>
      <w:r>
        <w:rPr>
          <w:rFonts w:ascii="Courier New" w:cs="Courier New" w:eastAsia="Courier New" w:hAnsi="Courier New"/>
          <w:color w:val="1A1A1A"/>
          <w:sz w:val="18"/>
          <w:szCs w:val="18"/>
        </w:rPr>
        <w:t xml:space="preserve">  utils/</w:t>
      </w:r>
    </w:p>
    <w:p>
      <w:pPr>
        <w:shd w:fill="F4F4F4" w:val="clear"/>
        <w:spacing w:before="80" w:after="80"/>
        <w:ind w:left="720"/>
      </w:pPr>
      <w:r>
        <w:rPr>
          <w:rFonts w:ascii="Courier New" w:cs="Courier New" w:eastAsia="Courier New" w:hAnsi="Courier New"/>
          <w:color w:val="1A1A1A"/>
          <w:sz w:val="18"/>
          <w:szCs w:val="18"/>
        </w:rPr>
        <w:t xml:space="preserve">    treeDiff.ts  # Recursive BOM diff algorithm</w:t>
      </w:r>
    </w:p>
    <w:p>
      <w:pPr>
        <w:shd w:fill="F4F4F4" w:val="clear"/>
        <w:spacing w:before="80" w:after="80"/>
        <w:ind w:left="720"/>
      </w:pPr>
      <w:r>
        <w:rPr>
          <w:rFonts w:ascii="Courier New" w:cs="Courier New" w:eastAsia="Courier New" w:hAnsi="Courier New"/>
          <w:color w:val="1A1A1A"/>
          <w:sz w:val="18"/>
          <w:szCs w:val="18"/>
        </w:rPr>
        <w:t xml:space="preserve">    treeUtils.ts # Flatten, search, filter helpers</w:t>
      </w:r>
    </w:p>
    <w:p>
      <w:pPr>
        <w:shd w:fill="F4F4F4" w:val="clear"/>
        <w:spacing w:before="80" w:after="80"/>
        <w:ind w:left="720"/>
      </w:pPr>
      <w:r>
        <w:rPr>
          <w:rFonts w:ascii="Courier New" w:cs="Courier New" w:eastAsia="Courier New" w:hAnsi="Courier New"/>
          <w:color w:val="1A1A1A"/>
          <w:sz w:val="18"/>
          <w:szCs w:val="18"/>
        </w:rPr>
        <w:t xml:space="preserve">  types/         # BomNode, DiffResult, ApiResponse types</w:t>
      </w:r>
    </w:p>
    <w:p>
      <w:pPr>
        <w:shd w:fill="F4F4F4" w:val="clear"/>
        <w:spacing w:before="80" w:after="80"/>
        <w:ind w:left="720"/>
      </w:pPr>
      <w:r>
        <w:rPr>
          <w:rFonts w:ascii="Courier New" w:cs="Courier New" w:eastAsia="Courier New" w:hAnsi="Courier New"/>
          <w:color w:val="1A1A1A"/>
          <w:sz w:val="18"/>
          <w:szCs w:val="18"/>
        </w:rPr>
        <w:t xml:space="preserve">  App.tsx        # Root; listens for postMessage INIT_CONTEXT</w:t>
      </w:r>
    </w:p>
    <w:p>
      <w:pPr>
        <w:shd w:fill="F4F4F4" w:val="clear"/>
        <w:spacing w:before="80" w:after="80"/>
        <w:ind w:left="720"/>
      </w:pPr>
      <w:r>
        <w:rPr>
          <w:rFonts w:ascii="Courier New" w:cs="Courier New" w:eastAsia="Courier New" w:hAnsi="Courier New"/>
          <w:color w:val="1A1A1A"/>
          <w:sz w:val="18"/>
          <w:szCs w:val="18"/>
        </w:rPr>
        <w:t xml:space="preserve">  main.tsx       # Vite entry point</w:t>
      </w:r>
    </w:p>
    <w:p>
      <w:pPr>
        <w:spacing w:before="80" w:after="8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6. Profisee API Integration</w:t>
      </w:r>
    </w:p>
    <w:p>
      <w:pPr>
        <w:pStyle w:val="Heading2"/>
        <w:spacing w:before="240" w:after="80"/>
      </w:pPr>
      <w:r>
        <w:rPr>
          <w:rFonts w:ascii="Arial" w:cs="Arial" w:eastAsia="Arial" w:hAnsi="Arial"/>
          <w:b/>
          <w:bCs/>
          <w:color w:val="0072CE"/>
          <w:sz w:val="26"/>
          <w:szCs w:val="26"/>
        </w:rPr>
        <w:t xml:space="preserve">6.1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Endpoint Pattern</w:t>
            </w:r>
          </w:p>
        </w:tc>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/records/{entityType}/{id}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Fetch golden record detail for a product or part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/records/{entityType}/{id}/members?memberGroupCode=EBOM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Fetch BOM hierarchy members for a given BOM type (memberGroupCode varies per BOM type)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/records/{entityType}/{id}/audit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Fetch audit history for a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/records/{entityType}/{id}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Update a Service BOM node field 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/records/{entityType}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a new Service BOM child node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/workflow/pending?entityId={id}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 for pending approval tasks on a record</w:t>
            </w:r>
          </w:p>
        </w:tc>
      </w:tr>
    </w:tbl>
    <w:p>
      <w:pPr>
        <w:spacing w:before="80" w:after="80"/>
      </w:pPr>
      <w:r>
        <w:t xml:space="preserve"/>
      </w:r>
    </w:p>
    <w:p>
      <w:pPr>
        <w:spacing w:before="60" w:after="60"/>
      </w:pPr>
      <w:r>
        <w:rPr>
          <w:rFonts w:ascii="Arial" w:cs="Arial" w:eastAsia="Arial" w:hAnsi="Arial"/>
          <w:b w:val="false"/>
          <w:bCs w:val="false"/>
          <w:i w:val="false"/>
          <w:iCs w:val="false"/>
          <w:color w:val="222222"/>
          <w:sz w:val="22"/>
          <w:szCs w:val="22"/>
        </w:rPr>
        <w:t xml:space="preserve">Note: The exact endpoint paths and query parameter conventions must be confirmed against the live Profisee v3 API documentation for Daikin's instance. The patterns above are standard Profisee REST conventions but verify with the Profisee team before implementation.</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6.2 BOM Node Data Model (TypeScript)</w:t>
      </w:r>
    </w:p>
    <w:p>
      <w:pPr>
        <w:shd w:fill="F4F4F4" w:val="clear"/>
        <w:spacing w:before="80" w:after="80"/>
        <w:ind w:left="720"/>
      </w:pPr>
      <w:r>
        <w:rPr>
          <w:rFonts w:ascii="Courier New" w:cs="Courier New" w:eastAsia="Courier New" w:hAnsi="Courier New"/>
          <w:color w:val="1A1A1A"/>
          <w:sz w:val="18"/>
          <w:szCs w:val="18"/>
        </w:rPr>
        <w:t xml:space="preserve">interface BomNode {</w:t>
      </w:r>
    </w:p>
    <w:p>
      <w:pPr>
        <w:shd w:fill="F4F4F4" w:val="clear"/>
        <w:spacing w:before="80" w:after="80"/>
        <w:ind w:left="720"/>
      </w:pPr>
      <w:r>
        <w:rPr>
          <w:rFonts w:ascii="Courier New" w:cs="Courier New" w:eastAsia="Courier New" w:hAnsi="Courier New"/>
          <w:color w:val="1A1A1A"/>
          <w:sz w:val="18"/>
          <w:szCs w:val="18"/>
        </w:rPr>
        <w:t xml:space="preserve">  id: string;</w:t>
      </w:r>
    </w:p>
    <w:p>
      <w:pPr>
        <w:shd w:fill="F4F4F4" w:val="clear"/>
        <w:spacing w:before="80" w:after="80"/>
        <w:ind w:left="720"/>
      </w:pPr>
      <w:r>
        <w:rPr>
          <w:rFonts w:ascii="Courier New" w:cs="Courier New" w:eastAsia="Courier New" w:hAnsi="Courier New"/>
          <w:color w:val="1A1A1A"/>
          <w:sz w:val="18"/>
          <w:szCs w:val="18"/>
        </w:rPr>
        <w:t xml:space="preserve">  partNumber: string;</w:t>
      </w:r>
    </w:p>
    <w:p>
      <w:pPr>
        <w:shd w:fill="F4F4F4" w:val="clear"/>
        <w:spacing w:before="80" w:after="80"/>
        <w:ind w:left="720"/>
      </w:pPr>
      <w:r>
        <w:rPr>
          <w:rFonts w:ascii="Courier New" w:cs="Courier New" w:eastAsia="Courier New" w:hAnsi="Courier New"/>
          <w:color w:val="1A1A1A"/>
          <w:sz w:val="18"/>
          <w:szCs w:val="18"/>
        </w:rPr>
        <w:t xml:space="preserve">  description: string;</w:t>
      </w:r>
    </w:p>
    <w:p>
      <w:pPr>
        <w:shd w:fill="F4F4F4" w:val="clear"/>
        <w:spacing w:before="80" w:after="80"/>
        <w:ind w:left="720"/>
      </w:pPr>
      <w:r>
        <w:rPr>
          <w:rFonts w:ascii="Courier New" w:cs="Courier New" w:eastAsia="Courier New" w:hAnsi="Courier New"/>
          <w:color w:val="1A1A1A"/>
          <w:sz w:val="18"/>
          <w:szCs w:val="18"/>
        </w:rPr>
        <w:t xml:space="preserve">  quantity: number;</w:t>
      </w:r>
    </w:p>
    <w:p>
      <w:pPr>
        <w:shd w:fill="F4F4F4" w:val="clear"/>
        <w:spacing w:before="80" w:after="80"/>
        <w:ind w:left="720"/>
      </w:pPr>
      <w:r>
        <w:rPr>
          <w:rFonts w:ascii="Courier New" w:cs="Courier New" w:eastAsia="Courier New" w:hAnsi="Courier New"/>
          <w:color w:val="1A1A1A"/>
          <w:sz w:val="18"/>
          <w:szCs w:val="18"/>
        </w:rPr>
        <w:t xml:space="preserve">  uom: string;</w:t>
      </w:r>
    </w:p>
    <w:p>
      <w:pPr>
        <w:shd w:fill="F4F4F4" w:val="clear"/>
        <w:spacing w:before="80" w:after="80"/>
        <w:ind w:left="720"/>
      </w:pPr>
      <w:r>
        <w:rPr>
          <w:rFonts w:ascii="Courier New" w:cs="Courier New" w:eastAsia="Courier New" w:hAnsi="Courier New"/>
          <w:color w:val="1A1A1A"/>
          <w:sz w:val="18"/>
          <w:szCs w:val="18"/>
        </w:rPr>
        <w:t xml:space="preserve">  effectiveDate: string;      // ISO 8601</w:t>
      </w:r>
    </w:p>
    <w:p>
      <w:pPr>
        <w:shd w:fill="F4F4F4" w:val="clear"/>
        <w:spacing w:before="80" w:after="80"/>
        <w:ind w:left="720"/>
      </w:pPr>
      <w:r>
        <w:rPr>
          <w:rFonts w:ascii="Courier New" w:cs="Courier New" w:eastAsia="Courier New" w:hAnsi="Courier New"/>
          <w:color w:val="1A1A1A"/>
          <w:sz w:val="18"/>
          <w:szCs w:val="18"/>
        </w:rPr>
        <w:t xml:space="preserve">  expiryDate?: string;</w:t>
      </w:r>
    </w:p>
    <w:p>
      <w:pPr>
        <w:shd w:fill="F4F4F4" w:val="clear"/>
        <w:spacing w:before="80" w:after="80"/>
        <w:ind w:left="720"/>
      </w:pPr>
      <w:r>
        <w:rPr>
          <w:rFonts w:ascii="Courier New" w:cs="Courier New" w:eastAsia="Courier New" w:hAnsi="Courier New"/>
          <w:color w:val="1A1A1A"/>
          <w:sz w:val="18"/>
          <w:szCs w:val="18"/>
        </w:rPr>
        <w:t xml:space="preserve">  sourceSystem: string;       // 'PLM' | 'ERP' | 'MDM' | ...</w:t>
      </w:r>
    </w:p>
    <w:p>
      <w:pPr>
        <w:shd w:fill="F4F4F4" w:val="clear"/>
        <w:spacing w:before="80" w:after="80"/>
        <w:ind w:left="720"/>
      </w:pPr>
      <w:r>
        <w:rPr>
          <w:rFonts w:ascii="Courier New" w:cs="Courier New" w:eastAsia="Courier New" w:hAnsi="Courier New"/>
          <w:color w:val="1A1A1A"/>
          <w:sz w:val="18"/>
          <w:szCs w:val="18"/>
        </w:rPr>
        <w:t xml:space="preserve">  status: string;             // 'Released' | 'Draft' | 'Replaced' ...</w:t>
      </w:r>
    </w:p>
    <w:p>
      <w:pPr>
        <w:shd w:fill="F4F4F4" w:val="clear"/>
        <w:spacing w:before="80" w:after="80"/>
        <w:ind w:left="720"/>
      </w:pPr>
      <w:r>
        <w:rPr>
          <w:rFonts w:ascii="Courier New" w:cs="Courier New" w:eastAsia="Courier New" w:hAnsi="Courier New"/>
          <w:color w:val="1A1A1A"/>
          <w:sz w:val="18"/>
          <w:szCs w:val="18"/>
        </w:rPr>
        <w:t xml:space="preserve">  children: BomNode[];</w:t>
      </w:r>
    </w:p>
    <w:p>
      <w:pPr>
        <w:shd w:fill="F4F4F4" w:val="clear"/>
        <w:spacing w:before="80" w:after="80"/>
        <w:ind w:left="720"/>
      </w:pPr>
      <w:r>
        <w:rPr>
          <w:rFonts w:ascii="Courier New" w:cs="Courier New" w:eastAsia="Courier New" w:hAnsi="Courier New"/>
          <w:color w:val="1A1A1A"/>
          <w:sz w:val="18"/>
          <w:szCs w:val="18"/>
        </w:rPr>
        <w:t xml:space="preserve">  metadata: Record&lt;string, unknown&gt;; // domain-specific attrs</w:t>
      </w:r>
    </w:p>
    <w:p>
      <w:pPr>
        <w:shd w:fill="F4F4F4" w:val="clear"/>
        <w:spacing w:before="80" w:after="80"/>
        <w:ind w:left="720"/>
      </w:pPr>
      <w:r>
        <w:rPr>
          <w:rFonts w:ascii="Courier New" w:cs="Courier New" w:eastAsia="Courier New" w:hAnsi="Courier New"/>
          <w:color w:val="1A1A1A"/>
          <w:sz w:val="18"/>
          <w:szCs w:val="18"/>
        </w:rPr>
        <w:t xml:space="preserve">}</w:t>
      </w:r>
    </w:p>
    <w:p>
      <w:pPr>
        <w:spacing w:before="80" w:after="80"/>
      </w:pPr>
      <w:r>
        <w:t xml:space="preserve"/>
      </w:r>
    </w:p>
    <w:p>
      <w:pPr>
        <w:shd w:fill="F4F4F4" w:val="clear"/>
        <w:spacing w:before="80" w:after="80"/>
        <w:ind w:left="720"/>
      </w:pPr>
      <w:r>
        <w:rPr>
          <w:rFonts w:ascii="Courier New" w:cs="Courier New" w:eastAsia="Courier New" w:hAnsi="Courier New"/>
          <w:color w:val="1A1A1A"/>
          <w:sz w:val="18"/>
          <w:szCs w:val="18"/>
        </w:rPr>
        <w:t xml:space="preserve">interface BomVersion {</w:t>
      </w:r>
    </w:p>
    <w:p>
      <w:pPr>
        <w:shd w:fill="F4F4F4" w:val="clear"/>
        <w:spacing w:before="80" w:after="80"/>
        <w:ind w:left="720"/>
      </w:pPr>
      <w:r>
        <w:rPr>
          <w:rFonts w:ascii="Courier New" w:cs="Courier New" w:eastAsia="Courier New" w:hAnsi="Courier New"/>
          <w:color w:val="1A1A1A"/>
          <w:sz w:val="18"/>
          <w:szCs w:val="18"/>
        </w:rPr>
        <w:t xml:space="preserve">  type: 'EBOM' | 'MBOM' | 'AS_BUILT' | 'SERVICE' | string;</w:t>
      </w:r>
    </w:p>
    <w:p>
      <w:pPr>
        <w:shd w:fill="F4F4F4" w:val="clear"/>
        <w:spacing w:before="80" w:after="80"/>
        <w:ind w:left="720"/>
      </w:pPr>
      <w:r>
        <w:rPr>
          <w:rFonts w:ascii="Courier New" w:cs="Courier New" w:eastAsia="Courier New" w:hAnsi="Courier New"/>
          <w:color w:val="1A1A1A"/>
          <w:sz w:val="18"/>
          <w:szCs w:val="18"/>
        </w:rPr>
        <w:t xml:space="preserve">  label: string;              // Display label e.g. 'Engineering BOM'</w:t>
      </w:r>
    </w:p>
    <w:p>
      <w:pPr>
        <w:shd w:fill="F4F4F4" w:val="clear"/>
        <w:spacing w:before="80" w:after="80"/>
        <w:ind w:left="720"/>
      </w:pPr>
      <w:r>
        <w:rPr>
          <w:rFonts w:ascii="Courier New" w:cs="Courier New" w:eastAsia="Courier New" w:hAnsi="Courier New"/>
          <w:color w:val="1A1A1A"/>
          <w:sz w:val="18"/>
          <w:szCs w:val="18"/>
        </w:rPr>
        <w:t xml:space="preserve">  sourceSystem: string;</w:t>
      </w:r>
    </w:p>
    <w:p>
      <w:pPr>
        <w:shd w:fill="F4F4F4" w:val="clear"/>
        <w:spacing w:before="80" w:after="80"/>
        <w:ind w:left="720"/>
      </w:pPr>
      <w:r>
        <w:rPr>
          <w:rFonts w:ascii="Courier New" w:cs="Courier New" w:eastAsia="Courier New" w:hAnsi="Courier New"/>
          <w:color w:val="1A1A1A"/>
          <w:sz w:val="18"/>
          <w:szCs w:val="18"/>
        </w:rPr>
        <w:t xml:space="preserve">  lastUpdated: string;</w:t>
      </w:r>
    </w:p>
    <w:p>
      <w:pPr>
        <w:shd w:fill="F4F4F4" w:val="clear"/>
        <w:spacing w:before="80" w:after="80"/>
        <w:ind w:left="720"/>
      </w:pPr>
      <w:r>
        <w:rPr>
          <w:rFonts w:ascii="Courier New" w:cs="Courier New" w:eastAsia="Courier New" w:hAnsi="Courier New"/>
          <w:color w:val="1A1A1A"/>
          <w:sz w:val="18"/>
          <w:szCs w:val="18"/>
        </w:rPr>
        <w:t xml:space="preserve">  editableInMdm: boolean;</w:t>
      </w:r>
    </w:p>
    <w:p>
      <w:pPr>
        <w:shd w:fill="F4F4F4" w:val="clear"/>
        <w:spacing w:before="80" w:after="80"/>
        <w:ind w:left="720"/>
      </w:pPr>
      <w:r>
        <w:rPr>
          <w:rFonts w:ascii="Courier New" w:cs="Courier New" w:eastAsia="Courier New" w:hAnsi="Courier New"/>
          <w:color w:val="1A1A1A"/>
          <w:sz w:val="18"/>
          <w:szCs w:val="18"/>
        </w:rPr>
        <w:t xml:space="preserve">  root: BomNode;</w:t>
      </w:r>
    </w:p>
    <w:p>
      <w:pPr>
        <w:shd w:fill="F4F4F4" w:val="clear"/>
        <w:spacing w:before="80" w:after="80"/>
        <w:ind w:left="720"/>
      </w:pPr>
      <w:r>
        <w:rPr>
          <w:rFonts w:ascii="Courier New" w:cs="Courier New" w:eastAsia="Courier New" w:hAnsi="Courier New"/>
          <w:color w:val="1A1A1A"/>
          <w:sz w:val="18"/>
          <w:szCs w:val="18"/>
        </w:rPr>
        <w:t xml:space="preserve">}</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6.3 Diff Result Model</w:t>
      </w:r>
    </w:p>
    <w:p>
      <w:pPr>
        <w:shd w:fill="F4F4F4" w:val="clear"/>
        <w:spacing w:before="80" w:after="80"/>
        <w:ind w:left="720"/>
      </w:pPr>
      <w:r>
        <w:rPr>
          <w:rFonts w:ascii="Courier New" w:cs="Courier New" w:eastAsia="Courier New" w:hAnsi="Courier New"/>
          <w:color w:val="1A1A1A"/>
          <w:sz w:val="18"/>
          <w:szCs w:val="18"/>
        </w:rPr>
        <w:t xml:space="preserve">type DiffStatus = 'ADDED' | 'REMOVED' | 'MODIFIED' | 'UNCHANGED';</w:t>
      </w:r>
    </w:p>
    <w:p>
      <w:pPr>
        <w:shd w:fill="F4F4F4" w:val="clear"/>
        <w:spacing w:before="80" w:after="80"/>
        <w:ind w:left="720"/>
      </w:pPr>
      <w:r>
        <w:rPr>
          <w:rFonts w:ascii="Courier New" w:cs="Courier New" w:eastAsia="Courier New" w:hAnsi="Courier New"/>
          <w:color w:val="1A1A1A"/>
          <w:sz w:val="18"/>
          <w:szCs w:val="18"/>
        </w:rPr>
        <w:t xml:space="preserve"/>
      </w:r>
    </w:p>
    <w:p>
      <w:pPr>
        <w:shd w:fill="F4F4F4" w:val="clear"/>
        <w:spacing w:before="80" w:after="80"/>
        <w:ind w:left="720"/>
      </w:pPr>
      <w:r>
        <w:rPr>
          <w:rFonts w:ascii="Courier New" w:cs="Courier New" w:eastAsia="Courier New" w:hAnsi="Courier New"/>
          <w:color w:val="1A1A1A"/>
          <w:sz w:val="18"/>
          <w:szCs w:val="18"/>
        </w:rPr>
        <w:t xml:space="preserve">interface DiffNode {</w:t>
      </w:r>
    </w:p>
    <w:p>
      <w:pPr>
        <w:shd w:fill="F4F4F4" w:val="clear"/>
        <w:spacing w:before="80" w:after="80"/>
        <w:ind w:left="720"/>
      </w:pPr>
      <w:r>
        <w:rPr>
          <w:rFonts w:ascii="Courier New" w:cs="Courier New" w:eastAsia="Courier New" w:hAnsi="Courier New"/>
          <w:color w:val="1A1A1A"/>
          <w:sz w:val="18"/>
          <w:szCs w:val="18"/>
        </w:rPr>
        <w:t xml:space="preserve">  nodeId: string;</w:t>
      </w:r>
    </w:p>
    <w:p>
      <w:pPr>
        <w:shd w:fill="F4F4F4" w:val="clear"/>
        <w:spacing w:before="80" w:after="80"/>
        <w:ind w:left="720"/>
      </w:pPr>
      <w:r>
        <w:rPr>
          <w:rFonts w:ascii="Courier New" w:cs="Courier New" w:eastAsia="Courier New" w:hAnsi="Courier New"/>
          <w:color w:val="1A1A1A"/>
          <w:sz w:val="18"/>
          <w:szCs w:val="18"/>
        </w:rPr>
        <w:t xml:space="preserve">  status: DiffStatus;</w:t>
      </w:r>
    </w:p>
    <w:p>
      <w:pPr>
        <w:shd w:fill="F4F4F4" w:val="clear"/>
        <w:spacing w:before="80" w:after="80"/>
        <w:ind w:left="720"/>
      </w:pPr>
      <w:r>
        <w:rPr>
          <w:rFonts w:ascii="Courier New" w:cs="Courier New" w:eastAsia="Courier New" w:hAnsi="Courier New"/>
          <w:color w:val="1A1A1A"/>
          <w:sz w:val="18"/>
          <w:szCs w:val="18"/>
        </w:rPr>
        <w:t xml:space="preserve">  left?: BomNode;</w:t>
      </w:r>
    </w:p>
    <w:p>
      <w:pPr>
        <w:shd w:fill="F4F4F4" w:val="clear"/>
        <w:spacing w:before="80" w:after="80"/>
        <w:ind w:left="720"/>
      </w:pPr>
      <w:r>
        <w:rPr>
          <w:rFonts w:ascii="Courier New" w:cs="Courier New" w:eastAsia="Courier New" w:hAnsi="Courier New"/>
          <w:color w:val="1A1A1A"/>
          <w:sz w:val="18"/>
          <w:szCs w:val="18"/>
        </w:rPr>
        <w:t xml:space="preserve">  right?: BomNode;</w:t>
      </w:r>
    </w:p>
    <w:p>
      <w:pPr>
        <w:shd w:fill="F4F4F4" w:val="clear"/>
        <w:spacing w:before="80" w:after="80"/>
        <w:ind w:left="720"/>
      </w:pPr>
      <w:r>
        <w:rPr>
          <w:rFonts w:ascii="Courier New" w:cs="Courier New" w:eastAsia="Courier New" w:hAnsi="Courier New"/>
          <w:color w:val="1A1A1A"/>
          <w:sz w:val="18"/>
          <w:szCs w:val="18"/>
        </w:rPr>
        <w:t xml:space="preserve">  changedFields?: { field: string; oldValue: unknown; newValue: unknown }[];</w:t>
      </w:r>
    </w:p>
    <w:p>
      <w:pPr>
        <w:shd w:fill="F4F4F4" w:val="clear"/>
        <w:spacing w:before="80" w:after="80"/>
        <w:ind w:left="720"/>
      </w:pPr>
      <w:r>
        <w:rPr>
          <w:rFonts w:ascii="Courier New" w:cs="Courier New" w:eastAsia="Courier New" w:hAnsi="Courier New"/>
          <w:color w:val="1A1A1A"/>
          <w:sz w:val="18"/>
          <w:szCs w:val="18"/>
        </w:rPr>
        <w:t xml:space="preserve">  children: DiffNode[];</w:t>
      </w:r>
    </w:p>
    <w:p>
      <w:pPr>
        <w:shd w:fill="F4F4F4" w:val="clear"/>
        <w:spacing w:before="80" w:after="80"/>
        <w:ind w:left="720"/>
      </w:pPr>
      <w:r>
        <w:rPr>
          <w:rFonts w:ascii="Courier New" w:cs="Courier New" w:eastAsia="Courier New" w:hAnsi="Courier New"/>
          <w:color w:val="1A1A1A"/>
          <w:sz w:val="18"/>
          <w:szCs w:val="18"/>
        </w:rPr>
        <w:t xml:space="preserve">}</w:t>
      </w:r>
    </w:p>
    <w:p>
      <w:pPr>
        <w:spacing w:before="80" w:after="8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7. UI / UX Specification</w:t>
      </w:r>
    </w:p>
    <w:p>
      <w:pPr>
        <w:pStyle w:val="Heading2"/>
        <w:spacing w:before="240" w:after="80"/>
      </w:pPr>
      <w:r>
        <w:rPr>
          <w:rFonts w:ascii="Arial" w:cs="Arial" w:eastAsia="Arial" w:hAnsi="Arial"/>
          <w:b/>
          <w:bCs/>
          <w:color w:val="0072CE"/>
          <w:sz w:val="26"/>
          <w:szCs w:val="26"/>
        </w:rPr>
        <w:t xml:space="preserve">7.1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7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Top Toolbar</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Product name/ID breadcrumb | BOM type toggles | Search box | Diff button | Export button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BOM Panels Area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Flex row of 1–3 resizable BOM tree panels. Each panel has its own header showing BOM type, source system, and last-updated timestamp.</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Diff Panel</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Slides in from the right (or replaces a panel) when Diff is triggered. Tabs: Tree View (highlighted) | Summary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Record Detail Drawer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Slides in from the right when a node is clicked. Shows Profisee golden record fields, audit trail toggle, and deep-link button.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Status Bar</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 count, diff change count, last refresh time, loading/error states.</w:t>
            </w:r>
          </w:p>
        </w:tc>
      </w:tr>
    </w:tbl>
    <w:p>
      <w:pPr>
        <w:spacing w:before="80" w:after="80"/>
      </w:pPr>
      <w:r>
        <w:t xml:space="preserve"/>
      </w:r>
    </w:p>
    <w:p>
      <w:pPr>
        <w:pStyle w:val="Heading2"/>
        <w:spacing w:before="240" w:after="80"/>
      </w:pPr>
      <w:r>
        <w:rPr>
          <w:rFonts w:ascii="Arial" w:cs="Arial" w:eastAsia="Arial" w:hAnsi="Arial"/>
          <w:b/>
          <w:bCs/>
          <w:color w:val="0072CE"/>
          <w:sz w:val="26"/>
          <w:szCs w:val="26"/>
        </w:rPr>
        <w:t xml:space="preserve">7.2 Daikin Brand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Token Name</w:t>
            </w:r>
          </w:p>
        </w:tc>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4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--color-primary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#003087</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Navy — headers, primary buttons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--color-accent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#0072CE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Blue — links, active states, highlights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--color-diff-add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#22C55E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Added node background / badge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--color-diff-remove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#EF4444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Removed node background / badge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--color-diff-modify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#F59E0B</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Modified node background / badge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--color-surface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#F8FAFC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Panel background</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--color-border</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#E2E8F0</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Panel borders, dividers</w:t>
            </w:r>
          </w:p>
        </w:tc>
      </w:tr>
    </w:tbl>
    <w:p>
      <w:pPr>
        <w:spacing w:before="80" w:after="80"/>
      </w:pPr>
      <w:r>
        <w:t xml:space="preserve"/>
      </w:r>
    </w:p>
    <w:p>
      <w:pPr>
        <w:pStyle w:val="Heading2"/>
        <w:spacing w:before="240" w:after="80"/>
      </w:pPr>
      <w:r>
        <w:rPr>
          <w:rFonts w:ascii="Arial" w:cs="Arial" w:eastAsia="Arial" w:hAnsi="Arial"/>
          <w:b/>
          <w:bCs/>
          <w:color w:val="0072CE"/>
          <w:sz w:val="26"/>
          <w:szCs w:val="26"/>
        </w:rPr>
        <w:t xml:space="preserve">7.3 Interaction Patterns</w:t>
      </w:r>
    </w:p>
    <w:p>
      <w:pPr>
        <w:pStyle w:val="ListParagraph"/>
        <w:numPr>
          <w:ilvl w:val="0"/>
          <w:numId w:val="2"/>
        </w:numPr>
        <w:spacing w:before="40" w:after="40"/>
      </w:pPr>
      <w:r>
        <w:rPr>
          <w:rFonts w:ascii="Arial" w:cs="Arial" w:eastAsia="Arial" w:hAnsi="Arial"/>
          <w:color w:val="222222"/>
          <w:sz w:val="22"/>
          <w:szCs w:val="22"/>
        </w:rPr>
        <w:t xml:space="preserve">Tree nodes show a chevron icon for expansion. Leaf nodes show a document icon.</w:t>
      </w:r>
    </w:p>
    <w:p>
      <w:pPr>
        <w:pStyle w:val="ListParagraph"/>
        <w:numPr>
          <w:ilvl w:val="0"/>
          <w:numId w:val="2"/>
        </w:numPr>
        <w:spacing w:before="40" w:after="40"/>
      </w:pPr>
      <w:r>
        <w:rPr>
          <w:rFonts w:ascii="Arial" w:cs="Arial" w:eastAsia="Arial" w:hAnsi="Arial"/>
          <w:color w:val="222222"/>
          <w:sz w:val="22"/>
          <w:szCs w:val="22"/>
        </w:rPr>
        <w:t xml:space="preserve">Hovering a node reveals inline action buttons: View Detail, Copy Part Number, (Service BOM only) Edit.</w:t>
      </w:r>
    </w:p>
    <w:p>
      <w:pPr>
        <w:pStyle w:val="ListParagraph"/>
        <w:numPr>
          <w:ilvl w:val="0"/>
          <w:numId w:val="2"/>
        </w:numPr>
        <w:spacing w:before="40" w:after="40"/>
      </w:pPr>
      <w:r>
        <w:rPr>
          <w:rFonts w:ascii="Arial" w:cs="Arial" w:eastAsia="Arial" w:hAnsi="Arial"/>
          <w:color w:val="222222"/>
          <w:sz w:val="22"/>
          <w:szCs w:val="22"/>
        </w:rPr>
        <w:t xml:space="preserve">In Diff mode, nodes with status ADDED/REMOVED/MODIFIED show a coloured left border and a status badge. Unchanged nodes are dimmed.</w:t>
      </w:r>
    </w:p>
    <w:p>
      <w:pPr>
        <w:pStyle w:val="ListParagraph"/>
        <w:numPr>
          <w:ilvl w:val="0"/>
          <w:numId w:val="2"/>
        </w:numPr>
        <w:spacing w:before="40" w:after="40"/>
      </w:pPr>
      <w:r>
        <w:rPr>
          <w:rFonts w:ascii="Arial" w:cs="Arial" w:eastAsia="Arial" w:hAnsi="Arial"/>
          <w:color w:val="222222"/>
          <w:sz w:val="22"/>
          <w:szCs w:val="22"/>
        </w:rPr>
        <w:t xml:space="preserve">The Diff Summary table is sortable by any column. Clicking a row scrolls the tree panels to that node.</w:t>
      </w:r>
    </w:p>
    <w:p>
      <w:pPr>
        <w:pStyle w:val="ListParagraph"/>
        <w:numPr>
          <w:ilvl w:val="0"/>
          <w:numId w:val="2"/>
        </w:numPr>
        <w:spacing w:before="40" w:after="40"/>
      </w:pPr>
      <w:r>
        <w:rPr>
          <w:rFonts w:ascii="Arial" w:cs="Arial" w:eastAsia="Arial" w:hAnsi="Arial"/>
          <w:color w:val="222222"/>
          <w:sz w:val="22"/>
          <w:szCs w:val="22"/>
        </w:rPr>
        <w:t xml:space="preserve">Panel resize handles appear on hover between panels. Double-clicking a resize handle resets to equal widths.</w:t>
      </w:r>
    </w:p>
    <w:p>
      <w:pPr>
        <w:spacing w:before="80" w:after="8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8. Key Decisions &amp; Open Questions</w:t>
      </w:r>
    </w:p>
    <w:p>
      <w:pPr>
        <w:pStyle w:val="Heading2"/>
        <w:spacing w:before="240" w:after="80"/>
      </w:pPr>
      <w:r>
        <w:rPr>
          <w:rFonts w:ascii="Arial" w:cs="Arial" w:eastAsia="Arial" w:hAnsi="Arial"/>
          <w:b/>
          <w:bCs/>
          <w:color w:val="0072CE"/>
          <w:sz w:val="26"/>
          <w:szCs w:val="26"/>
        </w:rPr>
        <w:t xml:space="preserve">8.1 Confirmed Decisions</w:t>
      </w:r>
    </w:p>
    <w:p>
      <w:pPr>
        <w:pStyle w:val="ListParagraph"/>
        <w:numPr>
          <w:ilvl w:val="0"/>
          <w:numId w:val="2"/>
        </w:numPr>
        <w:spacing w:before="40" w:after="40"/>
      </w:pPr>
      <w:r>
        <w:rPr>
          <w:rFonts w:ascii="Arial" w:cs="Arial" w:eastAsia="Arial" w:hAnsi="Arial"/>
          <w:color w:val="222222"/>
          <w:sz w:val="22"/>
          <w:szCs w:val="22"/>
        </w:rPr>
        <w:t xml:space="preserve">Architecture: UI-only custom portal; all data and business logic stays in Profisee.</w:t>
      </w:r>
    </w:p>
    <w:p>
      <w:pPr>
        <w:pStyle w:val="ListParagraph"/>
        <w:numPr>
          <w:ilvl w:val="0"/>
          <w:numId w:val="2"/>
        </w:numPr>
        <w:spacing w:before="40" w:after="40"/>
      </w:pPr>
      <w:r>
        <w:rPr>
          <w:rFonts w:ascii="Arial" w:cs="Arial" w:eastAsia="Arial" w:hAnsi="Arial"/>
          <w:color w:val="222222"/>
          <w:sz w:val="22"/>
          <w:szCs w:val="22"/>
        </w:rPr>
        <w:t xml:space="preserve">Hosting: Azure Static Web Apps in Daikin's tenant, deployed alongside Profisee SaaS.</w:t>
      </w:r>
    </w:p>
    <w:p>
      <w:pPr>
        <w:pStyle w:val="ListParagraph"/>
        <w:numPr>
          <w:ilvl w:val="0"/>
          <w:numId w:val="2"/>
        </w:numPr>
        <w:spacing w:before="40" w:after="40"/>
      </w:pPr>
      <w:r>
        <w:rPr>
          <w:rFonts w:ascii="Arial" w:cs="Arial" w:eastAsia="Arial" w:hAnsi="Arial"/>
          <w:color w:val="222222"/>
          <w:sz w:val="22"/>
          <w:szCs w:val="22"/>
        </w:rPr>
        <w:t xml:space="preserve">Auth: Azure AD SSO via MSAL; token forwarded to Profisee API. No separate user database.</w:t>
      </w:r>
    </w:p>
    <w:p>
      <w:pPr>
        <w:pStyle w:val="ListParagraph"/>
        <w:numPr>
          <w:ilvl w:val="0"/>
          <w:numId w:val="2"/>
        </w:numPr>
        <w:spacing w:before="40" w:after="40"/>
      </w:pPr>
      <w:r>
        <w:rPr>
          <w:rFonts w:ascii="Arial" w:cs="Arial" w:eastAsia="Arial" w:hAnsi="Arial"/>
          <w:color w:val="222222"/>
          <w:sz w:val="22"/>
          <w:szCs w:val="22"/>
        </w:rPr>
        <w:t xml:space="preserve">Service BOM is the only BOM type that can be edited through the custom portal. E-BOM and M-BOM are read-only views.</w:t>
      </w:r>
    </w:p>
    <w:p>
      <w:pPr>
        <w:pStyle w:val="ListParagraph"/>
        <w:numPr>
          <w:ilvl w:val="0"/>
          <w:numId w:val="2"/>
        </w:numPr>
        <w:spacing w:before="40" w:after="40"/>
      </w:pPr>
      <w:r>
        <w:rPr>
          <w:rFonts w:ascii="Arial" w:cs="Arial" w:eastAsia="Arial" w:hAnsi="Arial"/>
          <w:color w:val="222222"/>
          <w:sz w:val="22"/>
          <w:szCs w:val="22"/>
        </w:rPr>
        <w:t xml:space="preserve">Profisee handles all workflow, DQ rules, approvals, and integration triggers to SAP S/4HANA.</w:t>
      </w:r>
    </w:p>
    <w:p>
      <w:pPr>
        <w:pStyle w:val="ListParagraph"/>
        <w:numPr>
          <w:ilvl w:val="0"/>
          <w:numId w:val="2"/>
        </w:numPr>
        <w:spacing w:before="40" w:after="40"/>
      </w:pPr>
      <w:r>
        <w:rPr>
          <w:rFonts w:ascii="Arial" w:cs="Arial" w:eastAsia="Arial" w:hAnsi="Arial"/>
          <w:color w:val="222222"/>
          <w:sz w:val="22"/>
          <w:szCs w:val="22"/>
        </w:rPr>
        <w:t xml:space="preserve">The portal will deep-link back to Profisee for any stewardship action not exposed in the custom UI.</w:t>
      </w:r>
    </w:p>
    <w:p>
      <w:pPr>
        <w:pStyle w:val="ListParagraph"/>
        <w:numPr>
          <w:ilvl w:val="0"/>
          <w:numId w:val="2"/>
        </w:numPr>
        <w:spacing w:before="40" w:after="40"/>
      </w:pPr>
      <w:r>
        <w:rPr>
          <w:rFonts w:ascii="Arial" w:cs="Arial" w:eastAsia="Arial" w:hAnsi="Arial"/>
          <w:color w:val="222222"/>
          <w:sz w:val="22"/>
          <w:szCs w:val="22"/>
        </w:rPr>
        <w:t xml:space="preserve">Technology preference: align with Daikin's existing in-house web stack if available; otherwise default to React/TypeScript/Vite/Azure (confirmed acceptable).</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8.2 Open Questions (Must Resolve Before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200"/>
        <w:gridCol w:w="2560"/>
      </w:tblGrid>
      <w:tr>
        <w:tc>
          <w:tcPr>
            <w:tcW w:type="dxa" w:w="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5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 is the exact Profisee API endpoint structure for fetching BOM member hierarchies? Need live sandbox access.</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(John/JW)</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Before Sprint 1 kickoff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Will M-BOM originate in PLM or SAP S/4? This determines the data pipeline and whether MDM does a pass-through or active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PLM/ERP team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TBD — design workshops ongoing</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 is Daikin's existing in-house web technology stack preference (React, Angular, Vue, or no preference)?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IT / Sunita</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Before Sprint 1 kickoff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Implementation partner: Profisee professional services vs. enomynd vs. combined? Affects team access and timeline.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 Profisee (Nick)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Vendor selection phase</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Domain sequencing: Will Customer domain be implemented in parallel with Product/BOM, or sequenced after?</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(Sunita/Angela)</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During SOW review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Maximum realistic BOM depth and node count for a single product (worst-case sizing for performance planning)?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Engineering / Angela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Before Sprint 2</w:t>
            </w:r>
          </w:p>
        </w:tc>
      </w:tr>
    </w:tbl>
    <w:p>
      <w:pPr>
        <w:spacing w:before="80" w:after="8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9. Acceptance Criteria</w:t>
      </w:r>
    </w:p>
    <w:p>
      <w:pPr>
        <w:pStyle w:val="Heading2"/>
        <w:spacing w:before="240" w:after="80"/>
      </w:pPr>
      <w:r>
        <w:rPr>
          <w:rFonts w:ascii="Arial" w:cs="Arial" w:eastAsia="Arial" w:hAnsi="Arial"/>
          <w:b/>
          <w:bCs/>
          <w:color w:val="0072CE"/>
          <w:sz w:val="26"/>
          <w:szCs w:val="26"/>
        </w:rPr>
        <w:t xml:space="preserve">9.1 Definition of Done — MVP (Sprint 1–3)</w:t>
      </w:r>
    </w:p>
    <w:p>
      <w:pPr>
        <w:pStyle w:val="ListParagraph"/>
        <w:numPr>
          <w:ilvl w:val="0"/>
          <w:numId w:val="2"/>
        </w:numPr>
        <w:spacing w:before="40" w:after="40"/>
      </w:pPr>
      <w:r>
        <w:rPr>
          <w:rFonts w:ascii="Arial" w:cs="Arial" w:eastAsia="Arial" w:hAnsi="Arial"/>
          <w:color w:val="222222"/>
          <w:sz w:val="22"/>
          <w:szCs w:val="22"/>
        </w:rPr>
        <w:t xml:space="preserve">AC-01: A data steward can select a product and see at least two BOM versions (e.g., E-BOM and Service BOM) rendered side-by-side in the portal.</w:t>
      </w:r>
    </w:p>
    <w:p>
      <w:pPr>
        <w:pStyle w:val="ListParagraph"/>
        <w:numPr>
          <w:ilvl w:val="0"/>
          <w:numId w:val="2"/>
        </w:numPr>
        <w:spacing w:before="40" w:after="40"/>
      </w:pPr>
      <w:r>
        <w:rPr>
          <w:rFonts w:ascii="Arial" w:cs="Arial" w:eastAsia="Arial" w:hAnsi="Arial"/>
          <w:color w:val="222222"/>
          <w:sz w:val="22"/>
          <w:szCs w:val="22"/>
        </w:rPr>
        <w:t xml:space="preserve">AC-02: Each BOM tree is expandable/collapsible to at least 10 levels of nesting without layout breakage.</w:t>
      </w:r>
    </w:p>
    <w:p>
      <w:pPr>
        <w:pStyle w:val="ListParagraph"/>
        <w:numPr>
          <w:ilvl w:val="0"/>
          <w:numId w:val="2"/>
        </w:numPr>
        <w:spacing w:before="40" w:after="40"/>
      </w:pPr>
      <w:r>
        <w:rPr>
          <w:rFonts w:ascii="Arial" w:cs="Arial" w:eastAsia="Arial" w:hAnsi="Arial"/>
          <w:color w:val="222222"/>
          <w:sz w:val="22"/>
          <w:szCs w:val="22"/>
        </w:rPr>
        <w:t xml:space="preserve">AC-03: A Diff can be triggered between any two visible BOM panels. Changed nodes are highlighted with correct colour coding.</w:t>
      </w:r>
    </w:p>
    <w:p>
      <w:pPr>
        <w:pStyle w:val="ListParagraph"/>
        <w:numPr>
          <w:ilvl w:val="0"/>
          <w:numId w:val="2"/>
        </w:numPr>
        <w:spacing w:before="40" w:after="40"/>
      </w:pPr>
      <w:r>
        <w:rPr>
          <w:rFonts w:ascii="Arial" w:cs="Arial" w:eastAsia="Arial" w:hAnsi="Arial"/>
          <w:color w:val="222222"/>
          <w:sz w:val="22"/>
          <w:szCs w:val="22"/>
        </w:rPr>
        <w:t xml:space="preserve">AC-04: The Diff Summary table lists all added, removed, and modified nodes with old/new values.</w:t>
      </w:r>
    </w:p>
    <w:p>
      <w:pPr>
        <w:pStyle w:val="ListParagraph"/>
        <w:numPr>
          <w:ilvl w:val="0"/>
          <w:numId w:val="2"/>
        </w:numPr>
        <w:spacing w:before="40" w:after="40"/>
      </w:pPr>
      <w:r>
        <w:rPr>
          <w:rFonts w:ascii="Arial" w:cs="Arial" w:eastAsia="Arial" w:hAnsi="Arial"/>
          <w:color w:val="222222"/>
          <w:sz w:val="22"/>
          <w:szCs w:val="22"/>
        </w:rPr>
        <w:t xml:space="preserve">AC-05: Clicking a BOM node opens the Record Detail drawer showing at least 5 Profisee record fields.</w:t>
      </w:r>
    </w:p>
    <w:p>
      <w:pPr>
        <w:pStyle w:val="ListParagraph"/>
        <w:numPr>
          <w:ilvl w:val="0"/>
          <w:numId w:val="2"/>
        </w:numPr>
        <w:spacing w:before="40" w:after="40"/>
      </w:pPr>
      <w:r>
        <w:rPr>
          <w:rFonts w:ascii="Arial" w:cs="Arial" w:eastAsia="Arial" w:hAnsi="Arial"/>
          <w:color w:val="222222"/>
          <w:sz w:val="22"/>
          <w:szCs w:val="22"/>
        </w:rPr>
        <w:t xml:space="preserve">AC-06: The deep-link button in the Record Detail drawer opens the correct Profisee record in a new browser tab.</w:t>
      </w:r>
    </w:p>
    <w:p>
      <w:pPr>
        <w:pStyle w:val="ListParagraph"/>
        <w:numPr>
          <w:ilvl w:val="0"/>
          <w:numId w:val="2"/>
        </w:numPr>
        <w:spacing w:before="40" w:after="40"/>
      </w:pPr>
      <w:r>
        <w:rPr>
          <w:rFonts w:ascii="Arial" w:cs="Arial" w:eastAsia="Arial" w:hAnsi="Arial"/>
          <w:color w:val="222222"/>
          <w:sz w:val="22"/>
          <w:szCs w:val="22"/>
        </w:rPr>
        <w:t xml:space="preserve">AC-07: The app loads within 3 seconds for a BOM with 500 nodes on a standard corporate connection.</w:t>
      </w:r>
    </w:p>
    <w:p>
      <w:pPr>
        <w:pStyle w:val="ListParagraph"/>
        <w:numPr>
          <w:ilvl w:val="0"/>
          <w:numId w:val="2"/>
        </w:numPr>
        <w:spacing w:before="40" w:after="40"/>
      </w:pPr>
      <w:r>
        <w:rPr>
          <w:rFonts w:ascii="Arial" w:cs="Arial" w:eastAsia="Arial" w:hAnsi="Arial"/>
          <w:color w:val="222222"/>
          <w:sz w:val="22"/>
          <w:szCs w:val="22"/>
        </w:rPr>
        <w:t xml:space="preserve">AC-08: The app correctly inherits the Profisee auth token and makes no unauthenticated API calls.</w:t>
      </w:r>
    </w:p>
    <w:p>
      <w:pPr>
        <w:pStyle w:val="ListParagraph"/>
        <w:numPr>
          <w:ilvl w:val="0"/>
          <w:numId w:val="2"/>
        </w:numPr>
        <w:spacing w:before="40" w:after="40"/>
      </w:pPr>
      <w:r>
        <w:rPr>
          <w:rFonts w:ascii="Arial" w:cs="Arial" w:eastAsia="Arial" w:hAnsi="Arial"/>
          <w:color w:val="222222"/>
          <w:sz w:val="22"/>
          <w:szCs w:val="22"/>
        </w:rPr>
        <w:t xml:space="preserve">AC-09: Branding matches Daikin colour tokens. No Profisee default purple/teal visible.</w:t>
      </w:r>
    </w:p>
    <w:p>
      <w:pPr>
        <w:pStyle w:val="ListParagraph"/>
        <w:numPr>
          <w:ilvl w:val="0"/>
          <w:numId w:val="2"/>
        </w:numPr>
        <w:spacing w:before="40" w:after="40"/>
      </w:pPr>
      <w:r>
        <w:rPr>
          <w:rFonts w:ascii="Arial" w:cs="Arial" w:eastAsia="Arial" w:hAnsi="Arial"/>
          <w:color w:val="222222"/>
          <w:sz w:val="22"/>
          <w:szCs w:val="22"/>
        </w:rPr>
        <w:t xml:space="preserve">AC-10: The app passes WCAG 2.1 AA automated checks (axe-core) with zero critical violations.</w:t>
      </w:r>
    </w:p>
    <w:p>
      <w:pPr>
        <w:spacing w:before="80" w:after="80"/>
      </w:pPr>
      <w:r>
        <w:t xml:space="preserve"/>
      </w:r>
    </w:p>
    <w:p>
      <w:pPr>
        <w:pStyle w:val="Heading2"/>
        <w:spacing w:before="240" w:after="80"/>
      </w:pPr>
      <w:r>
        <w:rPr>
          <w:rFonts w:ascii="Arial" w:cs="Arial" w:eastAsia="Arial" w:hAnsi="Arial"/>
          <w:b/>
          <w:bCs/>
          <w:color w:val="0072CE"/>
          <w:sz w:val="26"/>
          <w:szCs w:val="26"/>
        </w:rPr>
        <w:t xml:space="preserve">9.2 Phase 2 Acceptance (Post-MVP)</w:t>
      </w:r>
    </w:p>
    <w:p>
      <w:pPr>
        <w:pStyle w:val="ListParagraph"/>
        <w:numPr>
          <w:ilvl w:val="0"/>
          <w:numId w:val="2"/>
        </w:numPr>
        <w:spacing w:before="40" w:after="40"/>
      </w:pPr>
      <w:r>
        <w:rPr>
          <w:rFonts w:ascii="Arial" w:cs="Arial" w:eastAsia="Arial" w:hAnsi="Arial"/>
          <w:color w:val="222222"/>
          <w:sz w:val="22"/>
          <w:szCs w:val="22"/>
        </w:rPr>
        <w:t xml:space="preserve">AC-11: Service BOM nodes can be edited inline and changes are persisted via Profisee PATCH API with optimistic UI update.</w:t>
      </w:r>
    </w:p>
    <w:p>
      <w:pPr>
        <w:pStyle w:val="ListParagraph"/>
        <w:numPr>
          <w:ilvl w:val="0"/>
          <w:numId w:val="2"/>
        </w:numPr>
        <w:spacing w:before="40" w:after="40"/>
      </w:pPr>
      <w:r>
        <w:rPr>
          <w:rFonts w:ascii="Arial" w:cs="Arial" w:eastAsia="Arial" w:hAnsi="Arial"/>
          <w:color w:val="222222"/>
          <w:sz w:val="22"/>
          <w:szCs w:val="22"/>
        </w:rPr>
        <w:t xml:space="preserve">AC-12: Audit trail for any node is accessible within the Record Detail drawer.</w:t>
      </w:r>
    </w:p>
    <w:p>
      <w:pPr>
        <w:pStyle w:val="ListParagraph"/>
        <w:numPr>
          <w:ilvl w:val="0"/>
          <w:numId w:val="2"/>
        </w:numPr>
        <w:spacing w:before="40" w:after="40"/>
      </w:pPr>
      <w:r>
        <w:rPr>
          <w:rFonts w:ascii="Arial" w:cs="Arial" w:eastAsia="Arial" w:hAnsi="Arial"/>
          <w:color w:val="222222"/>
          <w:sz w:val="22"/>
          <w:szCs w:val="22"/>
        </w:rPr>
        <w:t xml:space="preserve">AC-13: Diff results export to CSV and PDF correctly with all changed fields captured.</w:t>
      </w:r>
    </w:p>
    <w:p>
      <w:pPr>
        <w:pStyle w:val="ListParagraph"/>
        <w:numPr>
          <w:ilvl w:val="0"/>
          <w:numId w:val="2"/>
        </w:numPr>
        <w:spacing w:before="40" w:after="40"/>
      </w:pPr>
      <w:r>
        <w:rPr>
          <w:rFonts w:ascii="Arial" w:cs="Arial" w:eastAsia="Arial" w:hAnsi="Arial"/>
          <w:color w:val="222222"/>
          <w:sz w:val="22"/>
          <w:szCs w:val="22"/>
        </w:rPr>
        <w:t xml:space="preserve">AC-14: BOMs with up to 2,000 nodes render without UI jank (scrolling at 60fps measured in Chrome DevTools).</w:t>
      </w:r>
    </w:p>
    <w:p>
      <w:pPr>
        <w:spacing w:before="80" w:after="8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10. Next Steps &amp;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2400"/>
        <w:gridCol w:w="1600"/>
        <w:gridCol w:w="400"/>
      </w:tblGrid>
      <w:tr>
        <w:tc>
          <w:tcPr>
            <w:tcW w:type="dxa" w:w="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2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Due</w:t>
            </w:r>
          </w:p>
        </w:tc>
        <w:tc>
          <w:tcPr>
            <w:tcW w:type="dxa" w:w="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to provide 1–2 reference customer contacts who built custom portal extensions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(Nick/JW)</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~1 week</w:t>
            </w:r>
          </w:p>
        </w:tc>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(John) to build a mock-up / wireframe of two BOMs side-by-side with diff highlighting inside Profisee context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(John)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week</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Mock-up review meeting — all stakeholders (Sunita, Angela, Patrick, Troy) + Profisee team</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Sunita / Nick</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 of ~Mar 2</w:t>
            </w:r>
          </w:p>
        </w:tc>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to draft directional Statement of Work covering Product domain + BOM custom portal + Customer domain (phased)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Profisee (John/Nick)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week</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IT to confirm in-house web technology stack preference to inform portal technology choice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IT / Sunita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Before SOW review</w:t>
            </w:r>
          </w:p>
        </w:tc>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Cursor agent to scaffold React/TS/Vite project, configure MSAL auth, and implement Profisee API client with mock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 Team (Cursor)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Sprint 0</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Confirm implementation partner split (Profisee PS vs. enomynd vs. hybrid) and team onboarding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Daikin / Profisee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Vendor selection</w:t>
            </w:r>
          </w:p>
        </w:tc>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bl>
    <w:p>
      <w:pPr>
        <w:spacing w:before="80" w:after="80"/>
      </w:pPr>
      <w:r>
        <w:t xml:space="preserve"/>
      </w:r>
    </w:p>
    <w:p>
      <w:pPr>
        <w:pStyle w:val="Heading1"/>
        <w:pBdr>
          <w:bottom w:val="single" w:color="0072CE" w:sz="6" w:space="4"/>
        </w:pBdr>
        <w:spacing w:before="360" w:after="120"/>
      </w:pPr>
      <w:r>
        <w:rPr>
          <w:rFonts w:ascii="Arial" w:cs="Arial" w:eastAsia="Arial" w:hAnsi="Arial"/>
          <w:b/>
          <w:bCs/>
          <w:color w:val="002060"/>
          <w:sz w:val="32"/>
          <w:szCs w:val="32"/>
        </w:rPr>
        <w:t xml:space="preserve">11.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BOM</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Bill of Materials — hierarchical list of components, subassemblies, and raw materials that make up a product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Configure-to-Order — manufacturing model where each customer order may produce a unique product configuration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E-BOM</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Engineering BOM — the BOM as defined by the engineering/design team in PLM, representing ideal design intent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M-BOM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Manufacturing BOM — adapted from E-BOM for the factory floor; may include routing, tooling, and substitutions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MDM</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Data Management — discipline and platform (Profisee) for governing shared reference data across the enterprise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Product Lifecycle Management — system of record for product design (currently in transition at Daikin)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Diff / Delta</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set of changes between two BOM versions: nodes added, removed, or with changed field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Golden Record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single authoritative master data record for an entity, maintained and governed within Profisee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iFrame</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HTML inline frame — the mechanism by which the Profisee portal hosts the custom SPA without tight code coupling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Software-as-a-Service — Profisee's hosted/managed deployment model selected by Daikin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MSAL</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Microsoft Authentication Library — used for Azure AD / Entra ID SSO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Deep Link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URL that navigates directly to a specific record in the Profisee portal, passing entity context in the query string</w:t>
            </w:r>
          </w:p>
        </w:tc>
      </w:tr>
    </w:tbl>
    <w:p>
      <w:pPr>
        <w:spacing w:before="80" w:after="80"/>
      </w:pPr>
      <w:r>
        <w:t xml:space="preserve"/>
      </w:r>
    </w:p>
    <w:p>
      <w:pPr>
        <w:pBdr>
          <w:bottom w:val="single" w:color="CCCCCC" w:sz="2" w:space="1"/>
        </w:pBdr>
        <w:spacing w:before="160" w:after="160"/>
      </w:pPr>
      <w:r>
        <w:t xml:space="preserve"/>
      </w:r>
    </w:p>
    <w:p>
      <w:pPr>
        <w:spacing w:before="120" w:after="0"/>
        <w:jc w:val="center"/>
      </w:pPr>
      <w:r>
        <w:rPr>
          <w:rFonts w:ascii="Arial" w:cs="Arial" w:eastAsia="Arial" w:hAnsi="Arial"/>
          <w:i/>
          <w:iCs/>
          <w:color w:val="555555"/>
          <w:sz w:val="18"/>
          <w:szCs w:val="18"/>
        </w:rPr>
        <w:t xml:space="preserve">Daikin BOM Portal — Cursor Agent Hand-Off v1.0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2060"/>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072CE"/>
      <w:sz w:val="26"/>
      <w:szCs w:val="26"/>
    </w:rPr>
  </w:style>
  <w:style w:type="paragraph" w:styleId="Heading3">
    <w:name w:val="Heading 3"/>
    <w:basedOn w:val="Normal"/>
    <w:next w:val="Normal"/>
    <w:qFormat/>
    <w:pPr>
      <w:spacing w:before="160" w:after="60"/>
      <w:outlineLvl w:val="2"/>
    </w:pPr>
    <w:rPr>
      <w:rFonts w:ascii="Arial" w:cs="Arial" w:eastAsia="Arial" w:hAnsi="Arial"/>
      <w:b/>
      <w:bCs/>
      <w:color w:val="00308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2026-02-23T13:36:02.822Z</dcterms:created>
  <dcterms:modified xsi:type="dcterms:W3CDTF">2026-02-23T13:36:02.823Z</dcterms:modified>
</cp:coreProperties>
</file>

<file path=docProps/custom.xml><?xml version="1.0" encoding="utf-8"?>
<Properties xmlns="http://schemas.openxmlformats.org/officeDocument/2006/custom-properties" xmlns:vt="http://schemas.openxmlformats.org/officeDocument/2006/docPropsVTypes"/>
</file>