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DAD323E" w14:textId="2AA22BD7" w:rsidR="00645E5E" w:rsidRPr="00943D8D" w:rsidRDefault="00D53CD7">
      <w:pPr>
        <w:rPr>
          <w:rFonts w:ascii="Arial" w:hAnsi="Arial" w:cs="Arial"/>
          <w:sz w:val="32"/>
          <w:szCs w:val="32"/>
        </w:rPr>
      </w:pPr>
      <w:r>
        <w:rPr>
          <w:rFonts w:ascii="Calibri" w:eastAsia="Calibri" w:hAnsi="Calibri" w:cs="Calibri"/>
          <w:noProof/>
          <w:lang w:val="en-GB" w:eastAsia="en-GB"/>
        </w:rPr>
        <mc:AlternateContent>
          <mc:Choice Requires="wps">
            <w:drawing>
              <wp:anchor distT="0" distB="0" distL="114300" distR="114300" simplePos="0" relativeHeight="251659264" behindDoc="0" locked="0" layoutInCell="1" allowOverlap="1" wp14:anchorId="2A789ED0" wp14:editId="482D80F4">
                <wp:simplePos x="0" y="0"/>
                <wp:positionH relativeFrom="margin">
                  <wp:posOffset>209550</wp:posOffset>
                </wp:positionH>
                <wp:positionV relativeFrom="paragraph">
                  <wp:posOffset>-85725</wp:posOffset>
                </wp:positionV>
                <wp:extent cx="5000625" cy="8286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5000625" cy="828675"/>
                        </a:xfrm>
                        <a:prstGeom prst="rect">
                          <a:avLst/>
                        </a:prstGeom>
                        <a:solidFill>
                          <a:sysClr val="window" lastClr="FFFFFF"/>
                        </a:solidFill>
                        <a:ln w="6350">
                          <a:noFill/>
                        </a:ln>
                      </wps:spPr>
                      <wps:txbx>
                        <w:txbxContent>
                          <w:p w14:paraId="58F80C42" w14:textId="77777777" w:rsidR="00D53CD7" w:rsidRDefault="00D53CD7" w:rsidP="00D53CD7">
                            <w:pPr>
                              <w:jc w:val="right"/>
                            </w:pPr>
                            <w:r>
                              <w:rPr>
                                <w:noProof/>
                                <w:lang w:val="en-GB" w:eastAsia="en-GB"/>
                              </w:rPr>
                              <w:drawing>
                                <wp:inline distT="0" distB="0" distL="0" distR="0" wp14:anchorId="422E57B1" wp14:editId="06E70436">
                                  <wp:extent cx="2085975" cy="655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853" cy="660777"/>
                                          </a:xfrm>
                                          <a:prstGeom prst="rect">
                                            <a:avLst/>
                                          </a:prstGeom>
                                          <a:noFill/>
                                          <a:ln>
                                            <a:noFill/>
                                          </a:ln>
                                        </pic:spPr>
                                      </pic:pic>
                                    </a:graphicData>
                                  </a:graphic>
                                </wp:inline>
                              </w:drawing>
                            </w:r>
                            <w:r>
                              <w:t xml:space="preserve">                                                            </w:t>
                            </w:r>
                            <w:r>
                              <w:rPr>
                                <w:noProof/>
                                <w:lang w:val="en-GB" w:eastAsia="en-GB"/>
                              </w:rPr>
                              <w:drawing>
                                <wp:inline distT="0" distB="0" distL="0" distR="0" wp14:anchorId="67993619" wp14:editId="7BBD5CE8">
                                  <wp:extent cx="59055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789ED0" id="_x0000_t202" coordsize="21600,21600" o:spt="202" path="m,l,21600r21600,l21600,xe">
                <v:stroke joinstyle="miter"/>
                <v:path gradientshapeok="t" o:connecttype="rect"/>
              </v:shapetype>
              <v:shape id="Text Box 30" o:spid="_x0000_s1026" type="#_x0000_t202" style="position:absolute;margin-left:16.5pt;margin-top:-6.75pt;width:393.7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8atSgIAAIwEAAAOAAAAZHJzL2Uyb0RvYy54bWysVE1vGjEQvVfqf7B8bxZIICliiWgiqkoo&#10;iRSqnI3XCyt5Pa5t2KW/vs/eJaFpT1U5mPnyjOe9mZ3dtrVmB+V8RSbnw4sBZ8pIKiqzzfn39fLT&#10;DWc+CFMITUbl/Kg8v51//DBr7FSNaEe6UI4hifHTxuZ8F4KdZpmXO1ULf0FWGThLcrUIUN02K5xo&#10;kL3W2WgwmGQNucI6ksp7WO87J5+n/GWpZHgsS68C0znH20I6XTo38czmMzHdOmF3leyfIf7hFbWo&#10;DIq+proXQbC9q/5IVVfSkacyXEiqMyrLSqrUA7oZDt5187wTVqVeAI63rzD5/5dWPhyeHKuKnF8C&#10;HiNqcLRWbWBfqGUwAZ/G+inCni0CQws7eD7ZPYyx7bZ0dfxHQwx+pDq+ohuzSRjHA/A1GnMm4bsZ&#10;3UyuxzFN9nbbOh++KqpZFHLuwF4CVRxWPnShp5BYzJOuimWldVKO/k47dhAgGvNRUMOZFj7AmPNl&#10;+vXVfrumDWtyPrkcD1IlQzFfV0obPC423zUZpdBu2h6RDRVHAOKoGylv5bLCq1co+SQcZggYYC/C&#10;I45SE4pQL3G2I/fzb/YYD2rh5azBTObc/9gLp9DJNwPSPw+vruIQJ+VqfD2C4s49m3OP2dd3BDSG&#10;2EArkxjjgz6JpaP6BeuziFXhEkaids7DSbwL3aZg/aRaLFIQxtaKsDLPVsbUEfrIybp9Ec72xAVQ&#10;/kCn6RXTd/x1sfGmocU+UFklciPAHao97hj5NB79esadOtdT1NtHZP4LAAD//wMAUEsDBBQABgAI&#10;AAAAIQCStHc54gAAAAoBAAAPAAAAZHJzL2Rvd25yZXYueG1sTI9RS8MwEMffBb9DOMG3LemKOmrT&#10;IaLowDLtBr5mzdlWm6Qk2Vr36T2f9O2O+/G/3z9fTaZnR/Shc1ZCMhfA0NZOd7aRsNs+zpbAQlRW&#10;q95ZlPCNAVbF+VmuMu1G+4bHKjaMQmzIlIQ2xiHjPNQtGhXmbkBLtw/njYq0+oZrr0YKNz1fCHHN&#10;jeosfWjVgPct1l/VwUh4H6snv1mvP1+H5/K0OVXlCz6UUl5eTHe3wCJO8Q+GX31Sh4Kc9u5gdWC9&#10;hDSlKlHCLEmvgBGwXAga9kQmNwJ4kfP/FYofAAAA//8DAFBLAQItABQABgAIAAAAIQC2gziS/gAA&#10;AOEBAAATAAAAAAAAAAAAAAAAAAAAAABbQ29udGVudF9UeXBlc10ueG1sUEsBAi0AFAAGAAgAAAAh&#10;ADj9If/WAAAAlAEAAAsAAAAAAAAAAAAAAAAALwEAAF9yZWxzLy5yZWxzUEsBAi0AFAAGAAgAAAAh&#10;AOLzxq1KAgAAjAQAAA4AAAAAAAAAAAAAAAAALgIAAGRycy9lMm9Eb2MueG1sUEsBAi0AFAAGAAgA&#10;AAAhAJK0dzniAAAACgEAAA8AAAAAAAAAAAAAAAAApAQAAGRycy9kb3ducmV2LnhtbFBLBQYAAAAA&#10;BAAEAPMAAACzBQAAAAA=&#10;" fillcolor="window" stroked="f" strokeweight=".5pt">
                <v:textbox>
                  <w:txbxContent>
                    <w:p w14:paraId="58F80C42" w14:textId="77777777" w:rsidR="00D53CD7" w:rsidRDefault="00D53CD7" w:rsidP="00D53CD7">
                      <w:pPr>
                        <w:jc w:val="right"/>
                      </w:pPr>
                      <w:r>
                        <w:rPr>
                          <w:noProof/>
                        </w:rPr>
                        <w:drawing>
                          <wp:inline distT="0" distB="0" distL="0" distR="0" wp14:anchorId="422E57B1" wp14:editId="06E70436">
                            <wp:extent cx="2085975" cy="655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853" cy="660777"/>
                                    </a:xfrm>
                                    <a:prstGeom prst="rect">
                                      <a:avLst/>
                                    </a:prstGeom>
                                    <a:noFill/>
                                    <a:ln>
                                      <a:noFill/>
                                    </a:ln>
                                  </pic:spPr>
                                </pic:pic>
                              </a:graphicData>
                            </a:graphic>
                          </wp:inline>
                        </w:drawing>
                      </w:r>
                      <w:r>
                        <w:t xml:space="preserve">                                                            </w:t>
                      </w:r>
                      <w:r>
                        <w:rPr>
                          <w:noProof/>
                        </w:rPr>
                        <w:drawing>
                          <wp:inline distT="0" distB="0" distL="0" distR="0" wp14:anchorId="67993619" wp14:editId="7BBD5CE8">
                            <wp:extent cx="59055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xbxContent>
                </v:textbox>
                <w10:wrap anchorx="margin"/>
              </v:shape>
            </w:pict>
          </mc:Fallback>
        </mc:AlternateContent>
      </w:r>
    </w:p>
    <w:p w14:paraId="1BE899B8" w14:textId="77777777" w:rsidR="006E5B4A" w:rsidRDefault="006E5B4A" w:rsidP="00943D8D">
      <w:pPr>
        <w:jc w:val="both"/>
        <w:rPr>
          <w:rFonts w:ascii="Arial" w:hAnsi="Arial" w:cs="Arial"/>
          <w:b/>
          <w:sz w:val="32"/>
          <w:szCs w:val="32"/>
        </w:rPr>
      </w:pPr>
    </w:p>
    <w:p w14:paraId="3E90D4FE" w14:textId="77777777" w:rsidR="006E5B4A" w:rsidRDefault="006E5B4A" w:rsidP="00943D8D">
      <w:pPr>
        <w:jc w:val="both"/>
        <w:rPr>
          <w:rFonts w:ascii="Arial" w:hAnsi="Arial" w:cs="Arial"/>
          <w:b/>
          <w:sz w:val="32"/>
          <w:szCs w:val="32"/>
        </w:rPr>
      </w:pPr>
    </w:p>
    <w:p w14:paraId="34555BAD" w14:textId="2F8A5981" w:rsidR="00DE1E27" w:rsidRPr="009F1E22" w:rsidRDefault="00DE1E27" w:rsidP="00943D8D">
      <w:pPr>
        <w:jc w:val="both"/>
        <w:rPr>
          <w:rFonts w:ascii="Arial" w:hAnsi="Arial" w:cs="Arial"/>
          <w:b/>
          <w:sz w:val="32"/>
          <w:szCs w:val="32"/>
        </w:rPr>
      </w:pPr>
      <w:r w:rsidRPr="00943D8D">
        <w:rPr>
          <w:rFonts w:ascii="Arial" w:hAnsi="Arial" w:cs="Arial"/>
          <w:b/>
          <w:sz w:val="32"/>
          <w:szCs w:val="32"/>
        </w:rPr>
        <w:t xml:space="preserve">Statement of </w:t>
      </w:r>
      <w:r w:rsidR="003639DC">
        <w:rPr>
          <w:rFonts w:ascii="Arial" w:hAnsi="Arial" w:cs="Arial"/>
          <w:b/>
          <w:sz w:val="32"/>
          <w:szCs w:val="32"/>
        </w:rPr>
        <w:t xml:space="preserve">the </w:t>
      </w:r>
      <w:r w:rsidR="00463706">
        <w:rPr>
          <w:rFonts w:ascii="Arial" w:hAnsi="Arial" w:cs="Arial"/>
          <w:b/>
          <w:sz w:val="32"/>
          <w:szCs w:val="32"/>
        </w:rPr>
        <w:t>C</w:t>
      </w:r>
      <w:r w:rsidRPr="00943D8D">
        <w:rPr>
          <w:rFonts w:ascii="Arial" w:hAnsi="Arial" w:cs="Arial"/>
          <w:b/>
          <w:sz w:val="32"/>
          <w:szCs w:val="32"/>
        </w:rPr>
        <w:t xml:space="preserve">ivil </w:t>
      </w:r>
      <w:r w:rsidR="00463706">
        <w:rPr>
          <w:rFonts w:ascii="Arial" w:hAnsi="Arial" w:cs="Arial"/>
          <w:b/>
          <w:sz w:val="32"/>
          <w:szCs w:val="32"/>
        </w:rPr>
        <w:t>S</w:t>
      </w:r>
      <w:r w:rsidRPr="00943D8D">
        <w:rPr>
          <w:rFonts w:ascii="Arial" w:hAnsi="Arial" w:cs="Arial"/>
          <w:b/>
          <w:sz w:val="32"/>
          <w:szCs w:val="32"/>
        </w:rPr>
        <w:t>ociety Roundtable</w:t>
      </w:r>
      <w:r w:rsidR="00463706">
        <w:rPr>
          <w:rFonts w:ascii="Arial" w:hAnsi="Arial" w:cs="Arial"/>
          <w:b/>
          <w:sz w:val="32"/>
          <w:szCs w:val="32"/>
        </w:rPr>
        <w:t xml:space="preserve"> in advance of the</w:t>
      </w:r>
      <w:r w:rsidRPr="00943D8D">
        <w:rPr>
          <w:rFonts w:ascii="Arial" w:hAnsi="Arial" w:cs="Arial"/>
          <w:b/>
          <w:sz w:val="32"/>
          <w:szCs w:val="32"/>
        </w:rPr>
        <w:t>12</w:t>
      </w:r>
      <w:r w:rsidRPr="00943D8D">
        <w:rPr>
          <w:rFonts w:ascii="Arial" w:hAnsi="Arial" w:cs="Arial"/>
          <w:b/>
          <w:sz w:val="32"/>
          <w:szCs w:val="32"/>
          <w:vertAlign w:val="superscript"/>
        </w:rPr>
        <w:t>th</w:t>
      </w:r>
      <w:r w:rsidRPr="00943D8D">
        <w:rPr>
          <w:rFonts w:ascii="Arial" w:hAnsi="Arial" w:cs="Arial"/>
          <w:b/>
          <w:sz w:val="32"/>
          <w:szCs w:val="32"/>
        </w:rPr>
        <w:t xml:space="preserve"> </w:t>
      </w:r>
      <w:r w:rsidR="008D3228">
        <w:rPr>
          <w:rFonts w:ascii="Arial" w:hAnsi="Arial" w:cs="Arial"/>
          <w:b/>
          <w:sz w:val="32"/>
          <w:szCs w:val="32"/>
        </w:rPr>
        <w:t>C</w:t>
      </w:r>
      <w:r w:rsidRPr="00943D8D">
        <w:rPr>
          <w:rFonts w:ascii="Arial" w:hAnsi="Arial" w:cs="Arial"/>
          <w:b/>
          <w:sz w:val="32"/>
          <w:szCs w:val="32"/>
        </w:rPr>
        <w:t>ommonwealth Women’s Affairs Ministers meeting (12WAMM)</w:t>
      </w:r>
      <w:r w:rsidR="00876ED0">
        <w:rPr>
          <w:rFonts w:ascii="Arial" w:hAnsi="Arial" w:cs="Arial"/>
          <w:b/>
          <w:sz w:val="32"/>
          <w:szCs w:val="32"/>
        </w:rPr>
        <w:t xml:space="preserve">, held </w:t>
      </w:r>
      <w:r w:rsidRPr="00943D8D">
        <w:rPr>
          <w:rFonts w:ascii="Arial" w:hAnsi="Arial" w:cs="Arial"/>
          <w:b/>
          <w:sz w:val="32"/>
          <w:szCs w:val="32"/>
        </w:rPr>
        <w:t>16</w:t>
      </w:r>
      <w:r w:rsidRPr="00943D8D">
        <w:rPr>
          <w:rFonts w:ascii="Arial" w:hAnsi="Arial" w:cs="Arial"/>
          <w:b/>
          <w:sz w:val="32"/>
          <w:szCs w:val="32"/>
          <w:vertAlign w:val="superscript"/>
        </w:rPr>
        <w:t>th</w:t>
      </w:r>
      <w:r w:rsidRPr="00943D8D">
        <w:rPr>
          <w:rFonts w:ascii="Arial" w:hAnsi="Arial" w:cs="Arial"/>
          <w:b/>
          <w:sz w:val="32"/>
          <w:szCs w:val="32"/>
        </w:rPr>
        <w:t xml:space="preserve"> and 17</w:t>
      </w:r>
      <w:r w:rsidRPr="00943D8D">
        <w:rPr>
          <w:rFonts w:ascii="Arial" w:hAnsi="Arial" w:cs="Arial"/>
          <w:b/>
          <w:sz w:val="32"/>
          <w:szCs w:val="32"/>
          <w:vertAlign w:val="superscript"/>
        </w:rPr>
        <w:t>th</w:t>
      </w:r>
      <w:r w:rsidRPr="00943D8D">
        <w:rPr>
          <w:rFonts w:ascii="Arial" w:hAnsi="Arial" w:cs="Arial"/>
          <w:b/>
          <w:sz w:val="32"/>
          <w:szCs w:val="32"/>
        </w:rPr>
        <w:t xml:space="preserve"> </w:t>
      </w:r>
      <w:r w:rsidR="0060081E" w:rsidRPr="009F1E22">
        <w:rPr>
          <w:rFonts w:ascii="Arial" w:hAnsi="Arial" w:cs="Arial"/>
          <w:b/>
          <w:sz w:val="32"/>
          <w:szCs w:val="32"/>
        </w:rPr>
        <w:t>September</w:t>
      </w:r>
      <w:r w:rsidRPr="009F1E22">
        <w:rPr>
          <w:rFonts w:ascii="Arial" w:hAnsi="Arial" w:cs="Arial"/>
          <w:b/>
          <w:sz w:val="32"/>
          <w:szCs w:val="32"/>
        </w:rPr>
        <w:t xml:space="preserve"> 2019 at Movenpick Hotel &amp; Residences, Nairobi</w:t>
      </w:r>
      <w:r w:rsidR="00876ED0">
        <w:rPr>
          <w:rFonts w:ascii="Arial" w:hAnsi="Arial" w:cs="Arial"/>
          <w:b/>
          <w:sz w:val="32"/>
          <w:szCs w:val="32"/>
        </w:rPr>
        <w:t>, Kenya</w:t>
      </w:r>
    </w:p>
    <w:p w14:paraId="3A44AD91" w14:textId="796B47BA" w:rsidR="00DE1E27" w:rsidRDefault="00DE1E27" w:rsidP="009F1E22">
      <w:pPr>
        <w:rPr>
          <w:sz w:val="32"/>
          <w:szCs w:val="32"/>
        </w:rPr>
      </w:pPr>
    </w:p>
    <w:p w14:paraId="23ABB1F8" w14:textId="7BD9D433" w:rsidR="00597F35" w:rsidRPr="00597F35" w:rsidRDefault="00597F35" w:rsidP="009F1E22">
      <w:pPr>
        <w:rPr>
          <w:b/>
          <w:bCs/>
          <w:sz w:val="32"/>
          <w:szCs w:val="32"/>
        </w:rPr>
      </w:pPr>
      <w:r w:rsidRPr="00597F35">
        <w:rPr>
          <w:b/>
          <w:bCs/>
          <w:sz w:val="32"/>
          <w:szCs w:val="32"/>
        </w:rPr>
        <w:t>Preamble</w:t>
      </w:r>
    </w:p>
    <w:p w14:paraId="24F8FD57" w14:textId="702A16A1" w:rsidR="00DD7F47" w:rsidRPr="0078215E" w:rsidRDefault="00DD7F47" w:rsidP="00354FA6">
      <w:pPr>
        <w:pStyle w:val="ListParagraph"/>
        <w:numPr>
          <w:ilvl w:val="0"/>
          <w:numId w:val="7"/>
        </w:numPr>
        <w:rPr>
          <w:rFonts w:cs="Arial"/>
          <w:i/>
          <w:szCs w:val="22"/>
        </w:rPr>
      </w:pPr>
      <w:r w:rsidRPr="0078215E">
        <w:rPr>
          <w:rFonts w:cs="Arial"/>
          <w:szCs w:val="22"/>
        </w:rPr>
        <w:t xml:space="preserve">We, </w:t>
      </w:r>
      <w:r w:rsidR="00876ED0" w:rsidRPr="0078215E">
        <w:rPr>
          <w:rFonts w:cs="Arial"/>
          <w:szCs w:val="22"/>
        </w:rPr>
        <w:t xml:space="preserve">the </w:t>
      </w:r>
      <w:r w:rsidRPr="0078215E">
        <w:rPr>
          <w:rFonts w:cs="Arial"/>
          <w:szCs w:val="22"/>
        </w:rPr>
        <w:t xml:space="preserve">representatives of Civil Society </w:t>
      </w:r>
      <w:r w:rsidR="00876ED0" w:rsidRPr="0078215E">
        <w:rPr>
          <w:rFonts w:cs="Arial"/>
          <w:szCs w:val="22"/>
        </w:rPr>
        <w:t>O</w:t>
      </w:r>
      <w:r w:rsidRPr="0078215E">
        <w:rPr>
          <w:rFonts w:cs="Arial"/>
          <w:szCs w:val="22"/>
        </w:rPr>
        <w:t>rgani</w:t>
      </w:r>
      <w:r w:rsidR="00876ED0" w:rsidRPr="0078215E">
        <w:rPr>
          <w:rFonts w:cs="Arial"/>
          <w:szCs w:val="22"/>
        </w:rPr>
        <w:t>s</w:t>
      </w:r>
      <w:r w:rsidRPr="0078215E">
        <w:rPr>
          <w:rFonts w:cs="Arial"/>
          <w:szCs w:val="22"/>
        </w:rPr>
        <w:t>ations from Africa, Asia</w:t>
      </w:r>
      <w:r w:rsidR="00B33F14" w:rsidRPr="0078215E">
        <w:rPr>
          <w:rFonts w:cs="Arial"/>
          <w:szCs w:val="22"/>
        </w:rPr>
        <w:t>, the</w:t>
      </w:r>
      <w:r w:rsidR="00E85BCD" w:rsidRPr="0078215E">
        <w:rPr>
          <w:rFonts w:cs="Arial"/>
          <w:szCs w:val="22"/>
        </w:rPr>
        <w:t xml:space="preserve"> </w:t>
      </w:r>
      <w:r w:rsidRPr="0078215E">
        <w:rPr>
          <w:rFonts w:cs="Arial"/>
          <w:szCs w:val="22"/>
        </w:rPr>
        <w:t>Pacific, and the Caribbean met in Nairobi, Kenya on 16</w:t>
      </w:r>
      <w:r w:rsidRPr="0078215E">
        <w:rPr>
          <w:rFonts w:cs="Arial"/>
          <w:szCs w:val="22"/>
          <w:vertAlign w:val="superscript"/>
        </w:rPr>
        <w:t>th</w:t>
      </w:r>
      <w:r w:rsidRPr="0078215E">
        <w:rPr>
          <w:rFonts w:cs="Arial"/>
          <w:szCs w:val="22"/>
        </w:rPr>
        <w:t xml:space="preserve"> and 17</w:t>
      </w:r>
      <w:r w:rsidRPr="0078215E">
        <w:rPr>
          <w:rFonts w:cs="Arial"/>
          <w:szCs w:val="22"/>
          <w:vertAlign w:val="superscript"/>
        </w:rPr>
        <w:t>th</w:t>
      </w:r>
      <w:r w:rsidRPr="0078215E">
        <w:rPr>
          <w:rFonts w:cs="Arial"/>
          <w:szCs w:val="22"/>
        </w:rPr>
        <w:t xml:space="preserve"> September, 2019, ahead of the Senior Official’s Meeting on 18</w:t>
      </w:r>
      <w:r w:rsidRPr="0078215E">
        <w:rPr>
          <w:rFonts w:cs="Arial"/>
          <w:szCs w:val="22"/>
          <w:vertAlign w:val="superscript"/>
        </w:rPr>
        <w:t>th</w:t>
      </w:r>
      <w:r w:rsidRPr="0078215E">
        <w:rPr>
          <w:rFonts w:cs="Arial"/>
          <w:szCs w:val="22"/>
        </w:rPr>
        <w:t xml:space="preserve"> September and </w:t>
      </w:r>
      <w:r w:rsidR="006D16F1" w:rsidRPr="0078215E">
        <w:rPr>
          <w:rFonts w:cs="Arial"/>
          <w:szCs w:val="22"/>
        </w:rPr>
        <w:t xml:space="preserve">the </w:t>
      </w:r>
      <w:r w:rsidRPr="0078215E">
        <w:rPr>
          <w:rFonts w:cs="Arial"/>
          <w:szCs w:val="22"/>
        </w:rPr>
        <w:t>12</w:t>
      </w:r>
      <w:r w:rsidRPr="0078215E">
        <w:rPr>
          <w:rFonts w:cs="Arial"/>
          <w:szCs w:val="22"/>
          <w:vertAlign w:val="superscript"/>
        </w:rPr>
        <w:t>th</w:t>
      </w:r>
      <w:r w:rsidRPr="0078215E">
        <w:rPr>
          <w:rFonts w:cs="Arial"/>
          <w:szCs w:val="22"/>
        </w:rPr>
        <w:t xml:space="preserve">  Commonwealth Women’s Affairs Ministerial meeting (12WAMM) taking place 19</w:t>
      </w:r>
      <w:r w:rsidRPr="0078215E">
        <w:rPr>
          <w:rFonts w:cs="Arial"/>
          <w:szCs w:val="22"/>
          <w:vertAlign w:val="superscript"/>
        </w:rPr>
        <w:t>th</w:t>
      </w:r>
      <w:r w:rsidRPr="0078215E">
        <w:rPr>
          <w:rFonts w:cs="Arial"/>
          <w:szCs w:val="22"/>
        </w:rPr>
        <w:t xml:space="preserve"> and 20</w:t>
      </w:r>
      <w:r w:rsidRPr="0078215E">
        <w:rPr>
          <w:rFonts w:cs="Arial"/>
          <w:szCs w:val="22"/>
          <w:vertAlign w:val="superscript"/>
        </w:rPr>
        <w:t>th</w:t>
      </w:r>
      <w:r w:rsidRPr="0078215E">
        <w:rPr>
          <w:rFonts w:cs="Arial"/>
          <w:szCs w:val="22"/>
        </w:rPr>
        <w:t xml:space="preserve"> September 2019</w:t>
      </w:r>
      <w:r w:rsidR="008454F3" w:rsidRPr="0078215E">
        <w:rPr>
          <w:rFonts w:cs="Arial"/>
          <w:szCs w:val="22"/>
        </w:rPr>
        <w:t xml:space="preserve"> </w:t>
      </w:r>
      <w:r w:rsidRPr="0078215E">
        <w:rPr>
          <w:rFonts w:cs="Arial"/>
          <w:szCs w:val="22"/>
        </w:rPr>
        <w:t xml:space="preserve">in Nairobi, Kenya under the theme </w:t>
      </w:r>
      <w:r w:rsidRPr="0078215E">
        <w:rPr>
          <w:rFonts w:cs="Arial"/>
          <w:i/>
          <w:szCs w:val="22"/>
        </w:rPr>
        <w:t>“</w:t>
      </w:r>
      <w:r w:rsidR="00B73BB4" w:rsidRPr="0078215E">
        <w:rPr>
          <w:rFonts w:cs="Arial"/>
          <w:i/>
          <w:szCs w:val="22"/>
        </w:rPr>
        <w:t xml:space="preserve">From </w:t>
      </w:r>
      <w:r w:rsidR="00CA6F78" w:rsidRPr="0078215E">
        <w:rPr>
          <w:rFonts w:cs="Arial"/>
          <w:i/>
          <w:szCs w:val="22"/>
        </w:rPr>
        <w:t>Commitment to Action</w:t>
      </w:r>
      <w:r w:rsidR="00B73BB4" w:rsidRPr="0078215E">
        <w:rPr>
          <w:rFonts w:cs="Arial"/>
          <w:i/>
          <w:szCs w:val="22"/>
        </w:rPr>
        <w:t xml:space="preserve">: Accelerating Gender </w:t>
      </w:r>
      <w:r w:rsidR="00633891">
        <w:rPr>
          <w:rFonts w:cs="Arial"/>
          <w:i/>
          <w:szCs w:val="22"/>
        </w:rPr>
        <w:t>E</w:t>
      </w:r>
      <w:r w:rsidR="00B73BB4" w:rsidRPr="0078215E">
        <w:rPr>
          <w:rFonts w:cs="Arial"/>
          <w:i/>
          <w:szCs w:val="22"/>
        </w:rPr>
        <w:t>quality and Women’s Empowerment for Sustainable Development</w:t>
      </w:r>
      <w:r w:rsidRPr="0078215E">
        <w:rPr>
          <w:rFonts w:cs="Arial"/>
          <w:i/>
          <w:szCs w:val="22"/>
        </w:rPr>
        <w:t>”.</w:t>
      </w:r>
    </w:p>
    <w:p w14:paraId="1794AD20" w14:textId="3DC26178" w:rsidR="00477AA7" w:rsidRPr="0078215E" w:rsidRDefault="00477AA7" w:rsidP="009F1E22">
      <w:pPr>
        <w:rPr>
          <w:rFonts w:ascii="Arial" w:hAnsi="Arial" w:cs="Arial"/>
          <w:i/>
        </w:rPr>
      </w:pPr>
    </w:p>
    <w:p w14:paraId="5A46BB65" w14:textId="3EC0B586" w:rsidR="00477AA7" w:rsidRPr="0078215E" w:rsidRDefault="00477AA7" w:rsidP="003C1520">
      <w:pPr>
        <w:pStyle w:val="ListParagraph"/>
        <w:numPr>
          <w:ilvl w:val="0"/>
          <w:numId w:val="7"/>
        </w:numPr>
        <w:rPr>
          <w:rFonts w:cs="Arial"/>
          <w:szCs w:val="22"/>
        </w:rPr>
      </w:pPr>
      <w:r w:rsidRPr="0078215E">
        <w:rPr>
          <w:rFonts w:cs="Arial"/>
          <w:szCs w:val="22"/>
        </w:rPr>
        <w:t>Highly appreciate and are encouraged by the commitment of the host Government of Kenya</w:t>
      </w:r>
      <w:r w:rsidR="005C0E2E" w:rsidRPr="0078215E">
        <w:rPr>
          <w:rFonts w:cs="Arial"/>
          <w:szCs w:val="22"/>
        </w:rPr>
        <w:t>, through the</w:t>
      </w:r>
      <w:r w:rsidR="002B0D07" w:rsidRPr="0078215E">
        <w:rPr>
          <w:rFonts w:cs="Arial"/>
          <w:szCs w:val="22"/>
        </w:rPr>
        <w:t xml:space="preserve"> 12WAMM Chair, the</w:t>
      </w:r>
      <w:r w:rsidRPr="0078215E">
        <w:rPr>
          <w:rFonts w:cs="Arial"/>
          <w:szCs w:val="22"/>
        </w:rPr>
        <w:t xml:space="preserve"> Ministry of Public Service, Youth and Gender, </w:t>
      </w:r>
      <w:r w:rsidR="00702C3C" w:rsidRPr="0078215E">
        <w:rPr>
          <w:rFonts w:cs="Arial"/>
          <w:szCs w:val="22"/>
        </w:rPr>
        <w:t xml:space="preserve">Commonwealth Women’s Affairs Ministers, </w:t>
      </w:r>
      <w:r w:rsidR="00EC4BB5" w:rsidRPr="0078215E">
        <w:rPr>
          <w:rFonts w:cs="Arial"/>
          <w:szCs w:val="22"/>
        </w:rPr>
        <w:t xml:space="preserve">Senior Officials, </w:t>
      </w:r>
      <w:r w:rsidRPr="0078215E">
        <w:rPr>
          <w:rFonts w:cs="Arial"/>
          <w:szCs w:val="22"/>
        </w:rPr>
        <w:t xml:space="preserve">Commonwealth </w:t>
      </w:r>
      <w:r w:rsidR="00702C3C" w:rsidRPr="0078215E">
        <w:rPr>
          <w:rFonts w:cs="Arial"/>
          <w:szCs w:val="22"/>
        </w:rPr>
        <w:t xml:space="preserve">Secretariat and </w:t>
      </w:r>
      <w:r w:rsidRPr="0078215E">
        <w:rPr>
          <w:rFonts w:cs="Arial"/>
          <w:szCs w:val="22"/>
        </w:rPr>
        <w:t xml:space="preserve">the </w:t>
      </w:r>
      <w:r w:rsidR="00EC4BB5" w:rsidRPr="0078215E">
        <w:rPr>
          <w:rFonts w:cs="Arial"/>
          <w:szCs w:val="22"/>
        </w:rPr>
        <w:t>C</w:t>
      </w:r>
      <w:r w:rsidRPr="0078215E">
        <w:rPr>
          <w:rFonts w:cs="Arial"/>
          <w:szCs w:val="22"/>
        </w:rPr>
        <w:t xml:space="preserve">ommonwealth </w:t>
      </w:r>
      <w:r w:rsidR="00702C3C" w:rsidRPr="0078215E">
        <w:rPr>
          <w:rFonts w:cs="Arial"/>
          <w:szCs w:val="22"/>
        </w:rPr>
        <w:t>Foundation</w:t>
      </w:r>
      <w:r w:rsidRPr="0078215E">
        <w:rPr>
          <w:rFonts w:cs="Arial"/>
          <w:szCs w:val="22"/>
        </w:rPr>
        <w:t xml:space="preserve">, to engage with civil society represented by </w:t>
      </w:r>
      <w:r w:rsidR="006E7BFB" w:rsidRPr="0078215E">
        <w:rPr>
          <w:rFonts w:cs="Arial"/>
          <w:szCs w:val="22"/>
        </w:rPr>
        <w:t>w</w:t>
      </w:r>
      <w:r w:rsidRPr="0078215E">
        <w:rPr>
          <w:rFonts w:cs="Arial"/>
          <w:szCs w:val="22"/>
        </w:rPr>
        <w:t xml:space="preserve">omen’s rights activists from the Commonwealth. </w:t>
      </w:r>
    </w:p>
    <w:p w14:paraId="7FEF8B89" w14:textId="77777777" w:rsidR="009F1E22" w:rsidRPr="0078215E" w:rsidRDefault="009F1E22" w:rsidP="009F1E22">
      <w:pPr>
        <w:rPr>
          <w:rFonts w:ascii="Arial" w:hAnsi="Arial" w:cs="Arial"/>
        </w:rPr>
      </w:pPr>
    </w:p>
    <w:p w14:paraId="33C73EDF" w14:textId="5BDD3EEC" w:rsidR="00F2028A" w:rsidRPr="0078215E" w:rsidRDefault="00D91C74" w:rsidP="003C1520">
      <w:pPr>
        <w:pStyle w:val="ListParagraph"/>
        <w:numPr>
          <w:ilvl w:val="0"/>
          <w:numId w:val="7"/>
        </w:numPr>
        <w:rPr>
          <w:rFonts w:eastAsia="Arial" w:cs="Arial"/>
          <w:color w:val="000000"/>
          <w:szCs w:val="22"/>
          <w:lang w:val="en-US" w:eastAsia="en-ZA"/>
        </w:rPr>
      </w:pPr>
      <w:r w:rsidRPr="0078215E">
        <w:rPr>
          <w:rFonts w:eastAsia="Arial" w:cs="Arial"/>
          <w:color w:val="000000"/>
          <w:szCs w:val="22"/>
          <w:lang w:val="en-US" w:eastAsia="en-ZA"/>
        </w:rPr>
        <w:t xml:space="preserve">Recognizing that 25 years </w:t>
      </w:r>
      <w:r w:rsidR="00F2028A" w:rsidRPr="0078215E">
        <w:rPr>
          <w:rFonts w:eastAsia="Arial" w:cs="Arial"/>
          <w:color w:val="000000"/>
          <w:szCs w:val="22"/>
          <w:lang w:val="en-US" w:eastAsia="en-ZA"/>
        </w:rPr>
        <w:t xml:space="preserve">have passed </w:t>
      </w:r>
      <w:r w:rsidRPr="0078215E">
        <w:rPr>
          <w:rFonts w:eastAsia="Arial" w:cs="Arial"/>
          <w:color w:val="000000"/>
          <w:szCs w:val="22"/>
          <w:lang w:val="en-US" w:eastAsia="en-ZA"/>
        </w:rPr>
        <w:t>since Beijing and</w:t>
      </w:r>
      <w:r w:rsidR="0023377A" w:rsidRPr="0078215E">
        <w:rPr>
          <w:rFonts w:eastAsia="Arial" w:cs="Arial"/>
          <w:color w:val="000000"/>
          <w:szCs w:val="22"/>
          <w:lang w:val="en-US" w:eastAsia="en-ZA"/>
        </w:rPr>
        <w:t xml:space="preserve"> </w:t>
      </w:r>
      <w:r w:rsidRPr="0078215E">
        <w:rPr>
          <w:rFonts w:eastAsia="Arial" w:cs="Arial"/>
          <w:color w:val="000000"/>
          <w:szCs w:val="22"/>
          <w:lang w:val="en-US" w:eastAsia="en-ZA"/>
        </w:rPr>
        <w:t>ICPD commitments</w:t>
      </w:r>
      <w:r w:rsidR="00506118" w:rsidRPr="0078215E">
        <w:rPr>
          <w:rFonts w:eastAsia="Arial" w:cs="Arial"/>
          <w:color w:val="000000"/>
          <w:szCs w:val="22"/>
          <w:lang w:val="en-US" w:eastAsia="en-ZA"/>
        </w:rPr>
        <w:t xml:space="preserve"> were made</w:t>
      </w:r>
      <w:r w:rsidR="00F2028A" w:rsidRPr="0078215E">
        <w:rPr>
          <w:rFonts w:eastAsia="Arial" w:cs="Arial"/>
          <w:color w:val="000000"/>
          <w:szCs w:val="22"/>
          <w:lang w:val="en-US" w:eastAsia="en-ZA"/>
        </w:rPr>
        <w:t xml:space="preserve">. </w:t>
      </w:r>
    </w:p>
    <w:p w14:paraId="72278ABC" w14:textId="77777777" w:rsidR="003C1520" w:rsidRPr="0078215E" w:rsidRDefault="003C1520" w:rsidP="009F1E22">
      <w:pPr>
        <w:rPr>
          <w:rFonts w:ascii="Arial" w:eastAsia="Arial" w:hAnsi="Arial" w:cs="Arial"/>
          <w:color w:val="000000"/>
          <w:lang w:val="en-US" w:eastAsia="en-ZA"/>
        </w:rPr>
      </w:pPr>
    </w:p>
    <w:p w14:paraId="39CD4E0C" w14:textId="693685AD" w:rsidR="0051409F" w:rsidRPr="0078215E" w:rsidRDefault="00F2028A" w:rsidP="003C1520">
      <w:pPr>
        <w:pStyle w:val="ListParagraph"/>
        <w:numPr>
          <w:ilvl w:val="0"/>
          <w:numId w:val="7"/>
        </w:numPr>
        <w:rPr>
          <w:rFonts w:eastAsia="Arial" w:cs="Arial"/>
          <w:color w:val="000000"/>
          <w:szCs w:val="22"/>
          <w:lang w:val="en-US" w:eastAsia="en-ZA"/>
        </w:rPr>
      </w:pPr>
      <w:r w:rsidRPr="0078215E">
        <w:rPr>
          <w:rFonts w:eastAsia="Arial" w:cs="Arial"/>
          <w:color w:val="000000"/>
          <w:szCs w:val="22"/>
          <w:lang w:val="en-US" w:eastAsia="en-ZA"/>
        </w:rPr>
        <w:t>Concerned that</w:t>
      </w:r>
      <w:r w:rsidR="00D91C74" w:rsidRPr="0078215E">
        <w:rPr>
          <w:rFonts w:eastAsia="Arial" w:cs="Arial"/>
          <w:color w:val="000000"/>
          <w:szCs w:val="22"/>
          <w:lang w:val="en-US" w:eastAsia="en-ZA"/>
        </w:rPr>
        <w:t xml:space="preserve"> </w:t>
      </w:r>
    </w:p>
    <w:p w14:paraId="01241521" w14:textId="0D332873" w:rsidR="0051409F" w:rsidRPr="0078215E" w:rsidRDefault="00C13443" w:rsidP="0051409F">
      <w:pPr>
        <w:pStyle w:val="ListParagraph"/>
        <w:numPr>
          <w:ilvl w:val="0"/>
          <w:numId w:val="6"/>
        </w:numPr>
        <w:rPr>
          <w:rFonts w:eastAsia="Arial" w:cs="Arial"/>
          <w:color w:val="000000"/>
          <w:szCs w:val="22"/>
          <w:lang w:val="en-US" w:eastAsia="en-ZA"/>
        </w:rPr>
      </w:pPr>
      <w:r w:rsidRPr="0078215E">
        <w:rPr>
          <w:rFonts w:eastAsia="Arial" w:cs="Arial"/>
          <w:color w:val="000000"/>
          <w:szCs w:val="22"/>
          <w:lang w:val="en-US" w:eastAsia="en-ZA"/>
        </w:rPr>
        <w:t>violence against women and girls continues to be</w:t>
      </w:r>
      <w:r w:rsidR="008B0C89" w:rsidRPr="0078215E">
        <w:rPr>
          <w:rFonts w:eastAsia="Arial" w:cs="Arial"/>
          <w:color w:val="000000"/>
          <w:szCs w:val="22"/>
          <w:lang w:val="en-US" w:eastAsia="en-ZA"/>
        </w:rPr>
        <w:t xml:space="preserve"> a </w:t>
      </w:r>
      <w:r w:rsidR="0005553A" w:rsidRPr="0078215E">
        <w:rPr>
          <w:rFonts w:eastAsia="Arial" w:cs="Arial"/>
          <w:color w:val="000000"/>
          <w:szCs w:val="22"/>
          <w:lang w:val="en-US" w:eastAsia="en-ZA"/>
        </w:rPr>
        <w:t>life</w:t>
      </w:r>
      <w:r w:rsidR="009C59EA">
        <w:rPr>
          <w:rFonts w:eastAsia="Arial" w:cs="Arial"/>
          <w:color w:val="000000"/>
          <w:szCs w:val="22"/>
          <w:lang w:val="en-US" w:eastAsia="en-ZA"/>
        </w:rPr>
        <w:t>-</w:t>
      </w:r>
      <w:r w:rsidR="0005553A" w:rsidRPr="0078215E">
        <w:rPr>
          <w:rFonts w:eastAsia="Arial" w:cs="Arial"/>
          <w:color w:val="000000"/>
          <w:szCs w:val="22"/>
          <w:lang w:val="en-US" w:eastAsia="en-ZA"/>
        </w:rPr>
        <w:t>and</w:t>
      </w:r>
      <w:r w:rsidR="009C59EA">
        <w:rPr>
          <w:rFonts w:eastAsia="Arial" w:cs="Arial"/>
          <w:color w:val="000000"/>
          <w:szCs w:val="22"/>
          <w:lang w:val="en-US" w:eastAsia="en-ZA"/>
        </w:rPr>
        <w:t>-</w:t>
      </w:r>
      <w:r w:rsidR="0005553A" w:rsidRPr="0078215E">
        <w:rPr>
          <w:rFonts w:eastAsia="Arial" w:cs="Arial"/>
          <w:color w:val="000000"/>
          <w:szCs w:val="22"/>
          <w:lang w:val="en-US" w:eastAsia="en-ZA"/>
        </w:rPr>
        <w:t xml:space="preserve">death </w:t>
      </w:r>
      <w:r w:rsidR="008B0C89" w:rsidRPr="0078215E">
        <w:rPr>
          <w:rFonts w:eastAsia="Arial" w:cs="Arial"/>
          <w:color w:val="000000"/>
          <w:szCs w:val="22"/>
          <w:lang w:val="en-US" w:eastAsia="en-ZA"/>
        </w:rPr>
        <w:t xml:space="preserve">health and developmental challenge, </w:t>
      </w:r>
    </w:p>
    <w:p w14:paraId="038F81FF" w14:textId="7C7BAB52" w:rsidR="001361D1" w:rsidRDefault="008B0C89" w:rsidP="00525F58">
      <w:pPr>
        <w:pStyle w:val="ListParagraph"/>
        <w:numPr>
          <w:ilvl w:val="0"/>
          <w:numId w:val="6"/>
        </w:numPr>
        <w:rPr>
          <w:rFonts w:eastAsia="Arial" w:cs="Arial"/>
          <w:color w:val="000000"/>
          <w:szCs w:val="22"/>
          <w:lang w:val="en-US" w:eastAsia="en-ZA"/>
        </w:rPr>
      </w:pPr>
      <w:r w:rsidRPr="0078215E">
        <w:rPr>
          <w:rFonts w:eastAsia="Arial" w:cs="Arial"/>
          <w:color w:val="000000"/>
          <w:szCs w:val="22"/>
          <w:lang w:val="en-US" w:eastAsia="en-ZA"/>
        </w:rPr>
        <w:t xml:space="preserve">women’s </w:t>
      </w:r>
      <w:r w:rsidR="0051409F" w:rsidRPr="0078215E">
        <w:rPr>
          <w:rFonts w:eastAsia="Arial" w:cs="Arial"/>
          <w:color w:val="000000"/>
          <w:szCs w:val="22"/>
          <w:lang w:val="en-US" w:eastAsia="en-ZA"/>
        </w:rPr>
        <w:t xml:space="preserve">political </w:t>
      </w:r>
      <w:r w:rsidRPr="0078215E">
        <w:rPr>
          <w:rFonts w:eastAsia="Arial" w:cs="Arial"/>
          <w:color w:val="000000"/>
          <w:szCs w:val="22"/>
          <w:lang w:val="en-US" w:eastAsia="en-ZA"/>
        </w:rPr>
        <w:t xml:space="preserve">representation remains low with only a few countries that have passed the 30% </w:t>
      </w:r>
      <w:r w:rsidR="00AA654D" w:rsidRPr="0078215E">
        <w:rPr>
          <w:rFonts w:eastAsia="Arial" w:cs="Arial"/>
          <w:color w:val="000000"/>
          <w:szCs w:val="22"/>
          <w:lang w:val="en-US" w:eastAsia="en-ZA"/>
        </w:rPr>
        <w:t xml:space="preserve">threshold, </w:t>
      </w:r>
    </w:p>
    <w:p w14:paraId="2F68658C" w14:textId="61BE3C4A" w:rsidR="00525F58" w:rsidRPr="00525F58" w:rsidRDefault="00525F58" w:rsidP="00525F58">
      <w:pPr>
        <w:pStyle w:val="ListParagraph"/>
        <w:numPr>
          <w:ilvl w:val="0"/>
          <w:numId w:val="6"/>
        </w:numPr>
        <w:rPr>
          <w:rFonts w:eastAsia="Arial" w:cs="Arial"/>
          <w:color w:val="000000"/>
          <w:szCs w:val="22"/>
          <w:lang w:val="en-US" w:eastAsia="en-ZA"/>
        </w:rPr>
      </w:pPr>
      <w:r>
        <w:rPr>
          <w:rFonts w:eastAsia="Arial" w:cs="Arial"/>
          <w:color w:val="000000"/>
          <w:szCs w:val="22"/>
          <w:lang w:val="en-US" w:eastAsia="en-ZA"/>
        </w:rPr>
        <w:t xml:space="preserve">large numbers of women remain relegated </w:t>
      </w:r>
      <w:r w:rsidR="00815930">
        <w:rPr>
          <w:rFonts w:eastAsia="Arial" w:cs="Arial"/>
          <w:color w:val="000000"/>
          <w:szCs w:val="22"/>
          <w:lang w:val="en-US" w:eastAsia="en-ZA"/>
        </w:rPr>
        <w:t>to the margins of the economy in the informal sector where they are</w:t>
      </w:r>
      <w:r w:rsidR="00A71D9C">
        <w:rPr>
          <w:rFonts w:eastAsia="Arial" w:cs="Arial"/>
          <w:color w:val="000000"/>
          <w:szCs w:val="22"/>
          <w:lang w:val="en-US" w:eastAsia="en-ZA"/>
        </w:rPr>
        <w:t xml:space="preserve"> exploited,</w:t>
      </w:r>
      <w:r w:rsidR="00815930">
        <w:rPr>
          <w:rFonts w:eastAsia="Arial" w:cs="Arial"/>
          <w:color w:val="000000"/>
          <w:szCs w:val="22"/>
          <w:lang w:val="en-US" w:eastAsia="en-ZA"/>
        </w:rPr>
        <w:t xml:space="preserve"> harassed</w:t>
      </w:r>
      <w:r w:rsidR="00A71D9C">
        <w:rPr>
          <w:rFonts w:eastAsia="Arial" w:cs="Arial"/>
          <w:color w:val="000000"/>
          <w:szCs w:val="22"/>
          <w:lang w:val="en-US" w:eastAsia="en-ZA"/>
        </w:rPr>
        <w:t xml:space="preserve"> and</w:t>
      </w:r>
      <w:r w:rsidR="00815930">
        <w:rPr>
          <w:rFonts w:eastAsia="Arial" w:cs="Arial"/>
          <w:color w:val="000000"/>
          <w:szCs w:val="22"/>
          <w:lang w:val="en-US" w:eastAsia="en-ZA"/>
        </w:rPr>
        <w:t xml:space="preserve"> </w:t>
      </w:r>
      <w:r w:rsidR="00A71D9C">
        <w:rPr>
          <w:rFonts w:eastAsia="Arial" w:cs="Arial"/>
          <w:color w:val="000000"/>
          <w:szCs w:val="22"/>
          <w:lang w:val="en-US" w:eastAsia="en-ZA"/>
        </w:rPr>
        <w:t>criminalized</w:t>
      </w:r>
      <w:r w:rsidR="002C09DF">
        <w:rPr>
          <w:rFonts w:eastAsia="Arial" w:cs="Arial"/>
          <w:color w:val="000000"/>
          <w:szCs w:val="22"/>
          <w:lang w:val="en-US" w:eastAsia="en-ZA"/>
        </w:rPr>
        <w:t xml:space="preserve"> in violation of their </w:t>
      </w:r>
      <w:r w:rsidR="00FC6D66">
        <w:rPr>
          <w:rFonts w:eastAsia="Arial" w:cs="Arial"/>
          <w:color w:val="000000"/>
          <w:szCs w:val="22"/>
          <w:lang w:val="en-US" w:eastAsia="en-ZA"/>
        </w:rPr>
        <w:t xml:space="preserve">social and </w:t>
      </w:r>
      <w:r w:rsidR="002C09DF">
        <w:rPr>
          <w:rFonts w:eastAsia="Arial" w:cs="Arial"/>
          <w:color w:val="000000"/>
          <w:szCs w:val="22"/>
          <w:lang w:val="en-US" w:eastAsia="en-ZA"/>
        </w:rPr>
        <w:t>economic rights</w:t>
      </w:r>
    </w:p>
    <w:p w14:paraId="733143C9" w14:textId="643BC3FD" w:rsidR="009F1E22" w:rsidRPr="0078215E" w:rsidRDefault="00AA654D" w:rsidP="009F1E22">
      <w:pPr>
        <w:pStyle w:val="ListParagraph"/>
        <w:numPr>
          <w:ilvl w:val="0"/>
          <w:numId w:val="6"/>
        </w:numPr>
        <w:rPr>
          <w:rFonts w:eastAsia="Arial" w:cs="Arial"/>
          <w:color w:val="000000"/>
          <w:szCs w:val="22"/>
          <w:lang w:val="en-US" w:eastAsia="en-ZA"/>
        </w:rPr>
      </w:pPr>
      <w:r w:rsidRPr="0078215E">
        <w:rPr>
          <w:rFonts w:eastAsia="Arial" w:cs="Arial"/>
          <w:color w:val="000000"/>
          <w:szCs w:val="22"/>
          <w:lang w:val="en-US" w:eastAsia="en-ZA"/>
        </w:rPr>
        <w:t xml:space="preserve">national machineries for gender equality are grossly underfunded, very often with the least budget among other </w:t>
      </w:r>
      <w:r w:rsidR="00985D7F" w:rsidRPr="0078215E">
        <w:rPr>
          <w:rFonts w:eastAsia="Arial" w:cs="Arial"/>
          <w:color w:val="000000"/>
          <w:szCs w:val="22"/>
          <w:lang w:val="en-US" w:eastAsia="en-ZA"/>
        </w:rPr>
        <w:t>ministries</w:t>
      </w:r>
      <w:r w:rsidR="0005553A" w:rsidRPr="0078215E">
        <w:rPr>
          <w:rFonts w:eastAsia="Arial" w:cs="Arial"/>
          <w:color w:val="000000"/>
          <w:szCs w:val="22"/>
          <w:lang w:val="en-US" w:eastAsia="en-ZA"/>
        </w:rPr>
        <w:t>.</w:t>
      </w:r>
      <w:r w:rsidR="00552CDF" w:rsidRPr="0078215E">
        <w:rPr>
          <w:rFonts w:eastAsia="Arial" w:cs="Arial"/>
          <w:color w:val="000000"/>
          <w:szCs w:val="22"/>
          <w:lang w:val="en-US" w:eastAsia="en-ZA"/>
        </w:rPr>
        <w:t xml:space="preserve"> </w:t>
      </w:r>
    </w:p>
    <w:p w14:paraId="63DAA649" w14:textId="77777777" w:rsidR="006565A9" w:rsidRPr="0078215E" w:rsidRDefault="006565A9" w:rsidP="006565A9">
      <w:pPr>
        <w:pStyle w:val="ListParagraph"/>
        <w:numPr>
          <w:ilvl w:val="0"/>
          <w:numId w:val="0"/>
        </w:numPr>
        <w:ind w:left="720"/>
        <w:rPr>
          <w:rFonts w:eastAsia="Arial" w:cs="Arial"/>
          <w:color w:val="000000"/>
          <w:szCs w:val="22"/>
          <w:lang w:val="en-US" w:eastAsia="en-ZA"/>
        </w:rPr>
      </w:pPr>
    </w:p>
    <w:p w14:paraId="609CF971" w14:textId="0127EF78" w:rsidR="00CA589D" w:rsidRPr="0078215E" w:rsidRDefault="00E017B1" w:rsidP="006565A9">
      <w:pPr>
        <w:pStyle w:val="ListParagraph"/>
        <w:numPr>
          <w:ilvl w:val="0"/>
          <w:numId w:val="7"/>
        </w:numPr>
        <w:rPr>
          <w:rFonts w:eastAsia="Arial" w:cs="Arial"/>
          <w:szCs w:val="22"/>
          <w:shd w:val="clear" w:color="auto" w:fill="FFFFFF"/>
          <w:lang w:val="en-AU" w:eastAsia="en-ZA"/>
        </w:rPr>
      </w:pPr>
      <w:r w:rsidRPr="0078215E">
        <w:rPr>
          <w:rFonts w:eastAsia="Arial" w:cs="Arial"/>
          <w:szCs w:val="22"/>
          <w:shd w:val="clear" w:color="auto" w:fill="FFFFFF"/>
          <w:lang w:val="en-AU" w:eastAsia="en-ZA"/>
        </w:rPr>
        <w:t xml:space="preserve">Alarmed at the extent of the climate crisis and its </w:t>
      </w:r>
      <w:r w:rsidR="00C82DB4" w:rsidRPr="0078215E">
        <w:rPr>
          <w:rFonts w:eastAsia="Arial" w:cs="Arial"/>
          <w:szCs w:val="22"/>
          <w:shd w:val="clear" w:color="auto" w:fill="FFFFFF"/>
          <w:lang w:val="en-AU" w:eastAsia="en-ZA"/>
        </w:rPr>
        <w:t xml:space="preserve">adverse </w:t>
      </w:r>
      <w:r w:rsidRPr="0078215E">
        <w:rPr>
          <w:rFonts w:eastAsia="Arial" w:cs="Arial"/>
          <w:szCs w:val="22"/>
          <w:shd w:val="clear" w:color="auto" w:fill="FFFFFF"/>
          <w:lang w:val="en-AU" w:eastAsia="en-ZA"/>
        </w:rPr>
        <w:t>impact</w:t>
      </w:r>
      <w:r w:rsidR="00C82DB4" w:rsidRPr="0078215E">
        <w:rPr>
          <w:rFonts w:eastAsia="Arial" w:cs="Arial"/>
          <w:szCs w:val="22"/>
          <w:shd w:val="clear" w:color="auto" w:fill="FFFFFF"/>
          <w:lang w:val="en-AU" w:eastAsia="en-ZA"/>
        </w:rPr>
        <w:t>s</w:t>
      </w:r>
      <w:r w:rsidR="002660C6" w:rsidRPr="0078215E">
        <w:rPr>
          <w:rFonts w:eastAsia="Arial" w:cs="Arial"/>
          <w:szCs w:val="22"/>
          <w:shd w:val="clear" w:color="auto" w:fill="FFFFFF"/>
          <w:lang w:val="en-AU" w:eastAsia="en-ZA"/>
        </w:rPr>
        <w:t>, particularly</w:t>
      </w:r>
      <w:r w:rsidRPr="0078215E">
        <w:rPr>
          <w:rFonts w:eastAsia="Arial" w:cs="Arial"/>
          <w:szCs w:val="22"/>
          <w:shd w:val="clear" w:color="auto" w:fill="FFFFFF"/>
          <w:lang w:val="en-AU" w:eastAsia="en-ZA"/>
        </w:rPr>
        <w:t xml:space="preserve"> on women and girls</w:t>
      </w:r>
      <w:r w:rsidR="00A70DA9" w:rsidRPr="0078215E">
        <w:rPr>
          <w:rFonts w:eastAsia="Arial" w:cs="Arial"/>
          <w:szCs w:val="22"/>
          <w:shd w:val="clear" w:color="auto" w:fill="FFFFFF"/>
          <w:lang w:val="en-US" w:eastAsia="en-ZA"/>
        </w:rPr>
        <w:t xml:space="preserve">, who are </w:t>
      </w:r>
      <w:r w:rsidR="00136F77" w:rsidRPr="0078215E">
        <w:rPr>
          <w:rFonts w:eastAsia="Arial" w:cs="Arial"/>
          <w:szCs w:val="22"/>
          <w:shd w:val="clear" w:color="auto" w:fill="FFFFFF"/>
          <w:lang w:val="en-US" w:eastAsia="en-ZA"/>
        </w:rPr>
        <w:t>more likely to die, be</w:t>
      </w:r>
      <w:r w:rsidR="009356C6" w:rsidRPr="0078215E">
        <w:rPr>
          <w:rFonts w:eastAsia="Arial" w:cs="Arial"/>
          <w:szCs w:val="22"/>
          <w:shd w:val="clear" w:color="auto" w:fill="FFFFFF"/>
          <w:lang w:val="en-US" w:eastAsia="en-ZA"/>
        </w:rPr>
        <w:t xml:space="preserve"> displaced</w:t>
      </w:r>
      <w:r w:rsidR="005A1118" w:rsidRPr="0078215E">
        <w:rPr>
          <w:rFonts w:eastAsia="Arial" w:cs="Arial"/>
          <w:szCs w:val="22"/>
          <w:shd w:val="clear" w:color="auto" w:fill="FFFFFF"/>
          <w:lang w:val="en-AU" w:eastAsia="en-ZA"/>
        </w:rPr>
        <w:t xml:space="preserve"> and </w:t>
      </w:r>
      <w:r w:rsidR="00AD6946" w:rsidRPr="0078215E">
        <w:rPr>
          <w:rFonts w:eastAsia="Arial" w:cs="Arial"/>
          <w:szCs w:val="22"/>
          <w:shd w:val="clear" w:color="auto" w:fill="FFFFFF"/>
          <w:lang w:val="en-AU" w:eastAsia="en-ZA"/>
        </w:rPr>
        <w:t xml:space="preserve">struggle </w:t>
      </w:r>
      <w:r w:rsidR="00003DF9" w:rsidRPr="0078215E">
        <w:rPr>
          <w:rFonts w:eastAsia="Arial" w:cs="Arial"/>
          <w:szCs w:val="22"/>
          <w:shd w:val="clear" w:color="auto" w:fill="FFFFFF"/>
          <w:lang w:val="en-AU" w:eastAsia="en-ZA"/>
        </w:rPr>
        <w:t>to recover</w:t>
      </w:r>
      <w:r w:rsidR="009356C6" w:rsidRPr="0078215E">
        <w:rPr>
          <w:rFonts w:eastAsia="Arial" w:cs="Arial"/>
          <w:szCs w:val="22"/>
          <w:shd w:val="clear" w:color="auto" w:fill="FFFFFF"/>
          <w:lang w:val="en-AU" w:eastAsia="en-ZA"/>
        </w:rPr>
        <w:t xml:space="preserve"> from climate disasters</w:t>
      </w:r>
      <w:r w:rsidR="00136F77" w:rsidRPr="0078215E">
        <w:rPr>
          <w:rFonts w:eastAsia="Arial" w:cs="Arial"/>
          <w:szCs w:val="22"/>
          <w:shd w:val="clear" w:color="auto" w:fill="FFFFFF"/>
          <w:lang w:val="en-US" w:eastAsia="en-ZA"/>
        </w:rPr>
        <w:t>. </w:t>
      </w:r>
      <w:r w:rsidR="00CA589D" w:rsidRPr="0078215E">
        <w:rPr>
          <w:rFonts w:eastAsia="Arial" w:cs="Arial"/>
          <w:szCs w:val="22"/>
          <w:shd w:val="clear" w:color="auto" w:fill="FFFFFF"/>
          <w:lang w:val="en-US" w:eastAsia="en-ZA"/>
        </w:rPr>
        <w:t>Yet climate change responses are often ‘gender blind’, ignoring or even exacerbating</w:t>
      </w:r>
      <w:r w:rsidR="009356C6" w:rsidRPr="0078215E">
        <w:rPr>
          <w:rFonts w:eastAsia="Arial" w:cs="Arial"/>
          <w:szCs w:val="22"/>
          <w:shd w:val="clear" w:color="auto" w:fill="FFFFFF"/>
          <w:lang w:val="en-US" w:eastAsia="en-ZA"/>
        </w:rPr>
        <w:t xml:space="preserve"> existing inequalities.</w:t>
      </w:r>
      <w:r w:rsidR="00CA589D" w:rsidRPr="0078215E">
        <w:rPr>
          <w:rFonts w:eastAsia="Arial" w:cs="Arial"/>
          <w:szCs w:val="22"/>
          <w:shd w:val="clear" w:color="auto" w:fill="FFFFFF"/>
          <w:lang w:val="en-US" w:eastAsia="en-ZA"/>
        </w:rPr>
        <w:t> </w:t>
      </w:r>
      <w:r w:rsidR="002A578B" w:rsidRPr="0078215E">
        <w:rPr>
          <w:rFonts w:eastAsia="Arial" w:cs="Arial"/>
          <w:szCs w:val="22"/>
          <w:shd w:val="clear" w:color="auto" w:fill="FFFFFF"/>
          <w:lang w:val="en-AU" w:eastAsia="en-ZA"/>
        </w:rPr>
        <w:t>   </w:t>
      </w:r>
    </w:p>
    <w:p w14:paraId="6820F5D9" w14:textId="1A2AC902" w:rsidR="00CA589D" w:rsidRPr="0078215E" w:rsidRDefault="00CA589D" w:rsidP="009F1E22">
      <w:pPr>
        <w:rPr>
          <w:rFonts w:ascii="Arial" w:eastAsia="Arial" w:hAnsi="Arial" w:cs="Arial"/>
          <w:color w:val="000000"/>
          <w:shd w:val="clear" w:color="auto" w:fill="FFFFFF"/>
          <w:lang w:val="en-AU" w:eastAsia="en-ZA"/>
        </w:rPr>
      </w:pPr>
    </w:p>
    <w:p w14:paraId="51706294" w14:textId="184DED7B" w:rsidR="00487002" w:rsidRPr="0078215E" w:rsidRDefault="005C5A36" w:rsidP="006565A9">
      <w:pPr>
        <w:pStyle w:val="ListParagraph"/>
        <w:numPr>
          <w:ilvl w:val="0"/>
          <w:numId w:val="7"/>
        </w:numPr>
        <w:rPr>
          <w:rFonts w:eastAsia="Arial" w:cs="Arial"/>
          <w:szCs w:val="22"/>
          <w:shd w:val="clear" w:color="auto" w:fill="FFFFFF"/>
          <w:lang w:val="en-US" w:eastAsia="en-ZA"/>
        </w:rPr>
      </w:pPr>
      <w:r w:rsidRPr="0078215E">
        <w:rPr>
          <w:rFonts w:eastAsia="Arial" w:cs="Arial"/>
          <w:szCs w:val="22"/>
          <w:shd w:val="clear" w:color="auto" w:fill="FFFFFF"/>
          <w:lang w:val="en-US" w:eastAsia="en-ZA"/>
        </w:rPr>
        <w:lastRenderedPageBreak/>
        <w:t xml:space="preserve">We </w:t>
      </w:r>
      <w:r w:rsidRPr="0078215E">
        <w:rPr>
          <w:rFonts w:eastAsia="Arial" w:cs="Arial"/>
          <w:szCs w:val="22"/>
        </w:rPr>
        <w:t>therefore</w:t>
      </w:r>
      <w:r w:rsidRPr="0078215E">
        <w:rPr>
          <w:rFonts w:eastAsia="Arial" w:cs="Arial"/>
          <w:szCs w:val="22"/>
          <w:shd w:val="clear" w:color="auto" w:fill="FFFFFF"/>
          <w:lang w:val="en-US" w:eastAsia="en-ZA"/>
        </w:rPr>
        <w:t xml:space="preserve"> call upon the Women’s Affairs Ministers</w:t>
      </w:r>
      <w:r w:rsidR="00487002" w:rsidRPr="0078215E">
        <w:rPr>
          <w:rFonts w:eastAsia="Arial" w:cs="Arial"/>
          <w:szCs w:val="22"/>
          <w:shd w:val="clear" w:color="auto" w:fill="FFFFFF"/>
          <w:lang w:val="en-US" w:eastAsia="en-ZA"/>
        </w:rPr>
        <w:t xml:space="preserve"> and Commonwealth Member States, w</w:t>
      </w:r>
      <w:r w:rsidR="00D91C74" w:rsidRPr="0078215E">
        <w:rPr>
          <w:rFonts w:eastAsia="Arial" w:cs="Arial"/>
          <w:szCs w:val="22"/>
          <w:shd w:val="clear" w:color="auto" w:fill="FFFFFF"/>
          <w:lang w:val="en-US" w:eastAsia="en-ZA"/>
        </w:rPr>
        <w:t>ith reference to the four pillars of the Commonwealth gender priorities</w:t>
      </w:r>
      <w:r w:rsidR="00487002" w:rsidRPr="0078215E">
        <w:rPr>
          <w:rFonts w:eastAsia="Arial" w:cs="Arial"/>
          <w:szCs w:val="22"/>
          <w:shd w:val="clear" w:color="auto" w:fill="FFFFFF"/>
          <w:lang w:val="en-US" w:eastAsia="en-ZA"/>
        </w:rPr>
        <w:t>, namely</w:t>
      </w:r>
      <w:r w:rsidR="00784264" w:rsidRPr="0078215E">
        <w:rPr>
          <w:rFonts w:eastAsia="Arial" w:cs="Arial"/>
          <w:szCs w:val="22"/>
          <w:shd w:val="clear" w:color="auto" w:fill="FFFFFF"/>
          <w:lang w:val="en-US" w:eastAsia="en-ZA"/>
        </w:rPr>
        <w:t xml:space="preserve">: </w:t>
      </w:r>
    </w:p>
    <w:p w14:paraId="33A67027" w14:textId="77777777" w:rsidR="00487002" w:rsidRPr="0078215E" w:rsidRDefault="00784264" w:rsidP="003C1520">
      <w:pPr>
        <w:pStyle w:val="ListParagraph"/>
        <w:numPr>
          <w:ilvl w:val="0"/>
          <w:numId w:val="8"/>
        </w:numPr>
        <w:ind w:left="1080"/>
        <w:rPr>
          <w:rFonts w:eastAsia="Arial" w:cs="Arial"/>
          <w:color w:val="000000"/>
          <w:szCs w:val="22"/>
          <w:shd w:val="clear" w:color="auto" w:fill="FFFFFF"/>
          <w:lang w:val="en-US" w:eastAsia="en-ZA"/>
        </w:rPr>
      </w:pPr>
      <w:r w:rsidRPr="0078215E">
        <w:rPr>
          <w:rFonts w:eastAsia="Arial" w:cs="Arial"/>
          <w:color w:val="000000"/>
          <w:szCs w:val="22"/>
          <w:shd w:val="clear" w:color="auto" w:fill="FFFFFF"/>
          <w:lang w:val="en-US" w:eastAsia="en-ZA"/>
        </w:rPr>
        <w:t>G</w:t>
      </w:r>
      <w:r w:rsidR="00B61164" w:rsidRPr="0078215E">
        <w:rPr>
          <w:rFonts w:eastAsia="Arial" w:cs="Arial"/>
          <w:color w:val="000000"/>
          <w:szCs w:val="22"/>
          <w:shd w:val="clear" w:color="auto" w:fill="FFFFFF"/>
          <w:lang w:val="en-US" w:eastAsia="en-ZA"/>
        </w:rPr>
        <w:t xml:space="preserve">ender &amp; Climate Change; </w:t>
      </w:r>
    </w:p>
    <w:p w14:paraId="31F8A28F" w14:textId="75766A8C" w:rsidR="00487002" w:rsidRPr="0078215E" w:rsidRDefault="00A036E5" w:rsidP="003C1520">
      <w:pPr>
        <w:pStyle w:val="ListParagraph"/>
        <w:numPr>
          <w:ilvl w:val="0"/>
          <w:numId w:val="8"/>
        </w:numPr>
        <w:ind w:left="1080"/>
        <w:rPr>
          <w:rFonts w:eastAsia="Arial" w:cs="Arial"/>
          <w:color w:val="000000"/>
          <w:szCs w:val="22"/>
          <w:shd w:val="clear" w:color="auto" w:fill="FFFFFF"/>
          <w:lang w:val="en-US" w:eastAsia="en-ZA"/>
        </w:rPr>
      </w:pPr>
      <w:r w:rsidRPr="0078215E">
        <w:rPr>
          <w:rFonts w:eastAsia="Arial" w:cs="Arial"/>
          <w:color w:val="000000"/>
          <w:szCs w:val="22"/>
          <w:shd w:val="clear" w:color="auto" w:fill="FFFFFF"/>
          <w:lang w:val="en-US" w:eastAsia="en-ZA"/>
        </w:rPr>
        <w:t xml:space="preserve">Ending </w:t>
      </w:r>
      <w:r w:rsidR="00B61164" w:rsidRPr="0078215E">
        <w:rPr>
          <w:rFonts w:eastAsia="Arial" w:cs="Arial"/>
          <w:color w:val="000000"/>
          <w:szCs w:val="22"/>
          <w:shd w:val="clear" w:color="auto" w:fill="FFFFFF"/>
          <w:lang w:val="en-US" w:eastAsia="en-ZA"/>
        </w:rPr>
        <w:t>Violence Against Women</w:t>
      </w:r>
      <w:r w:rsidRPr="0078215E">
        <w:rPr>
          <w:rFonts w:eastAsia="Arial" w:cs="Arial"/>
          <w:color w:val="000000"/>
          <w:szCs w:val="22"/>
          <w:shd w:val="clear" w:color="auto" w:fill="FFFFFF"/>
          <w:lang w:val="en-US" w:eastAsia="en-ZA"/>
        </w:rPr>
        <w:t xml:space="preserve"> and Girls</w:t>
      </w:r>
      <w:r w:rsidR="00B61164" w:rsidRPr="0078215E">
        <w:rPr>
          <w:rFonts w:eastAsia="Arial" w:cs="Arial"/>
          <w:color w:val="000000"/>
          <w:szCs w:val="22"/>
          <w:shd w:val="clear" w:color="auto" w:fill="FFFFFF"/>
          <w:lang w:val="en-US" w:eastAsia="en-ZA"/>
        </w:rPr>
        <w:t xml:space="preserve">; </w:t>
      </w:r>
    </w:p>
    <w:p w14:paraId="3705938A" w14:textId="799FC001" w:rsidR="00487002" w:rsidRPr="0078215E" w:rsidRDefault="00B61164" w:rsidP="003C1520">
      <w:pPr>
        <w:pStyle w:val="ListParagraph"/>
        <w:numPr>
          <w:ilvl w:val="0"/>
          <w:numId w:val="8"/>
        </w:numPr>
        <w:ind w:left="1080"/>
        <w:rPr>
          <w:rFonts w:eastAsia="Arial" w:cs="Arial"/>
          <w:color w:val="000000"/>
          <w:szCs w:val="22"/>
          <w:shd w:val="clear" w:color="auto" w:fill="FFFFFF"/>
          <w:lang w:val="en-US" w:eastAsia="en-ZA"/>
        </w:rPr>
      </w:pPr>
      <w:r w:rsidRPr="0078215E">
        <w:rPr>
          <w:rFonts w:eastAsia="Arial" w:cs="Arial"/>
          <w:color w:val="000000"/>
          <w:szCs w:val="22"/>
          <w:shd w:val="clear" w:color="auto" w:fill="FFFFFF"/>
          <w:lang w:val="en-US" w:eastAsia="en-ZA"/>
        </w:rPr>
        <w:t xml:space="preserve">Women </w:t>
      </w:r>
      <w:r w:rsidR="00462A49" w:rsidRPr="0078215E">
        <w:rPr>
          <w:rFonts w:eastAsia="Arial" w:cs="Arial"/>
          <w:color w:val="000000"/>
          <w:szCs w:val="22"/>
          <w:shd w:val="clear" w:color="auto" w:fill="FFFFFF"/>
          <w:lang w:val="en-US" w:eastAsia="en-ZA"/>
        </w:rPr>
        <w:t xml:space="preserve">in </w:t>
      </w:r>
      <w:r w:rsidRPr="0078215E">
        <w:rPr>
          <w:rFonts w:eastAsia="Arial" w:cs="Arial"/>
          <w:color w:val="000000"/>
          <w:szCs w:val="22"/>
          <w:shd w:val="clear" w:color="auto" w:fill="FFFFFF"/>
          <w:lang w:val="en-US" w:eastAsia="en-ZA"/>
        </w:rPr>
        <w:t>Leadership</w:t>
      </w:r>
      <w:r w:rsidR="00784264" w:rsidRPr="0078215E">
        <w:rPr>
          <w:rFonts w:eastAsia="Arial" w:cs="Arial"/>
          <w:color w:val="000000"/>
          <w:szCs w:val="22"/>
          <w:shd w:val="clear" w:color="auto" w:fill="FFFFFF"/>
          <w:lang w:val="en-US" w:eastAsia="en-ZA"/>
        </w:rPr>
        <w:t>;</w:t>
      </w:r>
      <w:r w:rsidRPr="0078215E">
        <w:rPr>
          <w:rFonts w:eastAsia="Arial" w:cs="Arial"/>
          <w:color w:val="000000"/>
          <w:szCs w:val="22"/>
          <w:shd w:val="clear" w:color="auto" w:fill="FFFFFF"/>
          <w:lang w:val="en-US" w:eastAsia="en-ZA"/>
        </w:rPr>
        <w:t xml:space="preserve"> and </w:t>
      </w:r>
    </w:p>
    <w:p w14:paraId="711C8816" w14:textId="151FF606" w:rsidR="00487002" w:rsidRPr="0078215E" w:rsidRDefault="00B61164" w:rsidP="003C1520">
      <w:pPr>
        <w:pStyle w:val="ListParagraph"/>
        <w:numPr>
          <w:ilvl w:val="0"/>
          <w:numId w:val="8"/>
        </w:numPr>
        <w:ind w:left="1080"/>
        <w:rPr>
          <w:rFonts w:eastAsia="Arial" w:cs="Arial"/>
          <w:color w:val="000000"/>
          <w:szCs w:val="22"/>
          <w:shd w:val="clear" w:color="auto" w:fill="FFFFFF"/>
          <w:lang w:val="en-US" w:eastAsia="en-ZA"/>
        </w:rPr>
      </w:pPr>
      <w:r w:rsidRPr="0078215E">
        <w:rPr>
          <w:rFonts w:eastAsia="Arial" w:cs="Arial"/>
          <w:color w:val="000000"/>
          <w:szCs w:val="22"/>
          <w:shd w:val="clear" w:color="auto" w:fill="FFFFFF"/>
          <w:lang w:val="en-US" w:eastAsia="en-ZA"/>
        </w:rPr>
        <w:t xml:space="preserve">Women’s Economic Empowerment, </w:t>
      </w:r>
    </w:p>
    <w:p w14:paraId="062E0393" w14:textId="77777777" w:rsidR="00487002" w:rsidRPr="0078215E" w:rsidRDefault="00487002" w:rsidP="003C1520">
      <w:pPr>
        <w:spacing w:after="0"/>
        <w:ind w:left="360"/>
        <w:rPr>
          <w:rFonts w:ascii="Arial" w:eastAsia="Arial" w:hAnsi="Arial" w:cs="Arial"/>
          <w:color w:val="000000"/>
          <w:shd w:val="clear" w:color="auto" w:fill="FFFFFF"/>
          <w:lang w:val="en-US" w:eastAsia="en-ZA"/>
        </w:rPr>
      </w:pPr>
    </w:p>
    <w:p w14:paraId="3584DE5D" w14:textId="6BC7F55B" w:rsidR="00D91C74" w:rsidRPr="0078215E" w:rsidRDefault="00943D8D" w:rsidP="009F1E22">
      <w:pPr>
        <w:rPr>
          <w:rFonts w:ascii="Arial" w:eastAsia="Arial" w:hAnsi="Arial" w:cs="Arial"/>
          <w:color w:val="000000"/>
          <w:shd w:val="clear" w:color="auto" w:fill="FFFFFF"/>
          <w:lang w:val="en-US" w:eastAsia="en-ZA"/>
        </w:rPr>
      </w:pPr>
      <w:r w:rsidRPr="0078215E">
        <w:rPr>
          <w:rFonts w:ascii="Arial" w:eastAsia="Arial" w:hAnsi="Arial" w:cs="Arial"/>
          <w:color w:val="000000"/>
          <w:shd w:val="clear" w:color="auto" w:fill="FFFFFF"/>
          <w:lang w:val="en-US" w:eastAsia="en-ZA"/>
        </w:rPr>
        <w:t xml:space="preserve">to action the following recommendations: </w:t>
      </w:r>
    </w:p>
    <w:p w14:paraId="6521FEF3" w14:textId="77777777" w:rsidR="00477AA7" w:rsidRPr="0078215E" w:rsidRDefault="00477AA7" w:rsidP="009F1E22">
      <w:pPr>
        <w:rPr>
          <w:rFonts w:ascii="Arial" w:hAnsi="Arial" w:cs="Arial"/>
          <w:i/>
        </w:rPr>
      </w:pPr>
    </w:p>
    <w:p w14:paraId="5CB0569D" w14:textId="02D82438" w:rsidR="000448F9" w:rsidRPr="0078215E" w:rsidRDefault="00645E5E" w:rsidP="009F1E22">
      <w:pPr>
        <w:rPr>
          <w:rFonts w:ascii="Arial" w:hAnsi="Arial" w:cs="Arial"/>
          <w:b/>
          <w:lang w:val="en-US"/>
        </w:rPr>
      </w:pPr>
      <w:r w:rsidRPr="0078215E">
        <w:rPr>
          <w:rFonts w:ascii="Arial" w:hAnsi="Arial" w:cs="Arial"/>
          <w:b/>
          <w:lang w:val="en-US"/>
        </w:rPr>
        <w:t>Resourc</w:t>
      </w:r>
      <w:r w:rsidR="00AC0399" w:rsidRPr="0078215E">
        <w:rPr>
          <w:rFonts w:ascii="Arial" w:hAnsi="Arial" w:cs="Arial"/>
          <w:b/>
          <w:lang w:val="en-US"/>
        </w:rPr>
        <w:t>ing women’s rights and</w:t>
      </w:r>
      <w:r w:rsidR="005D2B55" w:rsidRPr="0078215E">
        <w:rPr>
          <w:rFonts w:ascii="Arial" w:hAnsi="Arial" w:cs="Arial"/>
          <w:b/>
          <w:lang w:val="en-US"/>
        </w:rPr>
        <w:t xml:space="preserve"> gender equality</w:t>
      </w:r>
    </w:p>
    <w:p w14:paraId="39AD7DD2" w14:textId="3BEFDCB1" w:rsidR="00645E5E" w:rsidRPr="0078215E" w:rsidRDefault="001B418D" w:rsidP="003C1520">
      <w:pPr>
        <w:pStyle w:val="ListParagraph"/>
        <w:numPr>
          <w:ilvl w:val="0"/>
          <w:numId w:val="7"/>
        </w:numPr>
        <w:rPr>
          <w:rFonts w:eastAsiaTheme="minorEastAsia" w:cs="Arial"/>
          <w:color w:val="000000" w:themeColor="text1"/>
          <w:kern w:val="24"/>
          <w:szCs w:val="22"/>
          <w:lang w:val="en-US"/>
        </w:rPr>
      </w:pPr>
      <w:r w:rsidRPr="0078215E">
        <w:rPr>
          <w:rFonts w:cs="Arial"/>
          <w:szCs w:val="22"/>
        </w:rPr>
        <w:t>Allocate</w:t>
      </w:r>
      <w:r w:rsidR="00645E5E" w:rsidRPr="0078215E">
        <w:rPr>
          <w:rFonts w:cs="Arial"/>
          <w:szCs w:val="22"/>
        </w:rPr>
        <w:t xml:space="preserve"> </w:t>
      </w:r>
      <w:r w:rsidRPr="0078215E">
        <w:rPr>
          <w:rFonts w:cs="Arial"/>
          <w:szCs w:val="22"/>
        </w:rPr>
        <w:t xml:space="preserve">at least </w:t>
      </w:r>
      <w:r w:rsidRPr="0078215E">
        <w:rPr>
          <w:rFonts w:eastAsiaTheme="minorEastAsia" w:cs="Arial"/>
          <w:color w:val="000000" w:themeColor="text1"/>
          <w:kern w:val="24"/>
          <w:szCs w:val="22"/>
          <w:lang w:val="en-US"/>
        </w:rPr>
        <w:t xml:space="preserve">15% of all sectoral budgets to women’s economic empowerment, particularly agriculture, natural </w:t>
      </w:r>
      <w:r w:rsidR="00B632D1" w:rsidRPr="0078215E">
        <w:rPr>
          <w:rFonts w:eastAsiaTheme="minorEastAsia" w:cs="Arial"/>
          <w:color w:val="000000" w:themeColor="text1"/>
          <w:kern w:val="24"/>
          <w:szCs w:val="22"/>
          <w:lang w:val="en-US"/>
        </w:rPr>
        <w:t>resources,</w:t>
      </w:r>
      <w:r w:rsidRPr="0078215E">
        <w:rPr>
          <w:rFonts w:eastAsiaTheme="minorEastAsia" w:cs="Arial"/>
          <w:color w:val="000000" w:themeColor="text1"/>
          <w:kern w:val="24"/>
          <w:szCs w:val="22"/>
          <w:lang w:val="en-US"/>
        </w:rPr>
        <w:t xml:space="preserve"> trade and industry, infrastructure, credit</w:t>
      </w:r>
      <w:r w:rsidR="00B632D1" w:rsidRPr="0078215E">
        <w:rPr>
          <w:rFonts w:eastAsiaTheme="minorEastAsia" w:cs="Arial"/>
          <w:color w:val="000000" w:themeColor="text1"/>
          <w:kern w:val="24"/>
          <w:szCs w:val="22"/>
          <w:lang w:val="en-US"/>
        </w:rPr>
        <w:t>,</w:t>
      </w:r>
      <w:r w:rsidRPr="0078215E">
        <w:rPr>
          <w:rFonts w:eastAsiaTheme="minorEastAsia" w:cs="Arial"/>
          <w:color w:val="000000" w:themeColor="text1"/>
          <w:kern w:val="24"/>
          <w:szCs w:val="22"/>
          <w:lang w:val="en-US"/>
        </w:rPr>
        <w:t xml:space="preserve"> and skills and technology. </w:t>
      </w:r>
    </w:p>
    <w:p w14:paraId="74B3FA12" w14:textId="77777777" w:rsidR="009F1E22" w:rsidRPr="0078215E" w:rsidRDefault="009F1E22" w:rsidP="009F1E22">
      <w:pPr>
        <w:rPr>
          <w:rFonts w:ascii="Arial" w:eastAsiaTheme="minorEastAsia" w:hAnsi="Arial" w:cs="Arial"/>
          <w:color w:val="000000" w:themeColor="text1"/>
          <w:kern w:val="24"/>
          <w:lang w:val="en-US"/>
        </w:rPr>
      </w:pPr>
    </w:p>
    <w:p w14:paraId="572CB706" w14:textId="472C9A1B" w:rsidR="000448F9" w:rsidRPr="0078215E" w:rsidRDefault="00645E5E" w:rsidP="003C1520">
      <w:pPr>
        <w:pStyle w:val="ListParagraph"/>
        <w:numPr>
          <w:ilvl w:val="0"/>
          <w:numId w:val="7"/>
        </w:numPr>
        <w:rPr>
          <w:rFonts w:cs="Arial"/>
          <w:szCs w:val="22"/>
        </w:rPr>
      </w:pPr>
      <w:r w:rsidRPr="0078215E">
        <w:rPr>
          <w:rFonts w:cs="Arial"/>
          <w:szCs w:val="22"/>
        </w:rPr>
        <w:t xml:space="preserve">Allocate at least </w:t>
      </w:r>
      <w:r w:rsidR="000448F9" w:rsidRPr="0078215E">
        <w:rPr>
          <w:rFonts w:cs="Arial"/>
          <w:szCs w:val="22"/>
        </w:rPr>
        <w:t>3</w:t>
      </w:r>
      <w:r w:rsidRPr="0078215E">
        <w:rPr>
          <w:rFonts w:cs="Arial"/>
          <w:szCs w:val="22"/>
        </w:rPr>
        <w:t xml:space="preserve">0% of the national budget for gender </w:t>
      </w:r>
      <w:r w:rsidR="00B632D1" w:rsidRPr="0078215E">
        <w:rPr>
          <w:rFonts w:cs="Arial"/>
          <w:szCs w:val="22"/>
        </w:rPr>
        <w:t>machineries (</w:t>
      </w:r>
      <w:r w:rsidRPr="0078215E">
        <w:rPr>
          <w:rFonts w:cs="Arial"/>
          <w:szCs w:val="22"/>
        </w:rPr>
        <w:t>inclusive of ministries, civil society, and communities)</w:t>
      </w:r>
      <w:r w:rsidR="000448F9" w:rsidRPr="0078215E">
        <w:rPr>
          <w:rFonts w:cs="Arial"/>
          <w:szCs w:val="22"/>
        </w:rPr>
        <w:t xml:space="preserve"> and the realisation of </w:t>
      </w:r>
      <w:r w:rsidR="001B2DB4" w:rsidRPr="0078215E">
        <w:rPr>
          <w:rFonts w:cs="Arial"/>
          <w:szCs w:val="22"/>
        </w:rPr>
        <w:t xml:space="preserve">women’s rights and </w:t>
      </w:r>
      <w:r w:rsidR="000448F9" w:rsidRPr="0078215E">
        <w:rPr>
          <w:rFonts w:cs="Arial"/>
          <w:szCs w:val="22"/>
        </w:rPr>
        <w:t>gender equality commitments</w:t>
      </w:r>
      <w:r w:rsidR="00810656">
        <w:rPr>
          <w:rFonts w:cs="Arial"/>
          <w:szCs w:val="22"/>
        </w:rPr>
        <w:t xml:space="preserve"> through progressive taxation.</w:t>
      </w:r>
    </w:p>
    <w:p w14:paraId="498C5165" w14:textId="77777777" w:rsidR="009F1E22" w:rsidRPr="0078215E" w:rsidRDefault="009F1E22" w:rsidP="009F1E22">
      <w:pPr>
        <w:rPr>
          <w:rFonts w:ascii="Arial" w:hAnsi="Arial" w:cs="Arial"/>
          <w:lang w:val="en-GB"/>
        </w:rPr>
      </w:pPr>
    </w:p>
    <w:p w14:paraId="4A8BFE20" w14:textId="77777777" w:rsidR="00566286" w:rsidRPr="0078215E" w:rsidRDefault="000448F9" w:rsidP="00566286">
      <w:pPr>
        <w:pStyle w:val="ListParagraph"/>
        <w:numPr>
          <w:ilvl w:val="0"/>
          <w:numId w:val="7"/>
        </w:numPr>
        <w:rPr>
          <w:rFonts w:cs="Arial"/>
          <w:szCs w:val="22"/>
        </w:rPr>
      </w:pPr>
      <w:r w:rsidRPr="0078215E">
        <w:rPr>
          <w:rFonts w:eastAsiaTheme="minorEastAsia" w:cs="Arial"/>
          <w:color w:val="000000" w:themeColor="text1"/>
          <w:kern w:val="24"/>
          <w:szCs w:val="22"/>
          <w:lang w:val="en-US"/>
        </w:rPr>
        <w:t>Provide a</w:t>
      </w:r>
      <w:r w:rsidR="006F4129" w:rsidRPr="0078215E">
        <w:rPr>
          <w:rFonts w:eastAsiaTheme="minorEastAsia" w:cs="Arial"/>
          <w:color w:val="000000" w:themeColor="text1"/>
          <w:kern w:val="24"/>
          <w:szCs w:val="22"/>
          <w:lang w:val="en-US"/>
        </w:rPr>
        <w:t xml:space="preserve">ffordable </w:t>
      </w:r>
      <w:r w:rsidR="00B421C1" w:rsidRPr="0078215E">
        <w:rPr>
          <w:rFonts w:eastAsiaTheme="minorEastAsia" w:cs="Arial"/>
          <w:color w:val="000000" w:themeColor="text1"/>
          <w:kern w:val="24"/>
          <w:szCs w:val="22"/>
          <w:lang w:val="en-US"/>
        </w:rPr>
        <w:t xml:space="preserve">and innovative </w:t>
      </w:r>
      <w:r w:rsidRPr="0078215E">
        <w:rPr>
          <w:rFonts w:eastAsiaTheme="minorEastAsia" w:cs="Arial"/>
          <w:color w:val="000000" w:themeColor="text1"/>
          <w:kern w:val="24"/>
          <w:szCs w:val="22"/>
          <w:lang w:val="en-US"/>
        </w:rPr>
        <w:t xml:space="preserve">public </w:t>
      </w:r>
      <w:r w:rsidR="006F4129" w:rsidRPr="0078215E">
        <w:rPr>
          <w:rFonts w:eastAsiaTheme="minorEastAsia" w:cs="Arial"/>
          <w:color w:val="000000" w:themeColor="text1"/>
          <w:kern w:val="24"/>
          <w:szCs w:val="22"/>
          <w:lang w:val="en-US"/>
        </w:rPr>
        <w:t>finance for women</w:t>
      </w:r>
      <w:r w:rsidR="00B632D1" w:rsidRPr="0078215E">
        <w:rPr>
          <w:rFonts w:eastAsiaTheme="minorEastAsia" w:cs="Arial"/>
          <w:color w:val="000000" w:themeColor="text1"/>
          <w:kern w:val="24"/>
          <w:szCs w:val="22"/>
          <w:lang w:val="en-US"/>
        </w:rPr>
        <w:t xml:space="preserve"> and marginalised groups</w:t>
      </w:r>
      <w:r w:rsidR="006F4129" w:rsidRPr="0078215E">
        <w:rPr>
          <w:rFonts w:eastAsiaTheme="minorEastAsia" w:cs="Arial"/>
          <w:color w:val="000000" w:themeColor="text1"/>
          <w:kern w:val="24"/>
          <w:szCs w:val="22"/>
          <w:lang w:val="en-US"/>
        </w:rPr>
        <w:t>, such as through the revival of rural development or cooperative banks</w:t>
      </w:r>
      <w:r w:rsidR="00114105" w:rsidRPr="0078215E">
        <w:rPr>
          <w:rFonts w:eastAsiaTheme="minorEastAsia" w:cs="Arial"/>
          <w:color w:val="000000" w:themeColor="text1"/>
          <w:kern w:val="24"/>
          <w:szCs w:val="22"/>
          <w:lang w:val="en-US"/>
        </w:rPr>
        <w:t xml:space="preserve"> and with an eye on support for women in the </w:t>
      </w:r>
      <w:r w:rsidR="00DC529D" w:rsidRPr="0078215E">
        <w:rPr>
          <w:rFonts w:eastAsiaTheme="minorEastAsia" w:cs="Arial"/>
          <w:color w:val="000000" w:themeColor="text1"/>
          <w:kern w:val="24"/>
          <w:szCs w:val="22"/>
          <w:lang w:val="en-US"/>
        </w:rPr>
        <w:t>informal sector and digital economy</w:t>
      </w:r>
      <w:r w:rsidR="00114105" w:rsidRPr="0078215E">
        <w:rPr>
          <w:rFonts w:eastAsiaTheme="minorEastAsia" w:cs="Arial"/>
          <w:color w:val="000000" w:themeColor="text1"/>
          <w:kern w:val="24"/>
          <w:szCs w:val="22"/>
          <w:lang w:val="en-US"/>
        </w:rPr>
        <w:t>.</w:t>
      </w:r>
    </w:p>
    <w:p w14:paraId="77A10071" w14:textId="77777777" w:rsidR="00566286" w:rsidRPr="0078215E" w:rsidRDefault="00566286" w:rsidP="0078215E">
      <w:pPr>
        <w:pStyle w:val="ListParagraph"/>
        <w:numPr>
          <w:ilvl w:val="0"/>
          <w:numId w:val="0"/>
        </w:numPr>
        <w:ind w:left="720"/>
        <w:rPr>
          <w:rFonts w:cs="Arial"/>
          <w:szCs w:val="22"/>
        </w:rPr>
      </w:pPr>
    </w:p>
    <w:p w14:paraId="1CDB3022" w14:textId="6E90F821" w:rsidR="001B418D" w:rsidRPr="0078215E" w:rsidRDefault="000448F9" w:rsidP="00566286">
      <w:pPr>
        <w:pStyle w:val="ListParagraph"/>
        <w:numPr>
          <w:ilvl w:val="0"/>
          <w:numId w:val="7"/>
        </w:numPr>
        <w:rPr>
          <w:rFonts w:cs="Arial"/>
          <w:szCs w:val="22"/>
        </w:rPr>
      </w:pPr>
      <w:r w:rsidRPr="0078215E">
        <w:rPr>
          <w:rFonts w:cs="Arial"/>
          <w:szCs w:val="22"/>
        </w:rPr>
        <w:t>Demand meaningful international climate financing to address the gendered impacts of the climate crisis, for mitigation, adaptation and loss and damage in countries of the global south, particularly small island developing states.</w:t>
      </w:r>
    </w:p>
    <w:p w14:paraId="6A1CC934" w14:textId="77777777" w:rsidR="002E0697" w:rsidRPr="0078215E" w:rsidRDefault="002E0697" w:rsidP="002C3256">
      <w:pPr>
        <w:rPr>
          <w:rFonts w:ascii="Arial" w:hAnsi="Arial" w:cs="Arial"/>
        </w:rPr>
      </w:pPr>
    </w:p>
    <w:p w14:paraId="4398C249" w14:textId="41C3FB03" w:rsidR="005340A4" w:rsidRPr="0078215E" w:rsidRDefault="002C3256" w:rsidP="002E0697">
      <w:pPr>
        <w:pStyle w:val="ListParagraph"/>
        <w:numPr>
          <w:ilvl w:val="0"/>
          <w:numId w:val="7"/>
        </w:numPr>
        <w:rPr>
          <w:rFonts w:cs="Arial"/>
          <w:szCs w:val="22"/>
        </w:rPr>
      </w:pPr>
      <w:r w:rsidRPr="0078215E">
        <w:rPr>
          <w:rFonts w:cs="Arial"/>
          <w:szCs w:val="22"/>
        </w:rPr>
        <w:t xml:space="preserve">Commit and dedicate independent and flexible fund to sustain the transformative </w:t>
      </w:r>
      <w:r w:rsidR="005340A4" w:rsidRPr="0078215E">
        <w:rPr>
          <w:rFonts w:cs="Arial"/>
          <w:szCs w:val="22"/>
        </w:rPr>
        <w:t xml:space="preserve">preparedness and emergency response work by women-led organizers and local frontline communities. </w:t>
      </w:r>
    </w:p>
    <w:p w14:paraId="7CB70AF9" w14:textId="152CEC38" w:rsidR="00B632D1" w:rsidRPr="0078215E" w:rsidRDefault="00B632D1" w:rsidP="009F1E22">
      <w:pPr>
        <w:rPr>
          <w:rFonts w:ascii="Arial" w:hAnsi="Arial" w:cs="Arial"/>
          <w:lang w:val="en-GB"/>
        </w:rPr>
      </w:pPr>
    </w:p>
    <w:p w14:paraId="776EDA43" w14:textId="2DC7F7F3" w:rsidR="00B632D1" w:rsidRPr="0078215E" w:rsidRDefault="00B632D1" w:rsidP="002E0697">
      <w:pPr>
        <w:pStyle w:val="ListParagraph"/>
        <w:numPr>
          <w:ilvl w:val="0"/>
          <w:numId w:val="7"/>
        </w:numPr>
        <w:rPr>
          <w:rFonts w:cs="Arial"/>
          <w:szCs w:val="22"/>
        </w:rPr>
      </w:pPr>
      <w:r w:rsidRPr="0078215E">
        <w:rPr>
          <w:rFonts w:cs="Arial"/>
          <w:szCs w:val="22"/>
        </w:rPr>
        <w:t xml:space="preserve">Allocate resources toward measures to recognise, reduce redistribute and reward women’s unpaid care work </w:t>
      </w:r>
      <w:r w:rsidR="0000374F" w:rsidRPr="0078215E">
        <w:rPr>
          <w:rFonts w:cs="Arial"/>
          <w:szCs w:val="22"/>
        </w:rPr>
        <w:t>particularly</w:t>
      </w:r>
      <w:r w:rsidRPr="0078215E">
        <w:rPr>
          <w:rFonts w:cs="Arial"/>
          <w:szCs w:val="22"/>
        </w:rPr>
        <w:t xml:space="preserve">   through </w:t>
      </w:r>
      <w:r w:rsidR="0000374F" w:rsidRPr="0078215E">
        <w:rPr>
          <w:rFonts w:cs="Arial"/>
          <w:szCs w:val="22"/>
        </w:rPr>
        <w:t xml:space="preserve">the provision of affordable public services. </w:t>
      </w:r>
    </w:p>
    <w:p w14:paraId="2EB55FB9" w14:textId="6C711C4B" w:rsidR="00645E5E" w:rsidRPr="0078215E" w:rsidRDefault="00645E5E" w:rsidP="009F1E22">
      <w:pPr>
        <w:rPr>
          <w:rFonts w:ascii="Arial" w:hAnsi="Arial" w:cs="Arial"/>
          <w:lang w:val="en-GB"/>
        </w:rPr>
      </w:pPr>
    </w:p>
    <w:p w14:paraId="7EF04F25" w14:textId="7022A21A" w:rsidR="00645E5E" w:rsidRPr="0078215E" w:rsidRDefault="00645E5E" w:rsidP="009F1E22">
      <w:pPr>
        <w:rPr>
          <w:rFonts w:ascii="Arial" w:hAnsi="Arial" w:cs="Arial"/>
          <w:b/>
        </w:rPr>
      </w:pPr>
      <w:r w:rsidRPr="0078215E">
        <w:rPr>
          <w:rFonts w:ascii="Arial" w:eastAsia="Calibri" w:hAnsi="Arial" w:cs="Arial"/>
          <w:b/>
          <w:color w:val="000000" w:themeColor="text1"/>
          <w:kern w:val="24"/>
          <w:lang w:val="en-US"/>
        </w:rPr>
        <w:t xml:space="preserve">Institutions </w:t>
      </w:r>
      <w:r w:rsidR="007216BC" w:rsidRPr="0078215E">
        <w:rPr>
          <w:rFonts w:ascii="Arial" w:eastAsia="Calibri" w:hAnsi="Arial" w:cs="Arial"/>
          <w:b/>
          <w:color w:val="000000" w:themeColor="text1"/>
          <w:kern w:val="24"/>
          <w:lang w:val="en-US"/>
        </w:rPr>
        <w:t>and leadership</w:t>
      </w:r>
    </w:p>
    <w:p w14:paraId="0B47A5B4" w14:textId="4D8A86ED" w:rsidR="007216BC" w:rsidRPr="0078215E" w:rsidRDefault="007216BC" w:rsidP="002E0697">
      <w:pPr>
        <w:pStyle w:val="ListParagraph"/>
        <w:numPr>
          <w:ilvl w:val="0"/>
          <w:numId w:val="7"/>
        </w:numPr>
        <w:rPr>
          <w:rFonts w:eastAsia="Calibri" w:cs="Arial"/>
          <w:color w:val="000000"/>
          <w:kern w:val="24"/>
          <w:szCs w:val="22"/>
        </w:rPr>
      </w:pPr>
      <w:r w:rsidRPr="0078215E">
        <w:rPr>
          <w:rFonts w:eastAsia="Calibri" w:cs="Arial"/>
          <w:color w:val="000000"/>
          <w:kern w:val="24"/>
          <w:szCs w:val="22"/>
        </w:rPr>
        <w:t>Legislate</w:t>
      </w:r>
      <w:r w:rsidR="00EC2321" w:rsidRPr="0078215E">
        <w:rPr>
          <w:rFonts w:eastAsia="Calibri" w:cs="Arial"/>
          <w:color w:val="000000"/>
          <w:kern w:val="24"/>
          <w:szCs w:val="22"/>
        </w:rPr>
        <w:t xml:space="preserve"> and enforce</w:t>
      </w:r>
      <w:r w:rsidR="000E2D81" w:rsidRPr="0078215E">
        <w:rPr>
          <w:rFonts w:eastAsia="Calibri" w:cs="Arial"/>
          <w:color w:val="000000"/>
          <w:kern w:val="24"/>
          <w:szCs w:val="22"/>
        </w:rPr>
        <w:t xml:space="preserve"> </w:t>
      </w:r>
      <w:r w:rsidRPr="0078215E">
        <w:rPr>
          <w:rFonts w:eastAsia="Calibri" w:cs="Arial"/>
          <w:color w:val="000000"/>
          <w:kern w:val="24"/>
          <w:szCs w:val="22"/>
        </w:rPr>
        <w:t>quotas of a minimum 50</w:t>
      </w:r>
      <w:r w:rsidR="00B632D1" w:rsidRPr="0078215E">
        <w:rPr>
          <w:rFonts w:eastAsia="Calibri" w:cs="Arial"/>
          <w:color w:val="000000"/>
          <w:kern w:val="24"/>
          <w:szCs w:val="22"/>
        </w:rPr>
        <w:t xml:space="preserve">% </w:t>
      </w:r>
      <w:r w:rsidRPr="0078215E">
        <w:rPr>
          <w:rFonts w:eastAsia="Calibri" w:cs="Arial"/>
          <w:color w:val="000000"/>
          <w:kern w:val="24"/>
          <w:szCs w:val="22"/>
        </w:rPr>
        <w:t xml:space="preserve">of women in politics and decision-making </w:t>
      </w:r>
      <w:r w:rsidR="00B632D1" w:rsidRPr="0078215E">
        <w:rPr>
          <w:rFonts w:eastAsia="Calibri" w:cs="Arial"/>
          <w:color w:val="000000"/>
          <w:kern w:val="24"/>
          <w:szCs w:val="22"/>
        </w:rPr>
        <w:t>in compliance with</w:t>
      </w:r>
      <w:r w:rsidRPr="0078215E">
        <w:rPr>
          <w:rFonts w:eastAsia="Calibri" w:cs="Arial"/>
          <w:color w:val="000000"/>
          <w:kern w:val="24"/>
          <w:szCs w:val="22"/>
        </w:rPr>
        <w:t xml:space="preserve"> </w:t>
      </w:r>
      <w:r w:rsidR="00651C53" w:rsidRPr="0078215E">
        <w:rPr>
          <w:rFonts w:eastAsia="Calibri" w:cs="Arial"/>
          <w:color w:val="000000"/>
          <w:kern w:val="24"/>
          <w:szCs w:val="22"/>
        </w:rPr>
        <w:t>Su</w:t>
      </w:r>
      <w:r w:rsidR="007B0D0C" w:rsidRPr="0078215E">
        <w:rPr>
          <w:rFonts w:eastAsia="Calibri" w:cs="Arial"/>
          <w:color w:val="000000"/>
          <w:kern w:val="24"/>
          <w:szCs w:val="22"/>
        </w:rPr>
        <w:t>stainable Development Goal 5 (</w:t>
      </w:r>
      <w:r w:rsidRPr="0078215E">
        <w:rPr>
          <w:rFonts w:eastAsia="Calibri" w:cs="Arial"/>
          <w:color w:val="000000"/>
          <w:kern w:val="24"/>
          <w:szCs w:val="22"/>
        </w:rPr>
        <w:t>SDG5</w:t>
      </w:r>
      <w:r w:rsidR="007B0D0C" w:rsidRPr="0078215E">
        <w:rPr>
          <w:rFonts w:eastAsia="Calibri" w:cs="Arial"/>
          <w:color w:val="000000"/>
          <w:kern w:val="24"/>
          <w:szCs w:val="22"/>
        </w:rPr>
        <w:t>)</w:t>
      </w:r>
      <w:r w:rsidRPr="0078215E">
        <w:rPr>
          <w:rFonts w:eastAsia="Calibri" w:cs="Arial"/>
          <w:color w:val="000000"/>
          <w:kern w:val="24"/>
          <w:szCs w:val="22"/>
        </w:rPr>
        <w:t xml:space="preserve">, </w:t>
      </w:r>
      <w:r w:rsidR="007B0D0C" w:rsidRPr="0078215E">
        <w:rPr>
          <w:rFonts w:eastAsia="Calibri" w:cs="Arial"/>
          <w:color w:val="000000"/>
          <w:kern w:val="24"/>
          <w:szCs w:val="22"/>
        </w:rPr>
        <w:t xml:space="preserve">the Convention on the </w:t>
      </w:r>
      <w:r w:rsidR="007A0AB9" w:rsidRPr="0078215E">
        <w:rPr>
          <w:rFonts w:eastAsia="Calibri" w:cs="Arial"/>
          <w:color w:val="000000"/>
          <w:kern w:val="24"/>
          <w:szCs w:val="22"/>
        </w:rPr>
        <w:t>Elimination of all forms of Discrimination Against Women (</w:t>
      </w:r>
      <w:r w:rsidRPr="0078215E">
        <w:rPr>
          <w:rFonts w:eastAsia="Calibri" w:cs="Arial"/>
          <w:color w:val="000000"/>
          <w:kern w:val="24"/>
          <w:szCs w:val="22"/>
        </w:rPr>
        <w:t>CEDAW</w:t>
      </w:r>
      <w:r w:rsidR="007A0AB9" w:rsidRPr="0078215E">
        <w:rPr>
          <w:rFonts w:eastAsia="Calibri" w:cs="Arial"/>
          <w:color w:val="000000"/>
          <w:kern w:val="24"/>
          <w:szCs w:val="22"/>
        </w:rPr>
        <w:t>)</w:t>
      </w:r>
      <w:r w:rsidRPr="0078215E">
        <w:rPr>
          <w:rFonts w:eastAsia="Calibri" w:cs="Arial"/>
          <w:color w:val="000000"/>
          <w:kern w:val="24"/>
          <w:szCs w:val="22"/>
        </w:rPr>
        <w:t>,</w:t>
      </w:r>
      <w:r w:rsidR="00B632D1" w:rsidRPr="0078215E">
        <w:rPr>
          <w:rFonts w:eastAsia="Calibri" w:cs="Arial"/>
          <w:color w:val="000000"/>
          <w:kern w:val="24"/>
          <w:szCs w:val="22"/>
        </w:rPr>
        <w:t xml:space="preserve"> Beijing </w:t>
      </w:r>
      <w:r w:rsidR="00C07B1D">
        <w:rPr>
          <w:rFonts w:eastAsia="Calibri" w:cs="Arial"/>
          <w:color w:val="000000"/>
          <w:kern w:val="24"/>
          <w:szCs w:val="22"/>
        </w:rPr>
        <w:t xml:space="preserve">Declaration and </w:t>
      </w:r>
      <w:r w:rsidR="00B632D1" w:rsidRPr="0078215E">
        <w:rPr>
          <w:rFonts w:eastAsia="Calibri" w:cs="Arial"/>
          <w:color w:val="000000"/>
          <w:kern w:val="24"/>
          <w:szCs w:val="22"/>
        </w:rPr>
        <w:t>Platform for Action</w:t>
      </w:r>
      <w:r w:rsidRPr="0078215E">
        <w:rPr>
          <w:rFonts w:eastAsia="Calibri" w:cs="Arial"/>
          <w:color w:val="000000"/>
          <w:kern w:val="24"/>
          <w:szCs w:val="22"/>
        </w:rPr>
        <w:t xml:space="preserve"> and the Maputo </w:t>
      </w:r>
      <w:r w:rsidR="00B632D1" w:rsidRPr="0078215E">
        <w:rPr>
          <w:rFonts w:eastAsia="Calibri" w:cs="Arial"/>
          <w:color w:val="000000"/>
          <w:kern w:val="24"/>
          <w:szCs w:val="22"/>
        </w:rPr>
        <w:t>Pro</w:t>
      </w:r>
      <w:r w:rsidRPr="0078215E">
        <w:rPr>
          <w:rFonts w:eastAsia="Calibri" w:cs="Arial"/>
          <w:color w:val="000000"/>
          <w:kern w:val="24"/>
          <w:szCs w:val="22"/>
        </w:rPr>
        <w:t>tocol.</w:t>
      </w:r>
    </w:p>
    <w:p w14:paraId="58BAB52F" w14:textId="77777777" w:rsidR="009F1E22" w:rsidRPr="0078215E" w:rsidRDefault="009F1E22" w:rsidP="009F1E22">
      <w:pPr>
        <w:rPr>
          <w:rFonts w:ascii="Arial" w:eastAsia="Calibri" w:hAnsi="Arial" w:cs="Arial"/>
          <w:color w:val="000000"/>
          <w:kern w:val="24"/>
        </w:rPr>
      </w:pPr>
    </w:p>
    <w:p w14:paraId="7CF94DE9" w14:textId="2A866F1C" w:rsidR="007216BC" w:rsidRPr="0078215E" w:rsidRDefault="007216BC" w:rsidP="002E0697">
      <w:pPr>
        <w:pStyle w:val="ListParagraph"/>
        <w:numPr>
          <w:ilvl w:val="0"/>
          <w:numId w:val="7"/>
        </w:numPr>
        <w:rPr>
          <w:rFonts w:eastAsiaTheme="minorEastAsia" w:cs="Arial"/>
          <w:color w:val="000000" w:themeColor="text1"/>
          <w:kern w:val="24"/>
          <w:szCs w:val="22"/>
          <w:lang w:val="en-US"/>
        </w:rPr>
      </w:pPr>
      <w:r w:rsidRPr="0078215E">
        <w:rPr>
          <w:rFonts w:eastAsiaTheme="minorEastAsia" w:cs="Arial"/>
          <w:color w:val="000000" w:themeColor="text1"/>
          <w:kern w:val="24"/>
          <w:szCs w:val="22"/>
          <w:lang w:val="en-US"/>
        </w:rPr>
        <w:t xml:space="preserve">Build strong financial, economic and legal expertise in Gender Ministries to enable them to participate actively and effectively in trade, </w:t>
      </w:r>
      <w:r w:rsidR="00E22077">
        <w:rPr>
          <w:rFonts w:eastAsiaTheme="minorEastAsia" w:cs="Arial"/>
          <w:color w:val="000000" w:themeColor="text1"/>
          <w:kern w:val="24"/>
          <w:szCs w:val="22"/>
          <w:lang w:val="en-US"/>
        </w:rPr>
        <w:t>investment and finance</w:t>
      </w:r>
      <w:r w:rsidRPr="0078215E">
        <w:rPr>
          <w:rFonts w:eastAsiaTheme="minorEastAsia" w:cs="Arial"/>
          <w:color w:val="000000" w:themeColor="text1"/>
          <w:kern w:val="24"/>
          <w:szCs w:val="22"/>
          <w:lang w:val="en-US"/>
        </w:rPr>
        <w:t xml:space="preserve"> </w:t>
      </w:r>
      <w:r w:rsidR="00E22077">
        <w:rPr>
          <w:rFonts w:eastAsiaTheme="minorEastAsia" w:cs="Arial"/>
          <w:color w:val="000000" w:themeColor="text1"/>
          <w:kern w:val="24"/>
          <w:szCs w:val="22"/>
          <w:lang w:val="en-US"/>
        </w:rPr>
        <w:t>negotiations</w:t>
      </w:r>
      <w:r w:rsidRPr="0078215E">
        <w:rPr>
          <w:rFonts w:eastAsiaTheme="minorEastAsia" w:cs="Arial"/>
          <w:color w:val="000000" w:themeColor="text1"/>
          <w:kern w:val="24"/>
          <w:szCs w:val="22"/>
          <w:lang w:val="en-US"/>
        </w:rPr>
        <w:t xml:space="preserve"> and national budgeting</w:t>
      </w:r>
      <w:r w:rsidR="00907FCE">
        <w:rPr>
          <w:rFonts w:eastAsiaTheme="minorEastAsia" w:cs="Arial"/>
          <w:color w:val="000000" w:themeColor="text1"/>
          <w:kern w:val="24"/>
          <w:szCs w:val="22"/>
          <w:lang w:val="en-US"/>
        </w:rPr>
        <w:t xml:space="preserve"> for the benefit of women</w:t>
      </w:r>
      <w:r w:rsidR="00AC5954">
        <w:rPr>
          <w:rFonts w:eastAsiaTheme="minorEastAsia" w:cs="Arial"/>
          <w:color w:val="000000" w:themeColor="text1"/>
          <w:kern w:val="24"/>
          <w:szCs w:val="22"/>
          <w:lang w:val="en-US"/>
        </w:rPr>
        <w:t xml:space="preserve"> social and economic empowerment</w:t>
      </w:r>
      <w:r w:rsidRPr="0078215E">
        <w:rPr>
          <w:rFonts w:eastAsiaTheme="minorEastAsia" w:cs="Arial"/>
          <w:color w:val="000000" w:themeColor="text1"/>
          <w:kern w:val="24"/>
          <w:szCs w:val="22"/>
          <w:lang w:val="en-US"/>
        </w:rPr>
        <w:t>.</w:t>
      </w:r>
    </w:p>
    <w:p w14:paraId="6524F061" w14:textId="77777777" w:rsidR="007216BC" w:rsidRPr="0078215E" w:rsidRDefault="007216BC" w:rsidP="009F1E22">
      <w:pPr>
        <w:rPr>
          <w:rFonts w:ascii="Arial" w:eastAsia="Arial" w:hAnsi="Arial" w:cs="Arial"/>
          <w:color w:val="000000" w:themeColor="text1"/>
          <w:kern w:val="24"/>
          <w:lang w:val="en-GB" w:eastAsia="en-GB"/>
        </w:rPr>
      </w:pPr>
    </w:p>
    <w:p w14:paraId="056F593A" w14:textId="06C6E90A" w:rsidR="0000374F" w:rsidRPr="0078215E" w:rsidRDefault="007216BC" w:rsidP="002E0697">
      <w:pPr>
        <w:pStyle w:val="ListParagraph"/>
        <w:numPr>
          <w:ilvl w:val="0"/>
          <w:numId w:val="7"/>
        </w:numPr>
        <w:rPr>
          <w:rFonts w:eastAsia="Arial" w:cs="Arial"/>
          <w:color w:val="000000" w:themeColor="text1"/>
          <w:kern w:val="24"/>
          <w:szCs w:val="22"/>
        </w:rPr>
      </w:pPr>
      <w:r w:rsidRPr="0078215E">
        <w:rPr>
          <w:rFonts w:eastAsia="Arial" w:cs="Arial"/>
          <w:color w:val="000000" w:themeColor="text1"/>
          <w:kern w:val="24"/>
          <w:szCs w:val="22"/>
        </w:rPr>
        <w:lastRenderedPageBreak/>
        <w:t xml:space="preserve">Partner with civil society organisations to play an intersectoral coordinating role in addressing women's rights. </w:t>
      </w:r>
    </w:p>
    <w:p w14:paraId="44C22E4D" w14:textId="77777777" w:rsidR="00542AD0" w:rsidRPr="0078215E" w:rsidRDefault="00542AD0" w:rsidP="009F1E22">
      <w:pPr>
        <w:rPr>
          <w:rFonts w:ascii="Arial" w:eastAsia="Arial" w:hAnsi="Arial" w:cs="Arial"/>
          <w:color w:val="000000" w:themeColor="text1"/>
          <w:kern w:val="24"/>
        </w:rPr>
      </w:pPr>
    </w:p>
    <w:p w14:paraId="229DCF0C" w14:textId="0674E0EF" w:rsidR="00645E5E" w:rsidRPr="0078215E" w:rsidRDefault="00390E1D" w:rsidP="002E0697">
      <w:pPr>
        <w:pStyle w:val="ListParagraph"/>
        <w:numPr>
          <w:ilvl w:val="0"/>
          <w:numId w:val="7"/>
        </w:numPr>
        <w:rPr>
          <w:rFonts w:cs="Arial"/>
          <w:szCs w:val="22"/>
        </w:rPr>
      </w:pPr>
      <w:r w:rsidRPr="0078215E">
        <w:rPr>
          <w:rFonts w:cs="Arial"/>
          <w:color w:val="000000"/>
          <w:kern w:val="24"/>
          <w:szCs w:val="22"/>
        </w:rPr>
        <w:t>Given the current challenging global context</w:t>
      </w:r>
      <w:r w:rsidR="00953808" w:rsidRPr="0078215E">
        <w:rPr>
          <w:rFonts w:cs="Arial"/>
          <w:color w:val="000000"/>
          <w:kern w:val="24"/>
          <w:szCs w:val="22"/>
        </w:rPr>
        <w:t xml:space="preserve"> and its impact on women’s lived realities</w:t>
      </w:r>
      <w:r w:rsidRPr="0078215E">
        <w:rPr>
          <w:rFonts w:cs="Arial"/>
          <w:color w:val="000000"/>
          <w:kern w:val="24"/>
          <w:szCs w:val="22"/>
        </w:rPr>
        <w:t>, realign and a</w:t>
      </w:r>
      <w:r w:rsidR="00163B2B" w:rsidRPr="0078215E">
        <w:rPr>
          <w:rFonts w:cs="Arial"/>
          <w:color w:val="000000"/>
          <w:kern w:val="24"/>
          <w:szCs w:val="22"/>
        </w:rPr>
        <w:t>ssert</w:t>
      </w:r>
      <w:r w:rsidR="00360179" w:rsidRPr="0078215E">
        <w:rPr>
          <w:rFonts w:cs="Arial"/>
          <w:color w:val="000000"/>
          <w:kern w:val="24"/>
          <w:szCs w:val="22"/>
        </w:rPr>
        <w:t xml:space="preserve"> </w:t>
      </w:r>
      <w:r w:rsidR="009C56D3" w:rsidRPr="0078215E">
        <w:rPr>
          <w:rFonts w:cs="Arial"/>
          <w:color w:val="000000"/>
          <w:kern w:val="24"/>
          <w:szCs w:val="22"/>
        </w:rPr>
        <w:t>the mandate</w:t>
      </w:r>
      <w:r w:rsidR="005661F7" w:rsidRPr="0078215E">
        <w:rPr>
          <w:rFonts w:cs="Arial"/>
          <w:color w:val="000000"/>
          <w:kern w:val="24"/>
          <w:szCs w:val="22"/>
        </w:rPr>
        <w:t xml:space="preserve"> </w:t>
      </w:r>
      <w:r w:rsidR="00645E5E" w:rsidRPr="0078215E">
        <w:rPr>
          <w:rFonts w:cs="Arial"/>
          <w:color w:val="000000"/>
          <w:kern w:val="24"/>
          <w:szCs w:val="22"/>
        </w:rPr>
        <w:t xml:space="preserve">and autonomy </w:t>
      </w:r>
      <w:r w:rsidR="0045422C" w:rsidRPr="0078215E">
        <w:rPr>
          <w:rFonts w:cs="Arial"/>
          <w:color w:val="000000"/>
          <w:kern w:val="24"/>
          <w:szCs w:val="22"/>
        </w:rPr>
        <w:t>of</w:t>
      </w:r>
      <w:r w:rsidR="00645E5E" w:rsidRPr="0078215E">
        <w:rPr>
          <w:rFonts w:cs="Arial"/>
          <w:color w:val="000000"/>
          <w:kern w:val="24"/>
          <w:szCs w:val="22"/>
        </w:rPr>
        <w:t xml:space="preserve"> women’s ministries</w:t>
      </w:r>
      <w:r w:rsidR="0045422C" w:rsidRPr="0078215E">
        <w:rPr>
          <w:rFonts w:cs="Arial"/>
          <w:color w:val="000000"/>
          <w:kern w:val="24"/>
          <w:szCs w:val="22"/>
        </w:rPr>
        <w:t xml:space="preserve"> </w:t>
      </w:r>
      <w:r w:rsidR="00977E1C" w:rsidRPr="0078215E">
        <w:rPr>
          <w:rFonts w:cs="Arial"/>
          <w:color w:val="000000"/>
          <w:kern w:val="24"/>
          <w:szCs w:val="22"/>
        </w:rPr>
        <w:t xml:space="preserve">to </w:t>
      </w:r>
      <w:r w:rsidR="00BC12C0" w:rsidRPr="0078215E">
        <w:rPr>
          <w:rFonts w:cs="Arial"/>
          <w:color w:val="000000"/>
          <w:kern w:val="24"/>
          <w:szCs w:val="22"/>
        </w:rPr>
        <w:t>deliver on</w:t>
      </w:r>
      <w:r w:rsidR="00645E5E" w:rsidRPr="0078215E">
        <w:rPr>
          <w:rFonts w:cs="Arial"/>
          <w:color w:val="000000"/>
          <w:kern w:val="24"/>
          <w:szCs w:val="22"/>
        </w:rPr>
        <w:t xml:space="preserve"> women’s </w:t>
      </w:r>
      <w:r w:rsidR="000A29C2" w:rsidRPr="0078215E">
        <w:rPr>
          <w:rFonts w:cs="Arial"/>
          <w:color w:val="000000"/>
          <w:kern w:val="24"/>
          <w:szCs w:val="22"/>
        </w:rPr>
        <w:t xml:space="preserve">human </w:t>
      </w:r>
      <w:r w:rsidR="00645E5E" w:rsidRPr="0078215E">
        <w:rPr>
          <w:rFonts w:cs="Arial"/>
          <w:color w:val="000000"/>
          <w:kern w:val="24"/>
          <w:szCs w:val="22"/>
        </w:rPr>
        <w:t>rights</w:t>
      </w:r>
      <w:r w:rsidRPr="0078215E">
        <w:rPr>
          <w:rFonts w:cs="Arial"/>
          <w:color w:val="000000"/>
          <w:kern w:val="24"/>
          <w:szCs w:val="22"/>
        </w:rPr>
        <w:t>.</w:t>
      </w:r>
      <w:r w:rsidR="0045422C" w:rsidRPr="0078215E">
        <w:rPr>
          <w:rFonts w:cs="Arial"/>
          <w:color w:val="000000"/>
          <w:kern w:val="24"/>
          <w:szCs w:val="22"/>
        </w:rPr>
        <w:t xml:space="preserve"> </w:t>
      </w:r>
    </w:p>
    <w:p w14:paraId="425CE00B" w14:textId="77777777" w:rsidR="0045422C" w:rsidRPr="0078215E" w:rsidRDefault="0045422C" w:rsidP="009F1E22">
      <w:pPr>
        <w:rPr>
          <w:rFonts w:ascii="Arial" w:eastAsia="Calibri" w:hAnsi="Arial" w:cs="Arial"/>
          <w:bCs/>
          <w:color w:val="000000" w:themeColor="text1"/>
          <w:kern w:val="24"/>
          <w:lang w:val="en-US"/>
        </w:rPr>
      </w:pPr>
    </w:p>
    <w:p w14:paraId="277B7F2F" w14:textId="159F211C" w:rsidR="00645E5E" w:rsidRPr="0078215E" w:rsidRDefault="00645E5E" w:rsidP="009F1E22">
      <w:pPr>
        <w:rPr>
          <w:rFonts w:ascii="Arial" w:hAnsi="Arial" w:cs="Arial"/>
          <w:b/>
        </w:rPr>
      </w:pPr>
      <w:r w:rsidRPr="0078215E">
        <w:rPr>
          <w:rFonts w:ascii="Arial" w:eastAsia="Calibri" w:hAnsi="Arial" w:cs="Arial"/>
          <w:b/>
          <w:color w:val="000000" w:themeColor="text1"/>
          <w:kern w:val="24"/>
          <w:lang w:val="en-US"/>
        </w:rPr>
        <w:t>Accountability</w:t>
      </w:r>
    </w:p>
    <w:p w14:paraId="60AC00BB" w14:textId="01DC818F" w:rsidR="0045422C" w:rsidRPr="0078215E" w:rsidRDefault="00F724EC" w:rsidP="002E0697">
      <w:pPr>
        <w:pStyle w:val="ListParagraph"/>
        <w:numPr>
          <w:ilvl w:val="0"/>
          <w:numId w:val="7"/>
        </w:numPr>
        <w:rPr>
          <w:rFonts w:eastAsia="+mn-ea" w:cs="Arial"/>
          <w:color w:val="000000"/>
          <w:kern w:val="24"/>
          <w:szCs w:val="22"/>
          <w:lang w:val="en-MY"/>
        </w:rPr>
      </w:pPr>
      <w:r w:rsidRPr="0078215E">
        <w:rPr>
          <w:rFonts w:eastAsia="+mn-ea" w:cs="Arial"/>
          <w:color w:val="000000"/>
          <w:kern w:val="24"/>
          <w:szCs w:val="22"/>
          <w:lang w:val="en-US"/>
        </w:rPr>
        <w:t>Women</w:t>
      </w:r>
      <w:r w:rsidR="00496788" w:rsidRPr="0078215E">
        <w:rPr>
          <w:rFonts w:eastAsia="+mn-ea" w:cs="Arial"/>
          <w:color w:val="000000"/>
          <w:kern w:val="24"/>
          <w:szCs w:val="22"/>
          <w:lang w:val="en-US"/>
        </w:rPr>
        <w:t xml:space="preserve"> and Gender</w:t>
      </w:r>
      <w:r w:rsidRPr="0078215E">
        <w:rPr>
          <w:rFonts w:eastAsia="+mn-ea" w:cs="Arial"/>
          <w:color w:val="000000"/>
          <w:kern w:val="24"/>
          <w:szCs w:val="22"/>
          <w:lang w:val="en-US"/>
        </w:rPr>
        <w:t xml:space="preserve"> Affairs</w:t>
      </w:r>
      <w:r w:rsidR="0045422C" w:rsidRPr="0078215E">
        <w:rPr>
          <w:rFonts w:eastAsia="+mn-ea" w:cs="Arial"/>
          <w:color w:val="000000"/>
          <w:kern w:val="24"/>
          <w:szCs w:val="22"/>
          <w:lang w:val="en-US"/>
        </w:rPr>
        <w:t xml:space="preserve"> </w:t>
      </w:r>
      <w:r w:rsidR="00496788" w:rsidRPr="0078215E">
        <w:rPr>
          <w:rFonts w:eastAsia="+mn-ea" w:cs="Arial"/>
          <w:color w:val="000000"/>
          <w:kern w:val="24"/>
          <w:szCs w:val="22"/>
          <w:lang w:val="en-US"/>
        </w:rPr>
        <w:t>M</w:t>
      </w:r>
      <w:r w:rsidR="0045422C" w:rsidRPr="0078215E">
        <w:rPr>
          <w:rFonts w:eastAsia="+mn-ea" w:cs="Arial"/>
          <w:color w:val="000000"/>
          <w:kern w:val="24"/>
          <w:szCs w:val="22"/>
          <w:lang w:val="en-US"/>
        </w:rPr>
        <w:t xml:space="preserve">inistries must track compliance </w:t>
      </w:r>
      <w:r w:rsidR="0000374F" w:rsidRPr="0078215E">
        <w:rPr>
          <w:rFonts w:eastAsia="+mn-ea" w:cs="Arial"/>
          <w:color w:val="000000"/>
          <w:kern w:val="24"/>
          <w:szCs w:val="22"/>
          <w:lang w:val="en-US"/>
        </w:rPr>
        <w:t xml:space="preserve">with international commitments and national laws </w:t>
      </w:r>
      <w:r w:rsidR="00E5285E" w:rsidRPr="0078215E">
        <w:rPr>
          <w:rFonts w:eastAsia="+mn-ea" w:cs="Arial"/>
          <w:color w:val="000000"/>
          <w:kern w:val="24"/>
          <w:szCs w:val="22"/>
          <w:lang w:val="en-US"/>
        </w:rPr>
        <w:t>across</w:t>
      </w:r>
      <w:r w:rsidR="0045422C" w:rsidRPr="0078215E">
        <w:rPr>
          <w:rFonts w:eastAsia="+mn-ea" w:cs="Arial"/>
          <w:color w:val="000000"/>
          <w:kern w:val="24"/>
          <w:szCs w:val="22"/>
          <w:lang w:val="en-US"/>
        </w:rPr>
        <w:t xml:space="preserve"> all </w:t>
      </w:r>
      <w:r w:rsidR="0000374F" w:rsidRPr="0078215E">
        <w:rPr>
          <w:rFonts w:eastAsia="+mn-ea" w:cs="Arial"/>
          <w:color w:val="000000"/>
          <w:kern w:val="24"/>
          <w:szCs w:val="22"/>
          <w:lang w:val="en-US"/>
        </w:rPr>
        <w:t xml:space="preserve">sectors, </w:t>
      </w:r>
      <w:r w:rsidR="0045422C" w:rsidRPr="0078215E">
        <w:rPr>
          <w:rFonts w:eastAsia="+mn-ea" w:cs="Arial"/>
          <w:color w:val="000000"/>
          <w:kern w:val="24"/>
          <w:szCs w:val="22"/>
          <w:lang w:val="en-US"/>
        </w:rPr>
        <w:t xml:space="preserve">especially </w:t>
      </w:r>
      <w:r w:rsidR="0045422C" w:rsidRPr="0078215E">
        <w:rPr>
          <w:rFonts w:eastAsia="+mn-ea" w:cs="Arial"/>
          <w:color w:val="000000"/>
          <w:kern w:val="24"/>
          <w:szCs w:val="22"/>
          <w:lang w:val="en-MY"/>
        </w:rPr>
        <w:t xml:space="preserve">agriculture, </w:t>
      </w:r>
      <w:r w:rsidR="0000374F" w:rsidRPr="0078215E">
        <w:rPr>
          <w:rFonts w:eastAsia="+mn-ea" w:cs="Arial"/>
          <w:color w:val="000000"/>
          <w:kern w:val="24"/>
          <w:szCs w:val="22"/>
          <w:lang w:val="en-MY"/>
        </w:rPr>
        <w:t xml:space="preserve">mining, </w:t>
      </w:r>
      <w:r w:rsidR="0045422C" w:rsidRPr="0078215E">
        <w:rPr>
          <w:rFonts w:eastAsia="+mn-ea" w:cs="Arial"/>
          <w:color w:val="000000"/>
          <w:kern w:val="24"/>
          <w:szCs w:val="22"/>
          <w:lang w:val="en-MY"/>
        </w:rPr>
        <w:t xml:space="preserve">natural resources, trade and industry, </w:t>
      </w:r>
      <w:r w:rsidR="00E5285E" w:rsidRPr="0078215E">
        <w:rPr>
          <w:rFonts w:eastAsia="+mn-ea" w:cs="Arial"/>
          <w:color w:val="000000"/>
          <w:kern w:val="24"/>
          <w:szCs w:val="22"/>
          <w:lang w:val="en-MY"/>
        </w:rPr>
        <w:t>labour</w:t>
      </w:r>
      <w:r w:rsidR="0000374F" w:rsidRPr="0078215E">
        <w:rPr>
          <w:rFonts w:eastAsia="+mn-ea" w:cs="Arial"/>
          <w:color w:val="000000"/>
          <w:kern w:val="24"/>
          <w:szCs w:val="22"/>
          <w:lang w:val="en-MY"/>
        </w:rPr>
        <w:t xml:space="preserve"> and</w:t>
      </w:r>
      <w:r w:rsidR="00E5285E" w:rsidRPr="0078215E">
        <w:rPr>
          <w:rFonts w:eastAsia="+mn-ea" w:cs="Arial"/>
          <w:color w:val="000000"/>
          <w:kern w:val="24"/>
          <w:szCs w:val="22"/>
          <w:lang w:val="en-MY"/>
        </w:rPr>
        <w:t xml:space="preserve"> </w:t>
      </w:r>
      <w:r w:rsidR="0045422C" w:rsidRPr="0078215E">
        <w:rPr>
          <w:rFonts w:eastAsia="+mn-ea" w:cs="Arial"/>
          <w:color w:val="000000"/>
          <w:kern w:val="24"/>
          <w:szCs w:val="22"/>
          <w:lang w:val="en-MY"/>
        </w:rPr>
        <w:t>infrastructure</w:t>
      </w:r>
      <w:r w:rsidR="00E5285E" w:rsidRPr="0078215E">
        <w:rPr>
          <w:rFonts w:eastAsia="+mn-ea" w:cs="Arial"/>
          <w:color w:val="000000"/>
          <w:kern w:val="24"/>
          <w:szCs w:val="22"/>
          <w:lang w:val="en-MY"/>
        </w:rPr>
        <w:t>.</w:t>
      </w:r>
    </w:p>
    <w:p w14:paraId="497F112D" w14:textId="77777777" w:rsidR="0045422C" w:rsidRPr="0078215E" w:rsidRDefault="0045422C" w:rsidP="009F1E22">
      <w:pPr>
        <w:rPr>
          <w:rFonts w:ascii="Arial" w:hAnsi="Arial" w:cs="Arial"/>
        </w:rPr>
      </w:pPr>
    </w:p>
    <w:p w14:paraId="6D824460" w14:textId="54335E88" w:rsidR="0045422C" w:rsidRPr="0078215E" w:rsidRDefault="0045422C" w:rsidP="00F44BF9">
      <w:pPr>
        <w:pStyle w:val="ListParagraph"/>
        <w:numPr>
          <w:ilvl w:val="0"/>
          <w:numId w:val="7"/>
        </w:numPr>
        <w:rPr>
          <w:rFonts w:eastAsiaTheme="minorEastAsia" w:cs="Arial"/>
          <w:color w:val="000000" w:themeColor="text1"/>
          <w:kern w:val="24"/>
          <w:szCs w:val="22"/>
          <w:lang w:val="en-US"/>
        </w:rPr>
      </w:pPr>
      <w:r w:rsidRPr="0078215E">
        <w:rPr>
          <w:rFonts w:eastAsiaTheme="minorEastAsia" w:cs="Arial"/>
          <w:color w:val="000000" w:themeColor="text1"/>
          <w:kern w:val="24"/>
          <w:szCs w:val="22"/>
          <w:lang w:val="en-US"/>
        </w:rPr>
        <w:t xml:space="preserve">Monitor Foreign Direct Investments </w:t>
      </w:r>
      <w:r w:rsidR="00FD1F5D" w:rsidRPr="0078215E">
        <w:rPr>
          <w:rFonts w:eastAsiaTheme="minorEastAsia" w:cs="Arial"/>
          <w:color w:val="000000" w:themeColor="text1"/>
          <w:kern w:val="24"/>
          <w:szCs w:val="22"/>
          <w:lang w:val="en-US"/>
        </w:rPr>
        <w:t>(FDIs), the private sector</w:t>
      </w:r>
      <w:r w:rsidR="00712D46" w:rsidRPr="0078215E">
        <w:rPr>
          <w:rFonts w:eastAsiaTheme="minorEastAsia" w:cs="Arial"/>
          <w:color w:val="000000" w:themeColor="text1"/>
          <w:kern w:val="24"/>
          <w:szCs w:val="22"/>
          <w:lang w:val="en-US"/>
        </w:rPr>
        <w:t>, public debt</w:t>
      </w:r>
      <w:r w:rsidR="00C16B78" w:rsidRPr="0078215E">
        <w:rPr>
          <w:rFonts w:eastAsiaTheme="minorEastAsia" w:cs="Arial"/>
          <w:color w:val="000000" w:themeColor="text1"/>
          <w:kern w:val="24"/>
          <w:szCs w:val="22"/>
          <w:lang w:val="en-US"/>
        </w:rPr>
        <w:t>, treaties</w:t>
      </w:r>
      <w:r w:rsidR="00FD1F5D" w:rsidRPr="0078215E">
        <w:rPr>
          <w:rFonts w:eastAsiaTheme="minorEastAsia" w:cs="Arial"/>
          <w:color w:val="000000" w:themeColor="text1"/>
          <w:kern w:val="24"/>
          <w:szCs w:val="22"/>
          <w:lang w:val="en-US"/>
        </w:rPr>
        <w:t xml:space="preserve"> and </w:t>
      </w:r>
      <w:r w:rsidR="0086044E" w:rsidRPr="0078215E">
        <w:rPr>
          <w:rFonts w:eastAsiaTheme="minorEastAsia" w:cs="Arial"/>
          <w:color w:val="000000" w:themeColor="text1"/>
          <w:kern w:val="24"/>
          <w:szCs w:val="22"/>
          <w:lang w:val="en-US"/>
        </w:rPr>
        <w:t>p</w:t>
      </w:r>
      <w:r w:rsidRPr="0078215E">
        <w:rPr>
          <w:rFonts w:eastAsiaTheme="minorEastAsia" w:cs="Arial"/>
          <w:color w:val="000000" w:themeColor="text1"/>
          <w:kern w:val="24"/>
          <w:szCs w:val="22"/>
          <w:lang w:val="en-US"/>
        </w:rPr>
        <w:t xml:space="preserve">ublic </w:t>
      </w:r>
      <w:r w:rsidR="0086044E" w:rsidRPr="0078215E">
        <w:rPr>
          <w:rFonts w:eastAsiaTheme="minorEastAsia" w:cs="Arial"/>
          <w:color w:val="000000" w:themeColor="text1"/>
          <w:kern w:val="24"/>
          <w:szCs w:val="22"/>
          <w:lang w:val="en-US"/>
        </w:rPr>
        <w:t>p</w:t>
      </w:r>
      <w:r w:rsidRPr="0078215E">
        <w:rPr>
          <w:rFonts w:eastAsiaTheme="minorEastAsia" w:cs="Arial"/>
          <w:color w:val="000000" w:themeColor="text1"/>
          <w:kern w:val="24"/>
          <w:szCs w:val="22"/>
          <w:lang w:val="en-US"/>
        </w:rPr>
        <w:t xml:space="preserve">rivate </w:t>
      </w:r>
      <w:r w:rsidR="0086044E" w:rsidRPr="0078215E">
        <w:rPr>
          <w:rFonts w:eastAsiaTheme="minorEastAsia" w:cs="Arial"/>
          <w:color w:val="000000" w:themeColor="text1"/>
          <w:kern w:val="24"/>
          <w:szCs w:val="22"/>
          <w:lang w:val="en-US"/>
        </w:rPr>
        <w:t>p</w:t>
      </w:r>
      <w:r w:rsidR="00B632D1" w:rsidRPr="0078215E">
        <w:rPr>
          <w:rFonts w:eastAsiaTheme="minorEastAsia" w:cs="Arial"/>
          <w:color w:val="000000" w:themeColor="text1"/>
          <w:kern w:val="24"/>
          <w:szCs w:val="22"/>
          <w:lang w:val="en-US"/>
        </w:rPr>
        <w:t xml:space="preserve">artnerships </w:t>
      </w:r>
      <w:r w:rsidR="0000374F" w:rsidRPr="0078215E">
        <w:rPr>
          <w:rFonts w:eastAsiaTheme="minorEastAsia" w:cs="Arial"/>
          <w:color w:val="000000" w:themeColor="text1"/>
          <w:kern w:val="24"/>
          <w:szCs w:val="22"/>
          <w:lang w:val="en-US"/>
        </w:rPr>
        <w:t>to</w:t>
      </w:r>
      <w:r w:rsidRPr="0078215E">
        <w:rPr>
          <w:rFonts w:eastAsiaTheme="minorEastAsia" w:cs="Arial"/>
          <w:color w:val="000000" w:themeColor="text1"/>
          <w:kern w:val="24"/>
          <w:szCs w:val="22"/>
          <w:lang w:val="en-US"/>
        </w:rPr>
        <w:t xml:space="preserve"> ensur</w:t>
      </w:r>
      <w:r w:rsidR="00B632D1" w:rsidRPr="0078215E">
        <w:rPr>
          <w:rFonts w:eastAsiaTheme="minorEastAsia" w:cs="Arial"/>
          <w:color w:val="000000" w:themeColor="text1"/>
          <w:kern w:val="24"/>
          <w:szCs w:val="22"/>
          <w:lang w:val="en-US"/>
        </w:rPr>
        <w:t>e</w:t>
      </w:r>
      <w:r w:rsidRPr="0078215E">
        <w:rPr>
          <w:rFonts w:eastAsiaTheme="minorEastAsia" w:cs="Arial"/>
          <w:color w:val="000000" w:themeColor="text1"/>
          <w:kern w:val="24"/>
          <w:szCs w:val="22"/>
          <w:lang w:val="en-US"/>
        </w:rPr>
        <w:t xml:space="preserve"> that thes</w:t>
      </w:r>
      <w:r w:rsidR="0000374F" w:rsidRPr="0078215E">
        <w:rPr>
          <w:rFonts w:eastAsiaTheme="minorEastAsia" w:cs="Arial"/>
          <w:color w:val="000000" w:themeColor="text1"/>
          <w:kern w:val="24"/>
          <w:szCs w:val="22"/>
          <w:lang w:val="en-US"/>
        </w:rPr>
        <w:t xml:space="preserve">e </w:t>
      </w:r>
      <w:r w:rsidRPr="0078215E">
        <w:rPr>
          <w:rFonts w:eastAsiaTheme="minorEastAsia" w:cs="Arial"/>
          <w:color w:val="000000" w:themeColor="text1"/>
          <w:kern w:val="24"/>
          <w:szCs w:val="22"/>
          <w:lang w:val="en-US"/>
        </w:rPr>
        <w:t>economic investments do not impact negatively on women’s rights and agency</w:t>
      </w:r>
      <w:r w:rsidR="00E5285E" w:rsidRPr="0078215E">
        <w:rPr>
          <w:rFonts w:eastAsiaTheme="minorEastAsia" w:cs="Arial"/>
          <w:color w:val="000000" w:themeColor="text1"/>
          <w:kern w:val="24"/>
          <w:szCs w:val="22"/>
          <w:lang w:val="en-US"/>
        </w:rPr>
        <w:t>.</w:t>
      </w:r>
    </w:p>
    <w:p w14:paraId="0F83580D" w14:textId="3CD591D6" w:rsidR="0045422C" w:rsidRPr="0078215E" w:rsidRDefault="0045422C" w:rsidP="009F1E22">
      <w:pPr>
        <w:rPr>
          <w:rFonts w:ascii="Arial" w:eastAsiaTheme="minorEastAsia" w:hAnsi="Arial" w:cs="Arial"/>
          <w:color w:val="000000" w:themeColor="text1"/>
          <w:kern w:val="24"/>
          <w:lang w:val="en-US"/>
        </w:rPr>
      </w:pPr>
    </w:p>
    <w:p w14:paraId="1FA3DC3E" w14:textId="4C9F80A6" w:rsidR="00362CFF" w:rsidRPr="0078215E" w:rsidRDefault="0045422C" w:rsidP="00F44BF9">
      <w:pPr>
        <w:pStyle w:val="ListParagraph"/>
        <w:numPr>
          <w:ilvl w:val="0"/>
          <w:numId w:val="7"/>
        </w:numPr>
        <w:rPr>
          <w:rFonts w:eastAsiaTheme="minorEastAsia" w:cs="Arial"/>
          <w:color w:val="000000" w:themeColor="text1"/>
          <w:kern w:val="24"/>
          <w:szCs w:val="22"/>
          <w:lang w:val="en-US"/>
        </w:rPr>
      </w:pPr>
      <w:r w:rsidRPr="0078215E">
        <w:rPr>
          <w:rFonts w:eastAsiaTheme="minorEastAsia" w:cs="Arial"/>
          <w:color w:val="000000" w:themeColor="text1"/>
          <w:kern w:val="24"/>
          <w:szCs w:val="22"/>
          <w:lang w:val="en-US"/>
        </w:rPr>
        <w:t xml:space="preserve">Support clarity, understanding and dissemination of information </w:t>
      </w:r>
      <w:r w:rsidR="00362CFF" w:rsidRPr="0078215E">
        <w:rPr>
          <w:rFonts w:eastAsiaTheme="minorEastAsia" w:cs="Arial"/>
          <w:color w:val="000000" w:themeColor="text1"/>
          <w:kern w:val="24"/>
          <w:szCs w:val="22"/>
          <w:lang w:val="en-US"/>
        </w:rPr>
        <w:t xml:space="preserve">on states’ human rights obligations </w:t>
      </w:r>
      <w:r w:rsidRPr="0078215E">
        <w:rPr>
          <w:rFonts w:eastAsiaTheme="minorEastAsia" w:cs="Arial"/>
          <w:color w:val="000000" w:themeColor="text1"/>
          <w:kern w:val="24"/>
          <w:szCs w:val="22"/>
          <w:lang w:val="en-US"/>
        </w:rPr>
        <w:t>to</w:t>
      </w:r>
      <w:r w:rsidR="00362CFF" w:rsidRPr="0078215E">
        <w:rPr>
          <w:rFonts w:eastAsiaTheme="minorEastAsia" w:cs="Arial"/>
          <w:color w:val="000000" w:themeColor="text1"/>
          <w:kern w:val="24"/>
          <w:szCs w:val="22"/>
          <w:lang w:val="en-US"/>
        </w:rPr>
        <w:t xml:space="preserve"> duty bearers</w:t>
      </w:r>
      <w:r w:rsidR="00D75BD7" w:rsidRPr="0078215E">
        <w:rPr>
          <w:rFonts w:eastAsiaTheme="minorEastAsia" w:cs="Arial"/>
          <w:color w:val="000000" w:themeColor="text1"/>
          <w:kern w:val="24"/>
          <w:szCs w:val="22"/>
          <w:lang w:val="en-US"/>
        </w:rPr>
        <w:t>,</w:t>
      </w:r>
      <w:r w:rsidRPr="0078215E">
        <w:rPr>
          <w:rFonts w:eastAsiaTheme="minorEastAsia" w:cs="Arial"/>
          <w:color w:val="000000" w:themeColor="text1"/>
          <w:kern w:val="24"/>
          <w:szCs w:val="22"/>
          <w:lang w:val="en-US"/>
        </w:rPr>
        <w:t xml:space="preserve"> the general public</w:t>
      </w:r>
      <w:r w:rsidR="00362CFF" w:rsidRPr="0078215E">
        <w:rPr>
          <w:rFonts w:eastAsiaTheme="minorEastAsia" w:cs="Arial"/>
          <w:color w:val="000000" w:themeColor="text1"/>
          <w:kern w:val="24"/>
          <w:szCs w:val="22"/>
          <w:lang w:val="en-US"/>
        </w:rPr>
        <w:t xml:space="preserve">, particularly marginalized groups, and other stakeholders. </w:t>
      </w:r>
    </w:p>
    <w:p w14:paraId="626048DF" w14:textId="77777777" w:rsidR="0045422C" w:rsidRPr="0078215E" w:rsidRDefault="0045422C" w:rsidP="009F1E22">
      <w:pPr>
        <w:rPr>
          <w:rFonts w:ascii="Arial" w:hAnsi="Arial" w:cs="Arial"/>
          <w:color w:val="000000"/>
          <w:kern w:val="24"/>
        </w:rPr>
      </w:pPr>
    </w:p>
    <w:p w14:paraId="4E3E6441" w14:textId="57E7ACCE" w:rsidR="00645E5E" w:rsidRPr="0078215E" w:rsidRDefault="009679FE" w:rsidP="00F44BF9">
      <w:pPr>
        <w:pStyle w:val="ListParagraph"/>
        <w:numPr>
          <w:ilvl w:val="0"/>
          <w:numId w:val="7"/>
        </w:numPr>
        <w:rPr>
          <w:rFonts w:eastAsia="Arial" w:cs="Arial"/>
          <w:color w:val="000000" w:themeColor="text1"/>
          <w:kern w:val="24"/>
          <w:szCs w:val="22"/>
        </w:rPr>
      </w:pPr>
      <w:r w:rsidRPr="0078215E">
        <w:rPr>
          <w:rFonts w:eastAsia="Arial" w:cs="Arial"/>
          <w:color w:val="000000" w:themeColor="text1"/>
          <w:kern w:val="24"/>
          <w:szCs w:val="22"/>
        </w:rPr>
        <w:t>Invest in research</w:t>
      </w:r>
      <w:r w:rsidR="00A169EC" w:rsidRPr="0078215E">
        <w:rPr>
          <w:rFonts w:eastAsia="Arial" w:cs="Arial"/>
          <w:color w:val="000000" w:themeColor="text1"/>
          <w:kern w:val="24"/>
          <w:szCs w:val="22"/>
        </w:rPr>
        <w:t xml:space="preserve"> and</w:t>
      </w:r>
      <w:r w:rsidR="00E5285E" w:rsidRPr="0078215E">
        <w:rPr>
          <w:rFonts w:eastAsia="Arial" w:cs="Arial"/>
          <w:color w:val="000000" w:themeColor="text1"/>
          <w:kern w:val="24"/>
          <w:szCs w:val="22"/>
        </w:rPr>
        <w:t xml:space="preserve"> disaggregated data</w:t>
      </w:r>
      <w:r w:rsidR="000700C1" w:rsidRPr="0078215E">
        <w:rPr>
          <w:rFonts w:eastAsia="Arial" w:cs="Arial"/>
          <w:color w:val="000000" w:themeColor="text1"/>
          <w:kern w:val="24"/>
          <w:szCs w:val="22"/>
        </w:rPr>
        <w:t xml:space="preserve"> </w:t>
      </w:r>
      <w:r w:rsidR="005B77A1" w:rsidRPr="0078215E">
        <w:rPr>
          <w:rFonts w:eastAsia="Arial" w:cs="Arial"/>
          <w:color w:val="000000" w:themeColor="text1"/>
          <w:kern w:val="24"/>
          <w:szCs w:val="22"/>
        </w:rPr>
        <w:t xml:space="preserve">as they relate to the four pillars </w:t>
      </w:r>
      <w:r w:rsidR="00AA0398" w:rsidRPr="0078215E">
        <w:rPr>
          <w:rFonts w:eastAsia="Arial" w:cs="Arial"/>
          <w:color w:val="000000" w:themeColor="text1"/>
          <w:kern w:val="24"/>
          <w:szCs w:val="22"/>
        </w:rPr>
        <w:t>to en</w:t>
      </w:r>
      <w:r w:rsidR="005B77A1" w:rsidRPr="0078215E">
        <w:rPr>
          <w:rFonts w:eastAsia="Arial" w:cs="Arial"/>
          <w:color w:val="000000" w:themeColor="text1"/>
          <w:kern w:val="24"/>
          <w:szCs w:val="22"/>
        </w:rPr>
        <w:t>able planning, implementation and monitoring and evaluation</w:t>
      </w:r>
      <w:r w:rsidR="00E5285E" w:rsidRPr="0078215E">
        <w:rPr>
          <w:rFonts w:eastAsia="Arial" w:cs="Arial"/>
          <w:color w:val="000000" w:themeColor="text1"/>
          <w:kern w:val="24"/>
          <w:szCs w:val="22"/>
        </w:rPr>
        <w:t xml:space="preserve">. </w:t>
      </w:r>
    </w:p>
    <w:p w14:paraId="5D6C5A28" w14:textId="77777777" w:rsidR="006C0F43" w:rsidRPr="0078215E" w:rsidRDefault="006C0F43" w:rsidP="009F1E22">
      <w:pPr>
        <w:rPr>
          <w:rFonts w:ascii="Arial" w:eastAsia="Arial" w:hAnsi="Arial" w:cs="Arial"/>
          <w:color w:val="000000" w:themeColor="text1"/>
          <w:kern w:val="24"/>
        </w:rPr>
      </w:pPr>
    </w:p>
    <w:p w14:paraId="4BCFE523" w14:textId="43201902" w:rsidR="00E86077" w:rsidRPr="0078215E" w:rsidRDefault="00B53A33" w:rsidP="00F44BF9">
      <w:pPr>
        <w:pStyle w:val="ListParagraph"/>
        <w:numPr>
          <w:ilvl w:val="0"/>
          <w:numId w:val="7"/>
        </w:numPr>
        <w:rPr>
          <w:rFonts w:eastAsia="Arial" w:cs="Arial"/>
          <w:color w:val="000000" w:themeColor="text1"/>
          <w:kern w:val="24"/>
          <w:szCs w:val="22"/>
        </w:rPr>
      </w:pPr>
      <w:r>
        <w:rPr>
          <w:rFonts w:eastAsia="Arial" w:cs="Arial"/>
          <w:color w:val="000000" w:themeColor="text1"/>
          <w:kern w:val="24"/>
          <w:szCs w:val="22"/>
        </w:rPr>
        <w:t xml:space="preserve">Support </w:t>
      </w:r>
      <w:r w:rsidR="00D87F6C">
        <w:rPr>
          <w:rFonts w:eastAsia="Arial" w:cs="Arial"/>
          <w:color w:val="000000" w:themeColor="text1"/>
          <w:kern w:val="24"/>
          <w:szCs w:val="22"/>
        </w:rPr>
        <w:t>the d</w:t>
      </w:r>
      <w:r w:rsidR="008C6CB8" w:rsidRPr="0078215E">
        <w:rPr>
          <w:rFonts w:eastAsia="Arial" w:cs="Arial"/>
          <w:color w:val="000000" w:themeColor="text1"/>
          <w:kern w:val="24"/>
          <w:szCs w:val="22"/>
        </w:rPr>
        <w:t xml:space="preserve">ocument </w:t>
      </w:r>
      <w:r w:rsidR="00D87F6C">
        <w:rPr>
          <w:rFonts w:eastAsia="Arial" w:cs="Arial"/>
          <w:color w:val="000000" w:themeColor="text1"/>
          <w:kern w:val="24"/>
          <w:szCs w:val="22"/>
        </w:rPr>
        <w:t xml:space="preserve">of </w:t>
      </w:r>
      <w:r w:rsidR="008C6CB8" w:rsidRPr="0078215E">
        <w:rPr>
          <w:rFonts w:eastAsia="Arial" w:cs="Arial"/>
          <w:color w:val="000000" w:themeColor="text1"/>
          <w:kern w:val="24"/>
          <w:szCs w:val="22"/>
        </w:rPr>
        <w:t>women’s rights violations</w:t>
      </w:r>
      <w:r w:rsidR="00D87F6C">
        <w:rPr>
          <w:rFonts w:eastAsia="Arial" w:cs="Arial"/>
          <w:color w:val="000000" w:themeColor="text1"/>
          <w:kern w:val="24"/>
          <w:szCs w:val="22"/>
        </w:rPr>
        <w:t xml:space="preserve"> </w:t>
      </w:r>
      <w:r w:rsidR="009F1941">
        <w:rPr>
          <w:rFonts w:eastAsia="Arial" w:cs="Arial"/>
          <w:color w:val="000000" w:themeColor="text1"/>
          <w:kern w:val="24"/>
          <w:szCs w:val="22"/>
        </w:rPr>
        <w:t>particularly all forms of gender based violence</w:t>
      </w:r>
      <w:r w:rsidR="00A840F2" w:rsidRPr="0078215E">
        <w:rPr>
          <w:rFonts w:eastAsia="Arial" w:cs="Arial"/>
          <w:color w:val="000000" w:themeColor="text1"/>
          <w:kern w:val="24"/>
          <w:szCs w:val="22"/>
        </w:rPr>
        <w:t xml:space="preserve">. </w:t>
      </w:r>
    </w:p>
    <w:p w14:paraId="7437500B" w14:textId="77777777" w:rsidR="00A840F2" w:rsidRPr="0078215E" w:rsidRDefault="00A840F2" w:rsidP="009F1E22">
      <w:pPr>
        <w:rPr>
          <w:rFonts w:ascii="Arial" w:eastAsia="Arial" w:hAnsi="Arial" w:cs="Arial"/>
          <w:color w:val="000000" w:themeColor="text1"/>
          <w:kern w:val="24"/>
        </w:rPr>
      </w:pPr>
    </w:p>
    <w:p w14:paraId="0259DDD9" w14:textId="0D768869" w:rsidR="00B632D1" w:rsidRPr="0078215E" w:rsidRDefault="00F07EC3" w:rsidP="00F44BF9">
      <w:pPr>
        <w:pStyle w:val="ListParagraph"/>
        <w:numPr>
          <w:ilvl w:val="0"/>
          <w:numId w:val="7"/>
        </w:numPr>
        <w:rPr>
          <w:rFonts w:eastAsia="Arial" w:cs="Arial"/>
          <w:color w:val="000000" w:themeColor="text1"/>
          <w:kern w:val="24"/>
          <w:szCs w:val="22"/>
        </w:rPr>
      </w:pPr>
      <w:r w:rsidRPr="0078215E">
        <w:rPr>
          <w:rFonts w:eastAsia="Arial" w:cs="Arial"/>
          <w:color w:val="000000" w:themeColor="text1"/>
          <w:kern w:val="24"/>
          <w:szCs w:val="22"/>
        </w:rPr>
        <w:t>As civil society</w:t>
      </w:r>
      <w:r w:rsidR="00675027" w:rsidRPr="0078215E">
        <w:rPr>
          <w:rFonts w:eastAsia="Arial" w:cs="Arial"/>
          <w:color w:val="000000" w:themeColor="text1"/>
          <w:kern w:val="24"/>
          <w:szCs w:val="22"/>
        </w:rPr>
        <w:t xml:space="preserve"> we affirm </w:t>
      </w:r>
      <w:r w:rsidR="009F7D82">
        <w:rPr>
          <w:rFonts w:eastAsia="Arial" w:cs="Arial"/>
          <w:color w:val="000000" w:themeColor="text1"/>
          <w:kern w:val="24"/>
          <w:szCs w:val="22"/>
        </w:rPr>
        <w:t>the Ministers of Women’s Affairs</w:t>
      </w:r>
      <w:r w:rsidR="005712DC">
        <w:rPr>
          <w:rFonts w:eastAsia="Arial" w:cs="Arial"/>
          <w:color w:val="000000" w:themeColor="text1"/>
          <w:kern w:val="24"/>
          <w:szCs w:val="22"/>
        </w:rPr>
        <w:t>’</w:t>
      </w:r>
      <w:r w:rsidR="00675027" w:rsidRPr="0078215E">
        <w:rPr>
          <w:rFonts w:eastAsia="Arial" w:cs="Arial"/>
          <w:color w:val="000000" w:themeColor="text1"/>
          <w:kern w:val="24"/>
          <w:szCs w:val="22"/>
        </w:rPr>
        <w:t xml:space="preserve"> role and responsibility</w:t>
      </w:r>
      <w:r w:rsidR="001A65AB" w:rsidRPr="0078215E">
        <w:rPr>
          <w:rFonts w:eastAsia="Arial" w:cs="Arial"/>
          <w:color w:val="000000" w:themeColor="text1"/>
          <w:kern w:val="24"/>
          <w:szCs w:val="22"/>
        </w:rPr>
        <w:t xml:space="preserve"> and</w:t>
      </w:r>
      <w:r w:rsidRPr="0078215E">
        <w:rPr>
          <w:rFonts w:eastAsia="Arial" w:cs="Arial"/>
          <w:color w:val="000000" w:themeColor="text1"/>
          <w:kern w:val="24"/>
          <w:szCs w:val="22"/>
        </w:rPr>
        <w:t xml:space="preserve"> </w:t>
      </w:r>
      <w:r w:rsidR="00695529" w:rsidRPr="0078215E">
        <w:rPr>
          <w:rFonts w:eastAsia="Arial" w:cs="Arial"/>
          <w:color w:val="000000" w:themeColor="text1"/>
          <w:kern w:val="24"/>
          <w:szCs w:val="22"/>
        </w:rPr>
        <w:t>are fully committed to partnering</w:t>
      </w:r>
      <w:r w:rsidR="00B44D78" w:rsidRPr="0078215E">
        <w:rPr>
          <w:rFonts w:eastAsia="Arial" w:cs="Arial"/>
          <w:color w:val="000000" w:themeColor="text1"/>
          <w:kern w:val="24"/>
          <w:szCs w:val="22"/>
        </w:rPr>
        <w:t>,</w:t>
      </w:r>
      <w:r w:rsidR="00695529" w:rsidRPr="0078215E">
        <w:rPr>
          <w:rFonts w:eastAsia="Arial" w:cs="Arial"/>
          <w:color w:val="000000" w:themeColor="text1"/>
          <w:kern w:val="24"/>
          <w:szCs w:val="22"/>
        </w:rPr>
        <w:t xml:space="preserve"> collabora</w:t>
      </w:r>
      <w:r w:rsidR="00471B09" w:rsidRPr="0078215E">
        <w:rPr>
          <w:rFonts w:eastAsia="Arial" w:cs="Arial"/>
          <w:color w:val="000000" w:themeColor="text1"/>
          <w:kern w:val="24"/>
          <w:szCs w:val="22"/>
        </w:rPr>
        <w:t xml:space="preserve">ting </w:t>
      </w:r>
      <w:r w:rsidR="00675027" w:rsidRPr="0078215E">
        <w:rPr>
          <w:rFonts w:eastAsia="Arial" w:cs="Arial"/>
          <w:color w:val="000000" w:themeColor="text1"/>
          <w:kern w:val="24"/>
          <w:szCs w:val="22"/>
        </w:rPr>
        <w:t xml:space="preserve">and supporting </w:t>
      </w:r>
      <w:r w:rsidR="00471B09" w:rsidRPr="0078215E">
        <w:rPr>
          <w:rFonts w:eastAsia="Arial" w:cs="Arial"/>
          <w:color w:val="000000" w:themeColor="text1"/>
          <w:kern w:val="24"/>
          <w:szCs w:val="22"/>
        </w:rPr>
        <w:t>you toward</w:t>
      </w:r>
      <w:r w:rsidR="00623CB8" w:rsidRPr="0078215E">
        <w:rPr>
          <w:rFonts w:eastAsia="Arial" w:cs="Arial"/>
          <w:color w:val="000000" w:themeColor="text1"/>
          <w:kern w:val="24"/>
          <w:szCs w:val="22"/>
        </w:rPr>
        <w:t>s</w:t>
      </w:r>
      <w:r w:rsidR="00471B09" w:rsidRPr="0078215E">
        <w:rPr>
          <w:rFonts w:eastAsia="Arial" w:cs="Arial"/>
          <w:color w:val="000000" w:themeColor="text1"/>
          <w:kern w:val="24"/>
          <w:szCs w:val="22"/>
        </w:rPr>
        <w:t xml:space="preserve"> fulfilling the </w:t>
      </w:r>
      <w:r w:rsidR="00920C1B" w:rsidRPr="0078215E">
        <w:rPr>
          <w:rFonts w:eastAsia="Arial" w:cs="Arial"/>
          <w:color w:val="000000" w:themeColor="text1"/>
          <w:kern w:val="24"/>
          <w:szCs w:val="22"/>
        </w:rPr>
        <w:t xml:space="preserve">commitments made by our governments to </w:t>
      </w:r>
      <w:r w:rsidR="00E41D38" w:rsidRPr="0078215E">
        <w:rPr>
          <w:rFonts w:eastAsia="Arial" w:cs="Arial"/>
          <w:color w:val="000000" w:themeColor="text1"/>
          <w:kern w:val="24"/>
          <w:szCs w:val="22"/>
        </w:rPr>
        <w:t>realise</w:t>
      </w:r>
      <w:r w:rsidR="00920C1B" w:rsidRPr="0078215E">
        <w:rPr>
          <w:rFonts w:eastAsia="Arial" w:cs="Arial"/>
          <w:color w:val="000000" w:themeColor="text1"/>
          <w:kern w:val="24"/>
          <w:szCs w:val="22"/>
        </w:rPr>
        <w:t xml:space="preserve"> </w:t>
      </w:r>
      <w:r w:rsidR="00E41D38" w:rsidRPr="0078215E">
        <w:rPr>
          <w:rFonts w:eastAsia="Arial" w:cs="Arial"/>
          <w:color w:val="000000" w:themeColor="text1"/>
          <w:kern w:val="24"/>
          <w:szCs w:val="22"/>
        </w:rPr>
        <w:t xml:space="preserve">women’s rights and </w:t>
      </w:r>
      <w:r w:rsidR="00920C1B" w:rsidRPr="0078215E">
        <w:rPr>
          <w:rFonts w:eastAsia="Arial" w:cs="Arial"/>
          <w:color w:val="000000" w:themeColor="text1"/>
          <w:kern w:val="24"/>
          <w:szCs w:val="22"/>
        </w:rPr>
        <w:t>gender equality</w:t>
      </w:r>
      <w:r w:rsidR="00E41D38" w:rsidRPr="0078215E">
        <w:rPr>
          <w:rFonts w:eastAsia="Arial" w:cs="Arial"/>
          <w:color w:val="000000" w:themeColor="text1"/>
          <w:kern w:val="24"/>
          <w:szCs w:val="22"/>
        </w:rPr>
        <w:t xml:space="preserve">. </w:t>
      </w:r>
      <w:r w:rsidR="00920C1B" w:rsidRPr="0078215E">
        <w:rPr>
          <w:rFonts w:eastAsia="Arial" w:cs="Arial"/>
          <w:color w:val="000000" w:themeColor="text1"/>
          <w:kern w:val="24"/>
          <w:szCs w:val="22"/>
        </w:rPr>
        <w:t xml:space="preserve"> </w:t>
      </w:r>
    </w:p>
    <w:p w14:paraId="5EAC9972" w14:textId="1E8793C4" w:rsidR="0065141C" w:rsidRPr="0078215E" w:rsidRDefault="0065141C" w:rsidP="009F1E22">
      <w:pPr>
        <w:rPr>
          <w:rFonts w:ascii="Arial" w:eastAsia="Arial" w:hAnsi="Arial" w:cs="Arial"/>
          <w:color w:val="000000" w:themeColor="text1"/>
          <w:kern w:val="24"/>
        </w:rPr>
      </w:pPr>
    </w:p>
    <w:p w14:paraId="523C8884" w14:textId="1FA32BAB" w:rsidR="0065141C" w:rsidRPr="0078215E" w:rsidRDefault="007A0AB9" w:rsidP="009F1E22">
      <w:pPr>
        <w:rPr>
          <w:rFonts w:ascii="Arial" w:hAnsi="Arial" w:cs="Arial"/>
        </w:rPr>
      </w:pPr>
      <w:r w:rsidRPr="0078215E">
        <w:rPr>
          <w:rFonts w:ascii="Arial" w:eastAsia="Arial" w:hAnsi="Arial" w:cs="Arial"/>
          <w:color w:val="000000" w:themeColor="text1"/>
          <w:kern w:val="24"/>
        </w:rPr>
        <w:t xml:space="preserve">Signed on this day of 16 September 2019 by the </w:t>
      </w:r>
      <w:r w:rsidR="00CD3122" w:rsidRPr="0078215E">
        <w:rPr>
          <w:rFonts w:ascii="Arial" w:eastAsia="Arial" w:hAnsi="Arial" w:cs="Arial"/>
          <w:color w:val="000000" w:themeColor="text1"/>
          <w:kern w:val="24"/>
        </w:rPr>
        <w:t xml:space="preserve">40 Civil Society Organisation representatives from </w:t>
      </w:r>
      <w:r w:rsidR="00A32C01" w:rsidRPr="0078215E">
        <w:rPr>
          <w:rFonts w:ascii="Arial" w:eastAsia="Arial" w:hAnsi="Arial" w:cs="Arial"/>
          <w:color w:val="000000" w:themeColor="text1"/>
          <w:kern w:val="24"/>
        </w:rPr>
        <w:t xml:space="preserve">the </w:t>
      </w:r>
      <w:r w:rsidR="00E4780F" w:rsidRPr="0078215E">
        <w:rPr>
          <w:rFonts w:ascii="Arial" w:eastAsia="Arial" w:hAnsi="Arial" w:cs="Arial"/>
          <w:color w:val="000000" w:themeColor="text1"/>
          <w:kern w:val="24"/>
        </w:rPr>
        <w:t xml:space="preserve">Caribbean and Americas, </w:t>
      </w:r>
      <w:r w:rsidR="005433BC" w:rsidRPr="0078215E">
        <w:rPr>
          <w:rFonts w:ascii="Arial" w:eastAsia="Arial" w:hAnsi="Arial" w:cs="Arial"/>
          <w:color w:val="000000" w:themeColor="text1"/>
          <w:kern w:val="24"/>
        </w:rPr>
        <w:t>East, West and Southern A</w:t>
      </w:r>
      <w:r w:rsidR="00E31115" w:rsidRPr="0078215E">
        <w:rPr>
          <w:rFonts w:ascii="Arial" w:eastAsia="Arial" w:hAnsi="Arial" w:cs="Arial"/>
          <w:color w:val="000000" w:themeColor="text1"/>
          <w:kern w:val="24"/>
        </w:rPr>
        <w:t>frica, Asia</w:t>
      </w:r>
      <w:r w:rsidR="00E20961" w:rsidRPr="0078215E">
        <w:rPr>
          <w:rFonts w:ascii="Arial" w:eastAsia="Arial" w:hAnsi="Arial" w:cs="Arial"/>
          <w:color w:val="000000" w:themeColor="text1"/>
          <w:kern w:val="24"/>
        </w:rPr>
        <w:t xml:space="preserve"> and </w:t>
      </w:r>
      <w:r w:rsidR="00E31115" w:rsidRPr="0078215E">
        <w:rPr>
          <w:rFonts w:ascii="Arial" w:eastAsia="Arial" w:hAnsi="Arial" w:cs="Arial"/>
          <w:color w:val="000000" w:themeColor="text1"/>
          <w:kern w:val="24"/>
        </w:rPr>
        <w:t>the Pacific</w:t>
      </w:r>
      <w:r w:rsidR="00B9151B" w:rsidRPr="0078215E">
        <w:rPr>
          <w:rFonts w:ascii="Arial" w:eastAsia="Arial" w:hAnsi="Arial" w:cs="Arial"/>
          <w:color w:val="000000" w:themeColor="text1"/>
          <w:kern w:val="24"/>
        </w:rPr>
        <w:t xml:space="preserve"> attending the </w:t>
      </w:r>
      <w:r w:rsidR="00A4563E" w:rsidRPr="0078215E">
        <w:rPr>
          <w:rFonts w:ascii="Arial" w:eastAsia="Arial" w:hAnsi="Arial" w:cs="Arial"/>
          <w:color w:val="000000" w:themeColor="text1"/>
          <w:kern w:val="24"/>
        </w:rPr>
        <w:t xml:space="preserve">16 and 17 September 2019 </w:t>
      </w:r>
      <w:r w:rsidR="006B24A4" w:rsidRPr="0078215E">
        <w:rPr>
          <w:rFonts w:ascii="Arial" w:eastAsia="Arial" w:hAnsi="Arial" w:cs="Arial"/>
          <w:i/>
          <w:iCs/>
          <w:color w:val="000000" w:themeColor="text1"/>
          <w:kern w:val="24"/>
        </w:rPr>
        <w:t xml:space="preserve">Civil Society Roundtable in advance of the </w:t>
      </w:r>
      <w:r w:rsidR="0037409F" w:rsidRPr="0078215E">
        <w:rPr>
          <w:rFonts w:ascii="Arial" w:eastAsia="Arial" w:hAnsi="Arial" w:cs="Arial"/>
          <w:i/>
          <w:iCs/>
          <w:color w:val="000000" w:themeColor="text1"/>
          <w:kern w:val="24"/>
        </w:rPr>
        <w:t>12</w:t>
      </w:r>
      <w:r w:rsidR="0037409F" w:rsidRPr="0078215E">
        <w:rPr>
          <w:rFonts w:ascii="Arial" w:eastAsia="Arial" w:hAnsi="Arial" w:cs="Arial"/>
          <w:i/>
          <w:iCs/>
          <w:color w:val="000000" w:themeColor="text1"/>
          <w:kern w:val="24"/>
          <w:vertAlign w:val="superscript"/>
        </w:rPr>
        <w:t>th</w:t>
      </w:r>
      <w:r w:rsidR="0037409F" w:rsidRPr="0078215E">
        <w:rPr>
          <w:rFonts w:ascii="Arial" w:eastAsia="Arial" w:hAnsi="Arial" w:cs="Arial"/>
          <w:i/>
          <w:iCs/>
          <w:color w:val="000000" w:themeColor="text1"/>
          <w:kern w:val="24"/>
        </w:rPr>
        <w:t xml:space="preserve"> Commonwealth Women’s Affairs Ministers Meeting (12WAMM)</w:t>
      </w:r>
      <w:r w:rsidR="0037409F" w:rsidRPr="0078215E">
        <w:rPr>
          <w:rFonts w:ascii="Arial" w:eastAsia="Arial" w:hAnsi="Arial" w:cs="Arial"/>
          <w:color w:val="000000" w:themeColor="text1"/>
          <w:kern w:val="24"/>
        </w:rPr>
        <w:t>, Nairobi</w:t>
      </w:r>
      <w:r w:rsidR="00A4563E" w:rsidRPr="0078215E">
        <w:rPr>
          <w:rFonts w:ascii="Arial" w:eastAsia="Arial" w:hAnsi="Arial" w:cs="Arial"/>
          <w:color w:val="000000" w:themeColor="text1"/>
          <w:kern w:val="24"/>
        </w:rPr>
        <w:t>, Kenya</w:t>
      </w:r>
      <w:r w:rsidR="00E31115" w:rsidRPr="0078215E">
        <w:rPr>
          <w:rFonts w:ascii="Arial" w:eastAsia="Arial" w:hAnsi="Arial" w:cs="Arial"/>
          <w:color w:val="000000" w:themeColor="text1"/>
          <w:kern w:val="24"/>
        </w:rPr>
        <w:t xml:space="preserve"> </w:t>
      </w:r>
    </w:p>
    <w:p w14:paraId="63F995C6" w14:textId="77777777" w:rsidR="00645E5E" w:rsidRPr="0078215E" w:rsidRDefault="00645E5E" w:rsidP="00645E5E">
      <w:pPr>
        <w:rPr>
          <w:rFonts w:ascii="Arial" w:hAnsi="Arial" w:cs="Arial"/>
        </w:rPr>
      </w:pPr>
    </w:p>
    <w:sectPr w:rsidR="00645E5E" w:rsidRPr="0078215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C6254" w14:textId="77777777" w:rsidR="00771916" w:rsidRDefault="00771916" w:rsidP="00D91C74">
      <w:pPr>
        <w:spacing w:after="0" w:line="240" w:lineRule="auto"/>
      </w:pPr>
      <w:r>
        <w:separator/>
      </w:r>
    </w:p>
  </w:endnote>
  <w:endnote w:type="continuationSeparator" w:id="0">
    <w:p w14:paraId="305556FE" w14:textId="77777777" w:rsidR="00771916" w:rsidRDefault="00771916" w:rsidP="00D9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4945"/>
      <w:docPartObj>
        <w:docPartGallery w:val="Page Numbers (Bottom of Page)"/>
        <w:docPartUnique/>
      </w:docPartObj>
    </w:sdtPr>
    <w:sdtEndPr>
      <w:rPr>
        <w:noProof/>
      </w:rPr>
    </w:sdtEndPr>
    <w:sdtContent>
      <w:p w14:paraId="31C44CBE" w14:textId="02B5F3AB" w:rsidR="0078215E" w:rsidRDefault="0078215E">
        <w:pPr>
          <w:pStyle w:val="Footer"/>
          <w:jc w:val="right"/>
        </w:pPr>
        <w:r>
          <w:fldChar w:fldCharType="begin"/>
        </w:r>
        <w:r>
          <w:instrText xml:space="preserve"> PAGE   \* MERGEFORMAT </w:instrText>
        </w:r>
        <w:r>
          <w:fldChar w:fldCharType="separate"/>
        </w:r>
        <w:r w:rsidR="00CA0A94">
          <w:rPr>
            <w:noProof/>
          </w:rPr>
          <w:t>1</w:t>
        </w:r>
        <w:r>
          <w:rPr>
            <w:noProof/>
          </w:rPr>
          <w:fldChar w:fldCharType="end"/>
        </w:r>
      </w:p>
    </w:sdtContent>
  </w:sdt>
  <w:p w14:paraId="6431D610" w14:textId="77777777" w:rsidR="0078215E" w:rsidRDefault="00782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0E0AE" w14:textId="77777777" w:rsidR="00771916" w:rsidRDefault="00771916" w:rsidP="00D91C74">
      <w:pPr>
        <w:spacing w:after="0" w:line="240" w:lineRule="auto"/>
      </w:pPr>
      <w:r>
        <w:separator/>
      </w:r>
    </w:p>
  </w:footnote>
  <w:footnote w:type="continuationSeparator" w:id="0">
    <w:p w14:paraId="2B5ED208" w14:textId="77777777" w:rsidR="00771916" w:rsidRDefault="00771916" w:rsidP="00D91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C2D"/>
    <w:multiLevelType w:val="hybridMultilevel"/>
    <w:tmpl w:val="E51A9A3E"/>
    <w:lvl w:ilvl="0" w:tplc="E69C8CBE">
      <w:start w:val="1"/>
      <w:numFmt w:val="bullet"/>
      <w:lvlText w:val="•"/>
      <w:lvlJc w:val="left"/>
      <w:pPr>
        <w:tabs>
          <w:tab w:val="num" w:pos="720"/>
        </w:tabs>
        <w:ind w:left="720" w:hanging="360"/>
      </w:pPr>
      <w:rPr>
        <w:rFonts w:ascii="Arial" w:hAnsi="Arial" w:hint="default"/>
      </w:rPr>
    </w:lvl>
    <w:lvl w:ilvl="1" w:tplc="BCCC66B4" w:tentative="1">
      <w:start w:val="1"/>
      <w:numFmt w:val="bullet"/>
      <w:lvlText w:val="•"/>
      <w:lvlJc w:val="left"/>
      <w:pPr>
        <w:tabs>
          <w:tab w:val="num" w:pos="1440"/>
        </w:tabs>
        <w:ind w:left="1440" w:hanging="360"/>
      </w:pPr>
      <w:rPr>
        <w:rFonts w:ascii="Arial" w:hAnsi="Arial" w:hint="default"/>
      </w:rPr>
    </w:lvl>
    <w:lvl w:ilvl="2" w:tplc="80EA0EF6" w:tentative="1">
      <w:start w:val="1"/>
      <w:numFmt w:val="bullet"/>
      <w:lvlText w:val="•"/>
      <w:lvlJc w:val="left"/>
      <w:pPr>
        <w:tabs>
          <w:tab w:val="num" w:pos="2160"/>
        </w:tabs>
        <w:ind w:left="2160" w:hanging="360"/>
      </w:pPr>
      <w:rPr>
        <w:rFonts w:ascii="Arial" w:hAnsi="Arial" w:hint="default"/>
      </w:rPr>
    </w:lvl>
    <w:lvl w:ilvl="3" w:tplc="48B0D58E" w:tentative="1">
      <w:start w:val="1"/>
      <w:numFmt w:val="bullet"/>
      <w:lvlText w:val="•"/>
      <w:lvlJc w:val="left"/>
      <w:pPr>
        <w:tabs>
          <w:tab w:val="num" w:pos="2880"/>
        </w:tabs>
        <w:ind w:left="2880" w:hanging="360"/>
      </w:pPr>
      <w:rPr>
        <w:rFonts w:ascii="Arial" w:hAnsi="Arial" w:hint="default"/>
      </w:rPr>
    </w:lvl>
    <w:lvl w:ilvl="4" w:tplc="52422884" w:tentative="1">
      <w:start w:val="1"/>
      <w:numFmt w:val="bullet"/>
      <w:lvlText w:val="•"/>
      <w:lvlJc w:val="left"/>
      <w:pPr>
        <w:tabs>
          <w:tab w:val="num" w:pos="3600"/>
        </w:tabs>
        <w:ind w:left="3600" w:hanging="360"/>
      </w:pPr>
      <w:rPr>
        <w:rFonts w:ascii="Arial" w:hAnsi="Arial" w:hint="default"/>
      </w:rPr>
    </w:lvl>
    <w:lvl w:ilvl="5" w:tplc="B9D254E0" w:tentative="1">
      <w:start w:val="1"/>
      <w:numFmt w:val="bullet"/>
      <w:lvlText w:val="•"/>
      <w:lvlJc w:val="left"/>
      <w:pPr>
        <w:tabs>
          <w:tab w:val="num" w:pos="4320"/>
        </w:tabs>
        <w:ind w:left="4320" w:hanging="360"/>
      </w:pPr>
      <w:rPr>
        <w:rFonts w:ascii="Arial" w:hAnsi="Arial" w:hint="default"/>
      </w:rPr>
    </w:lvl>
    <w:lvl w:ilvl="6" w:tplc="976C6E16" w:tentative="1">
      <w:start w:val="1"/>
      <w:numFmt w:val="bullet"/>
      <w:lvlText w:val="•"/>
      <w:lvlJc w:val="left"/>
      <w:pPr>
        <w:tabs>
          <w:tab w:val="num" w:pos="5040"/>
        </w:tabs>
        <w:ind w:left="5040" w:hanging="360"/>
      </w:pPr>
      <w:rPr>
        <w:rFonts w:ascii="Arial" w:hAnsi="Arial" w:hint="default"/>
      </w:rPr>
    </w:lvl>
    <w:lvl w:ilvl="7" w:tplc="DC7291CA" w:tentative="1">
      <w:start w:val="1"/>
      <w:numFmt w:val="bullet"/>
      <w:lvlText w:val="•"/>
      <w:lvlJc w:val="left"/>
      <w:pPr>
        <w:tabs>
          <w:tab w:val="num" w:pos="5760"/>
        </w:tabs>
        <w:ind w:left="5760" w:hanging="360"/>
      </w:pPr>
      <w:rPr>
        <w:rFonts w:ascii="Arial" w:hAnsi="Arial" w:hint="default"/>
      </w:rPr>
    </w:lvl>
    <w:lvl w:ilvl="8" w:tplc="78D28D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A418E4"/>
    <w:multiLevelType w:val="multilevel"/>
    <w:tmpl w:val="760ABF6E"/>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72234C"/>
    <w:multiLevelType w:val="hybridMultilevel"/>
    <w:tmpl w:val="93DE44C6"/>
    <w:lvl w:ilvl="0" w:tplc="E9FE5D2C">
      <w:start w:val="1"/>
      <w:numFmt w:val="bullet"/>
      <w:lvlText w:val="•"/>
      <w:lvlJc w:val="left"/>
      <w:pPr>
        <w:tabs>
          <w:tab w:val="num" w:pos="720"/>
        </w:tabs>
        <w:ind w:left="720" w:hanging="360"/>
      </w:pPr>
      <w:rPr>
        <w:rFonts w:ascii="Arial" w:hAnsi="Arial" w:hint="default"/>
      </w:rPr>
    </w:lvl>
    <w:lvl w:ilvl="1" w:tplc="EFC86330" w:tentative="1">
      <w:start w:val="1"/>
      <w:numFmt w:val="bullet"/>
      <w:lvlText w:val="•"/>
      <w:lvlJc w:val="left"/>
      <w:pPr>
        <w:tabs>
          <w:tab w:val="num" w:pos="1440"/>
        </w:tabs>
        <w:ind w:left="1440" w:hanging="360"/>
      </w:pPr>
      <w:rPr>
        <w:rFonts w:ascii="Arial" w:hAnsi="Arial" w:hint="default"/>
      </w:rPr>
    </w:lvl>
    <w:lvl w:ilvl="2" w:tplc="BA4EDB20" w:tentative="1">
      <w:start w:val="1"/>
      <w:numFmt w:val="bullet"/>
      <w:lvlText w:val="•"/>
      <w:lvlJc w:val="left"/>
      <w:pPr>
        <w:tabs>
          <w:tab w:val="num" w:pos="2160"/>
        </w:tabs>
        <w:ind w:left="2160" w:hanging="360"/>
      </w:pPr>
      <w:rPr>
        <w:rFonts w:ascii="Arial" w:hAnsi="Arial" w:hint="default"/>
      </w:rPr>
    </w:lvl>
    <w:lvl w:ilvl="3" w:tplc="F86CFA8C" w:tentative="1">
      <w:start w:val="1"/>
      <w:numFmt w:val="bullet"/>
      <w:lvlText w:val="•"/>
      <w:lvlJc w:val="left"/>
      <w:pPr>
        <w:tabs>
          <w:tab w:val="num" w:pos="2880"/>
        </w:tabs>
        <w:ind w:left="2880" w:hanging="360"/>
      </w:pPr>
      <w:rPr>
        <w:rFonts w:ascii="Arial" w:hAnsi="Arial" w:hint="default"/>
      </w:rPr>
    </w:lvl>
    <w:lvl w:ilvl="4" w:tplc="9586E1DA" w:tentative="1">
      <w:start w:val="1"/>
      <w:numFmt w:val="bullet"/>
      <w:lvlText w:val="•"/>
      <w:lvlJc w:val="left"/>
      <w:pPr>
        <w:tabs>
          <w:tab w:val="num" w:pos="3600"/>
        </w:tabs>
        <w:ind w:left="3600" w:hanging="360"/>
      </w:pPr>
      <w:rPr>
        <w:rFonts w:ascii="Arial" w:hAnsi="Arial" w:hint="default"/>
      </w:rPr>
    </w:lvl>
    <w:lvl w:ilvl="5" w:tplc="140C7FBE" w:tentative="1">
      <w:start w:val="1"/>
      <w:numFmt w:val="bullet"/>
      <w:lvlText w:val="•"/>
      <w:lvlJc w:val="left"/>
      <w:pPr>
        <w:tabs>
          <w:tab w:val="num" w:pos="4320"/>
        </w:tabs>
        <w:ind w:left="4320" w:hanging="360"/>
      </w:pPr>
      <w:rPr>
        <w:rFonts w:ascii="Arial" w:hAnsi="Arial" w:hint="default"/>
      </w:rPr>
    </w:lvl>
    <w:lvl w:ilvl="6" w:tplc="4508A2B0" w:tentative="1">
      <w:start w:val="1"/>
      <w:numFmt w:val="bullet"/>
      <w:lvlText w:val="•"/>
      <w:lvlJc w:val="left"/>
      <w:pPr>
        <w:tabs>
          <w:tab w:val="num" w:pos="5040"/>
        </w:tabs>
        <w:ind w:left="5040" w:hanging="360"/>
      </w:pPr>
      <w:rPr>
        <w:rFonts w:ascii="Arial" w:hAnsi="Arial" w:hint="default"/>
      </w:rPr>
    </w:lvl>
    <w:lvl w:ilvl="7" w:tplc="B3D20846" w:tentative="1">
      <w:start w:val="1"/>
      <w:numFmt w:val="bullet"/>
      <w:lvlText w:val="•"/>
      <w:lvlJc w:val="left"/>
      <w:pPr>
        <w:tabs>
          <w:tab w:val="num" w:pos="5760"/>
        </w:tabs>
        <w:ind w:left="5760" w:hanging="360"/>
      </w:pPr>
      <w:rPr>
        <w:rFonts w:ascii="Arial" w:hAnsi="Arial" w:hint="default"/>
      </w:rPr>
    </w:lvl>
    <w:lvl w:ilvl="8" w:tplc="DFA665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A9602B"/>
    <w:multiLevelType w:val="hybridMultilevel"/>
    <w:tmpl w:val="760ABF6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C9443E"/>
    <w:multiLevelType w:val="hybridMultilevel"/>
    <w:tmpl w:val="9314EB46"/>
    <w:lvl w:ilvl="0" w:tplc="42C840FC">
      <w:start w:val="5"/>
      <w:numFmt w:val="bullet"/>
      <w:lvlText w:val="-"/>
      <w:lvlJc w:val="left"/>
      <w:pPr>
        <w:ind w:left="720" w:hanging="360"/>
      </w:pPr>
      <w:rPr>
        <w:rFonts w:ascii="Calibri" w:eastAsiaTheme="minorHAnsi" w:hAnsi="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137F7"/>
    <w:multiLevelType w:val="hybridMultilevel"/>
    <w:tmpl w:val="A0BA9474"/>
    <w:lvl w:ilvl="0" w:tplc="BDE8E7B4">
      <w:start w:val="1"/>
      <w:numFmt w:val="bullet"/>
      <w:lvlText w:val="•"/>
      <w:lvlJc w:val="left"/>
      <w:pPr>
        <w:tabs>
          <w:tab w:val="num" w:pos="720"/>
        </w:tabs>
        <w:ind w:left="720" w:hanging="360"/>
      </w:pPr>
      <w:rPr>
        <w:rFonts w:ascii="Arial" w:hAnsi="Arial" w:hint="default"/>
      </w:rPr>
    </w:lvl>
    <w:lvl w:ilvl="1" w:tplc="7CF4FE60" w:tentative="1">
      <w:start w:val="1"/>
      <w:numFmt w:val="bullet"/>
      <w:lvlText w:val="•"/>
      <w:lvlJc w:val="left"/>
      <w:pPr>
        <w:tabs>
          <w:tab w:val="num" w:pos="1440"/>
        </w:tabs>
        <w:ind w:left="1440" w:hanging="360"/>
      </w:pPr>
      <w:rPr>
        <w:rFonts w:ascii="Arial" w:hAnsi="Arial" w:hint="default"/>
      </w:rPr>
    </w:lvl>
    <w:lvl w:ilvl="2" w:tplc="54F48632" w:tentative="1">
      <w:start w:val="1"/>
      <w:numFmt w:val="bullet"/>
      <w:lvlText w:val="•"/>
      <w:lvlJc w:val="left"/>
      <w:pPr>
        <w:tabs>
          <w:tab w:val="num" w:pos="2160"/>
        </w:tabs>
        <w:ind w:left="2160" w:hanging="360"/>
      </w:pPr>
      <w:rPr>
        <w:rFonts w:ascii="Arial" w:hAnsi="Arial" w:hint="default"/>
      </w:rPr>
    </w:lvl>
    <w:lvl w:ilvl="3" w:tplc="BA2804E0" w:tentative="1">
      <w:start w:val="1"/>
      <w:numFmt w:val="bullet"/>
      <w:lvlText w:val="•"/>
      <w:lvlJc w:val="left"/>
      <w:pPr>
        <w:tabs>
          <w:tab w:val="num" w:pos="2880"/>
        </w:tabs>
        <w:ind w:left="2880" w:hanging="360"/>
      </w:pPr>
      <w:rPr>
        <w:rFonts w:ascii="Arial" w:hAnsi="Arial" w:hint="default"/>
      </w:rPr>
    </w:lvl>
    <w:lvl w:ilvl="4" w:tplc="596CEED8" w:tentative="1">
      <w:start w:val="1"/>
      <w:numFmt w:val="bullet"/>
      <w:lvlText w:val="•"/>
      <w:lvlJc w:val="left"/>
      <w:pPr>
        <w:tabs>
          <w:tab w:val="num" w:pos="3600"/>
        </w:tabs>
        <w:ind w:left="3600" w:hanging="360"/>
      </w:pPr>
      <w:rPr>
        <w:rFonts w:ascii="Arial" w:hAnsi="Arial" w:hint="default"/>
      </w:rPr>
    </w:lvl>
    <w:lvl w:ilvl="5" w:tplc="5C64E71E" w:tentative="1">
      <w:start w:val="1"/>
      <w:numFmt w:val="bullet"/>
      <w:lvlText w:val="•"/>
      <w:lvlJc w:val="left"/>
      <w:pPr>
        <w:tabs>
          <w:tab w:val="num" w:pos="4320"/>
        </w:tabs>
        <w:ind w:left="4320" w:hanging="360"/>
      </w:pPr>
      <w:rPr>
        <w:rFonts w:ascii="Arial" w:hAnsi="Arial" w:hint="default"/>
      </w:rPr>
    </w:lvl>
    <w:lvl w:ilvl="6" w:tplc="09CAFF96" w:tentative="1">
      <w:start w:val="1"/>
      <w:numFmt w:val="bullet"/>
      <w:lvlText w:val="•"/>
      <w:lvlJc w:val="left"/>
      <w:pPr>
        <w:tabs>
          <w:tab w:val="num" w:pos="5040"/>
        </w:tabs>
        <w:ind w:left="5040" w:hanging="360"/>
      </w:pPr>
      <w:rPr>
        <w:rFonts w:ascii="Arial" w:hAnsi="Arial" w:hint="default"/>
      </w:rPr>
    </w:lvl>
    <w:lvl w:ilvl="7" w:tplc="BC5CB64C" w:tentative="1">
      <w:start w:val="1"/>
      <w:numFmt w:val="bullet"/>
      <w:lvlText w:val="•"/>
      <w:lvlJc w:val="left"/>
      <w:pPr>
        <w:tabs>
          <w:tab w:val="num" w:pos="5760"/>
        </w:tabs>
        <w:ind w:left="5760" w:hanging="360"/>
      </w:pPr>
      <w:rPr>
        <w:rFonts w:ascii="Arial" w:hAnsi="Arial" w:hint="default"/>
      </w:rPr>
    </w:lvl>
    <w:lvl w:ilvl="8" w:tplc="16C869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CB49A0"/>
    <w:multiLevelType w:val="hybridMultilevel"/>
    <w:tmpl w:val="66740DCE"/>
    <w:lvl w:ilvl="0" w:tplc="D59EAF9A">
      <w:start w:val="1"/>
      <w:numFmt w:val="bullet"/>
      <w:lvlText w:val="•"/>
      <w:lvlJc w:val="left"/>
      <w:pPr>
        <w:tabs>
          <w:tab w:val="num" w:pos="720"/>
        </w:tabs>
        <w:ind w:left="720" w:hanging="360"/>
      </w:pPr>
      <w:rPr>
        <w:rFonts w:ascii="Arial" w:hAnsi="Arial" w:hint="default"/>
      </w:rPr>
    </w:lvl>
    <w:lvl w:ilvl="1" w:tplc="24042486">
      <w:start w:val="182"/>
      <w:numFmt w:val="bullet"/>
      <w:lvlText w:val="•"/>
      <w:lvlJc w:val="left"/>
      <w:pPr>
        <w:tabs>
          <w:tab w:val="num" w:pos="1440"/>
        </w:tabs>
        <w:ind w:left="1440" w:hanging="360"/>
      </w:pPr>
      <w:rPr>
        <w:rFonts w:ascii="Arial" w:hAnsi="Arial" w:hint="default"/>
      </w:rPr>
    </w:lvl>
    <w:lvl w:ilvl="2" w:tplc="6EE23074" w:tentative="1">
      <w:start w:val="1"/>
      <w:numFmt w:val="bullet"/>
      <w:lvlText w:val="•"/>
      <w:lvlJc w:val="left"/>
      <w:pPr>
        <w:tabs>
          <w:tab w:val="num" w:pos="2160"/>
        </w:tabs>
        <w:ind w:left="2160" w:hanging="360"/>
      </w:pPr>
      <w:rPr>
        <w:rFonts w:ascii="Arial" w:hAnsi="Arial" w:hint="default"/>
      </w:rPr>
    </w:lvl>
    <w:lvl w:ilvl="3" w:tplc="1996CF26" w:tentative="1">
      <w:start w:val="1"/>
      <w:numFmt w:val="bullet"/>
      <w:lvlText w:val="•"/>
      <w:lvlJc w:val="left"/>
      <w:pPr>
        <w:tabs>
          <w:tab w:val="num" w:pos="2880"/>
        </w:tabs>
        <w:ind w:left="2880" w:hanging="360"/>
      </w:pPr>
      <w:rPr>
        <w:rFonts w:ascii="Arial" w:hAnsi="Arial" w:hint="default"/>
      </w:rPr>
    </w:lvl>
    <w:lvl w:ilvl="4" w:tplc="7610B6E4" w:tentative="1">
      <w:start w:val="1"/>
      <w:numFmt w:val="bullet"/>
      <w:lvlText w:val="•"/>
      <w:lvlJc w:val="left"/>
      <w:pPr>
        <w:tabs>
          <w:tab w:val="num" w:pos="3600"/>
        </w:tabs>
        <w:ind w:left="3600" w:hanging="360"/>
      </w:pPr>
      <w:rPr>
        <w:rFonts w:ascii="Arial" w:hAnsi="Arial" w:hint="default"/>
      </w:rPr>
    </w:lvl>
    <w:lvl w:ilvl="5" w:tplc="F7F637B2" w:tentative="1">
      <w:start w:val="1"/>
      <w:numFmt w:val="bullet"/>
      <w:lvlText w:val="•"/>
      <w:lvlJc w:val="left"/>
      <w:pPr>
        <w:tabs>
          <w:tab w:val="num" w:pos="4320"/>
        </w:tabs>
        <w:ind w:left="4320" w:hanging="360"/>
      </w:pPr>
      <w:rPr>
        <w:rFonts w:ascii="Arial" w:hAnsi="Arial" w:hint="default"/>
      </w:rPr>
    </w:lvl>
    <w:lvl w:ilvl="6" w:tplc="342AA7A2" w:tentative="1">
      <w:start w:val="1"/>
      <w:numFmt w:val="bullet"/>
      <w:lvlText w:val="•"/>
      <w:lvlJc w:val="left"/>
      <w:pPr>
        <w:tabs>
          <w:tab w:val="num" w:pos="5040"/>
        </w:tabs>
        <w:ind w:left="5040" w:hanging="360"/>
      </w:pPr>
      <w:rPr>
        <w:rFonts w:ascii="Arial" w:hAnsi="Arial" w:hint="default"/>
      </w:rPr>
    </w:lvl>
    <w:lvl w:ilvl="7" w:tplc="68609466" w:tentative="1">
      <w:start w:val="1"/>
      <w:numFmt w:val="bullet"/>
      <w:lvlText w:val="•"/>
      <w:lvlJc w:val="left"/>
      <w:pPr>
        <w:tabs>
          <w:tab w:val="num" w:pos="5760"/>
        </w:tabs>
        <w:ind w:left="5760" w:hanging="360"/>
      </w:pPr>
      <w:rPr>
        <w:rFonts w:ascii="Arial" w:hAnsi="Arial" w:hint="default"/>
      </w:rPr>
    </w:lvl>
    <w:lvl w:ilvl="8" w:tplc="9B464F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6F2A5C"/>
    <w:multiLevelType w:val="hybridMultilevel"/>
    <w:tmpl w:val="802C8AF6"/>
    <w:lvl w:ilvl="0" w:tplc="1C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CF48A6"/>
    <w:multiLevelType w:val="hybridMultilevel"/>
    <w:tmpl w:val="5E9047FA"/>
    <w:lvl w:ilvl="0" w:tplc="7DD4AF94">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553B01"/>
    <w:multiLevelType w:val="hybridMultilevel"/>
    <w:tmpl w:val="CA720840"/>
    <w:lvl w:ilvl="0" w:tplc="6C487FA8">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2308D6"/>
    <w:multiLevelType w:val="hybridMultilevel"/>
    <w:tmpl w:val="3E9C5700"/>
    <w:lvl w:ilvl="0" w:tplc="161EBA12">
      <w:start w:val="1"/>
      <w:numFmt w:val="bullet"/>
      <w:lvlText w:val="•"/>
      <w:lvlJc w:val="left"/>
      <w:pPr>
        <w:tabs>
          <w:tab w:val="num" w:pos="720"/>
        </w:tabs>
        <w:ind w:left="720" w:hanging="360"/>
      </w:pPr>
      <w:rPr>
        <w:rFonts w:ascii="Arial" w:hAnsi="Arial" w:hint="default"/>
      </w:rPr>
    </w:lvl>
    <w:lvl w:ilvl="1" w:tplc="C834198E" w:tentative="1">
      <w:start w:val="1"/>
      <w:numFmt w:val="bullet"/>
      <w:lvlText w:val="•"/>
      <w:lvlJc w:val="left"/>
      <w:pPr>
        <w:tabs>
          <w:tab w:val="num" w:pos="1440"/>
        </w:tabs>
        <w:ind w:left="1440" w:hanging="360"/>
      </w:pPr>
      <w:rPr>
        <w:rFonts w:ascii="Arial" w:hAnsi="Arial" w:hint="default"/>
      </w:rPr>
    </w:lvl>
    <w:lvl w:ilvl="2" w:tplc="9E20E1B2" w:tentative="1">
      <w:start w:val="1"/>
      <w:numFmt w:val="bullet"/>
      <w:lvlText w:val="•"/>
      <w:lvlJc w:val="left"/>
      <w:pPr>
        <w:tabs>
          <w:tab w:val="num" w:pos="2160"/>
        </w:tabs>
        <w:ind w:left="2160" w:hanging="360"/>
      </w:pPr>
      <w:rPr>
        <w:rFonts w:ascii="Arial" w:hAnsi="Arial" w:hint="default"/>
      </w:rPr>
    </w:lvl>
    <w:lvl w:ilvl="3" w:tplc="13C0271E" w:tentative="1">
      <w:start w:val="1"/>
      <w:numFmt w:val="bullet"/>
      <w:lvlText w:val="•"/>
      <w:lvlJc w:val="left"/>
      <w:pPr>
        <w:tabs>
          <w:tab w:val="num" w:pos="2880"/>
        </w:tabs>
        <w:ind w:left="2880" w:hanging="360"/>
      </w:pPr>
      <w:rPr>
        <w:rFonts w:ascii="Arial" w:hAnsi="Arial" w:hint="default"/>
      </w:rPr>
    </w:lvl>
    <w:lvl w:ilvl="4" w:tplc="EF6A4CF6" w:tentative="1">
      <w:start w:val="1"/>
      <w:numFmt w:val="bullet"/>
      <w:lvlText w:val="•"/>
      <w:lvlJc w:val="left"/>
      <w:pPr>
        <w:tabs>
          <w:tab w:val="num" w:pos="3600"/>
        </w:tabs>
        <w:ind w:left="3600" w:hanging="360"/>
      </w:pPr>
      <w:rPr>
        <w:rFonts w:ascii="Arial" w:hAnsi="Arial" w:hint="default"/>
      </w:rPr>
    </w:lvl>
    <w:lvl w:ilvl="5" w:tplc="CED8F316" w:tentative="1">
      <w:start w:val="1"/>
      <w:numFmt w:val="bullet"/>
      <w:lvlText w:val="•"/>
      <w:lvlJc w:val="left"/>
      <w:pPr>
        <w:tabs>
          <w:tab w:val="num" w:pos="4320"/>
        </w:tabs>
        <w:ind w:left="4320" w:hanging="360"/>
      </w:pPr>
      <w:rPr>
        <w:rFonts w:ascii="Arial" w:hAnsi="Arial" w:hint="default"/>
      </w:rPr>
    </w:lvl>
    <w:lvl w:ilvl="6" w:tplc="5E4619F4" w:tentative="1">
      <w:start w:val="1"/>
      <w:numFmt w:val="bullet"/>
      <w:lvlText w:val="•"/>
      <w:lvlJc w:val="left"/>
      <w:pPr>
        <w:tabs>
          <w:tab w:val="num" w:pos="5040"/>
        </w:tabs>
        <w:ind w:left="5040" w:hanging="360"/>
      </w:pPr>
      <w:rPr>
        <w:rFonts w:ascii="Arial" w:hAnsi="Arial" w:hint="default"/>
      </w:rPr>
    </w:lvl>
    <w:lvl w:ilvl="7" w:tplc="2B04969C" w:tentative="1">
      <w:start w:val="1"/>
      <w:numFmt w:val="bullet"/>
      <w:lvlText w:val="•"/>
      <w:lvlJc w:val="left"/>
      <w:pPr>
        <w:tabs>
          <w:tab w:val="num" w:pos="5760"/>
        </w:tabs>
        <w:ind w:left="5760" w:hanging="360"/>
      </w:pPr>
      <w:rPr>
        <w:rFonts w:ascii="Arial" w:hAnsi="Arial" w:hint="default"/>
      </w:rPr>
    </w:lvl>
    <w:lvl w:ilvl="8" w:tplc="5AC23C9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2"/>
  </w:num>
  <w:num w:numId="4">
    <w:abstractNumId w:val="5"/>
  </w:num>
  <w:num w:numId="5">
    <w:abstractNumId w:val="10"/>
  </w:num>
  <w:num w:numId="6">
    <w:abstractNumId w:val="8"/>
  </w:num>
  <w:num w:numId="7">
    <w:abstractNumId w:val="3"/>
  </w:num>
  <w:num w:numId="8">
    <w:abstractNumId w:val="4"/>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5E"/>
    <w:rsid w:val="0000374F"/>
    <w:rsid w:val="00003DF9"/>
    <w:rsid w:val="000448F9"/>
    <w:rsid w:val="0005553A"/>
    <w:rsid w:val="00063BAE"/>
    <w:rsid w:val="000700C1"/>
    <w:rsid w:val="00092E7E"/>
    <w:rsid w:val="000A150A"/>
    <w:rsid w:val="000A29C2"/>
    <w:rsid w:val="000E2D81"/>
    <w:rsid w:val="00114105"/>
    <w:rsid w:val="001361D1"/>
    <w:rsid w:val="00136F77"/>
    <w:rsid w:val="00137B90"/>
    <w:rsid w:val="00163B2B"/>
    <w:rsid w:val="001A65AB"/>
    <w:rsid w:val="001B2DB4"/>
    <w:rsid w:val="001B418D"/>
    <w:rsid w:val="0022253B"/>
    <w:rsid w:val="0023377A"/>
    <w:rsid w:val="00247B76"/>
    <w:rsid w:val="002660C6"/>
    <w:rsid w:val="002A578B"/>
    <w:rsid w:val="002B0D07"/>
    <w:rsid w:val="002C09DF"/>
    <w:rsid w:val="002C3256"/>
    <w:rsid w:val="002C7DDE"/>
    <w:rsid w:val="002D2F6C"/>
    <w:rsid w:val="002E0697"/>
    <w:rsid w:val="00354FA6"/>
    <w:rsid w:val="00360179"/>
    <w:rsid w:val="00362CFF"/>
    <w:rsid w:val="003639DC"/>
    <w:rsid w:val="00363C75"/>
    <w:rsid w:val="0037409F"/>
    <w:rsid w:val="003817FC"/>
    <w:rsid w:val="00390E1D"/>
    <w:rsid w:val="003C1520"/>
    <w:rsid w:val="0045422C"/>
    <w:rsid w:val="00462A49"/>
    <w:rsid w:val="00463706"/>
    <w:rsid w:val="00471B09"/>
    <w:rsid w:val="00477AA7"/>
    <w:rsid w:val="00487002"/>
    <w:rsid w:val="004951AA"/>
    <w:rsid w:val="00496788"/>
    <w:rsid w:val="00506118"/>
    <w:rsid w:val="0051409F"/>
    <w:rsid w:val="00516471"/>
    <w:rsid w:val="00525F58"/>
    <w:rsid w:val="005340A4"/>
    <w:rsid w:val="00542AD0"/>
    <w:rsid w:val="005433BC"/>
    <w:rsid w:val="00552CDF"/>
    <w:rsid w:val="005661F7"/>
    <w:rsid w:val="00566286"/>
    <w:rsid w:val="005712DC"/>
    <w:rsid w:val="00595919"/>
    <w:rsid w:val="00597F35"/>
    <w:rsid w:val="005A1118"/>
    <w:rsid w:val="005B77A1"/>
    <w:rsid w:val="005C0E2E"/>
    <w:rsid w:val="005C5A36"/>
    <w:rsid w:val="005C6F90"/>
    <w:rsid w:val="005D2B55"/>
    <w:rsid w:val="005D7081"/>
    <w:rsid w:val="005E51E9"/>
    <w:rsid w:val="005F6D44"/>
    <w:rsid w:val="0060081E"/>
    <w:rsid w:val="00623CB8"/>
    <w:rsid w:val="00624E88"/>
    <w:rsid w:val="00632D84"/>
    <w:rsid w:val="00633891"/>
    <w:rsid w:val="00645E5E"/>
    <w:rsid w:val="0065141C"/>
    <w:rsid w:val="00651C53"/>
    <w:rsid w:val="006565A9"/>
    <w:rsid w:val="00675027"/>
    <w:rsid w:val="00695529"/>
    <w:rsid w:val="006B24A4"/>
    <w:rsid w:val="006B4BC6"/>
    <w:rsid w:val="006C0F43"/>
    <w:rsid w:val="006D16F1"/>
    <w:rsid w:val="006E5B4A"/>
    <w:rsid w:val="006E7BFB"/>
    <w:rsid w:val="006F4129"/>
    <w:rsid w:val="00702C3C"/>
    <w:rsid w:val="00712D46"/>
    <w:rsid w:val="007216BC"/>
    <w:rsid w:val="00771916"/>
    <w:rsid w:val="00772824"/>
    <w:rsid w:val="00775722"/>
    <w:rsid w:val="0077753B"/>
    <w:rsid w:val="0078215E"/>
    <w:rsid w:val="00784264"/>
    <w:rsid w:val="007A0AB9"/>
    <w:rsid w:val="007B0D0C"/>
    <w:rsid w:val="00810656"/>
    <w:rsid w:val="00815930"/>
    <w:rsid w:val="00830792"/>
    <w:rsid w:val="00845400"/>
    <w:rsid w:val="008454F3"/>
    <w:rsid w:val="0086044E"/>
    <w:rsid w:val="00862D5E"/>
    <w:rsid w:val="00875946"/>
    <w:rsid w:val="00876ED0"/>
    <w:rsid w:val="008B0C89"/>
    <w:rsid w:val="008C6CB8"/>
    <w:rsid w:val="008D3228"/>
    <w:rsid w:val="0090599F"/>
    <w:rsid w:val="00907FCE"/>
    <w:rsid w:val="00920C1B"/>
    <w:rsid w:val="009356C6"/>
    <w:rsid w:val="0093724F"/>
    <w:rsid w:val="00943D8D"/>
    <w:rsid w:val="00953808"/>
    <w:rsid w:val="00960BB8"/>
    <w:rsid w:val="009679FE"/>
    <w:rsid w:val="00977E1C"/>
    <w:rsid w:val="00985D7F"/>
    <w:rsid w:val="009C56D3"/>
    <w:rsid w:val="009C59EA"/>
    <w:rsid w:val="009F1941"/>
    <w:rsid w:val="009F1E22"/>
    <w:rsid w:val="009F7D82"/>
    <w:rsid w:val="00A036E5"/>
    <w:rsid w:val="00A169EC"/>
    <w:rsid w:val="00A32C01"/>
    <w:rsid w:val="00A4563E"/>
    <w:rsid w:val="00A65538"/>
    <w:rsid w:val="00A70DA9"/>
    <w:rsid w:val="00A71D9C"/>
    <w:rsid w:val="00A840F2"/>
    <w:rsid w:val="00AA0398"/>
    <w:rsid w:val="00AA654D"/>
    <w:rsid w:val="00AC0399"/>
    <w:rsid w:val="00AC5954"/>
    <w:rsid w:val="00AD6946"/>
    <w:rsid w:val="00B33F14"/>
    <w:rsid w:val="00B421C1"/>
    <w:rsid w:val="00B44D78"/>
    <w:rsid w:val="00B53A33"/>
    <w:rsid w:val="00B577C8"/>
    <w:rsid w:val="00B61164"/>
    <w:rsid w:val="00B632D1"/>
    <w:rsid w:val="00B674C1"/>
    <w:rsid w:val="00B73BB4"/>
    <w:rsid w:val="00B9151B"/>
    <w:rsid w:val="00BC12C0"/>
    <w:rsid w:val="00C07B1D"/>
    <w:rsid w:val="00C13443"/>
    <w:rsid w:val="00C16B78"/>
    <w:rsid w:val="00C82DB4"/>
    <w:rsid w:val="00CA0A94"/>
    <w:rsid w:val="00CA589D"/>
    <w:rsid w:val="00CA6F78"/>
    <w:rsid w:val="00CD3122"/>
    <w:rsid w:val="00D232B9"/>
    <w:rsid w:val="00D53CD7"/>
    <w:rsid w:val="00D75BD7"/>
    <w:rsid w:val="00D87F6C"/>
    <w:rsid w:val="00D91C74"/>
    <w:rsid w:val="00DC529D"/>
    <w:rsid w:val="00DD2286"/>
    <w:rsid w:val="00DD31C2"/>
    <w:rsid w:val="00DD7F47"/>
    <w:rsid w:val="00DE1E27"/>
    <w:rsid w:val="00E017B1"/>
    <w:rsid w:val="00E20961"/>
    <w:rsid w:val="00E22077"/>
    <w:rsid w:val="00E31115"/>
    <w:rsid w:val="00E41D38"/>
    <w:rsid w:val="00E4780F"/>
    <w:rsid w:val="00E5285E"/>
    <w:rsid w:val="00E85BCD"/>
    <w:rsid w:val="00E86077"/>
    <w:rsid w:val="00EC2321"/>
    <w:rsid w:val="00EC4BB5"/>
    <w:rsid w:val="00EE6684"/>
    <w:rsid w:val="00F07EC3"/>
    <w:rsid w:val="00F2028A"/>
    <w:rsid w:val="00F44BF9"/>
    <w:rsid w:val="00F724EC"/>
    <w:rsid w:val="00FC6D66"/>
    <w:rsid w:val="00FD1F5D"/>
    <w:rsid w:val="00FF13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8FE6"/>
  <w15:chartTrackingRefBased/>
  <w15:docId w15:val="{CDAADADB-C4EB-4830-A4CD-7F3E79A3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E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autoRedefine/>
    <w:uiPriority w:val="34"/>
    <w:qFormat/>
    <w:rsid w:val="0078215E"/>
    <w:pPr>
      <w:numPr>
        <w:numId w:val="11"/>
      </w:numPr>
      <w:spacing w:after="0" w:line="240" w:lineRule="auto"/>
      <w:contextualSpacing/>
    </w:pPr>
    <w:rPr>
      <w:rFonts w:ascii="Arial" w:eastAsia="Times New Roman" w:hAnsi="Arial" w:cs="Times New Roman"/>
      <w:szCs w:val="24"/>
      <w:lang w:val="en-GB" w:eastAsia="en-GB"/>
    </w:rPr>
  </w:style>
  <w:style w:type="character" w:styleId="Hyperlink">
    <w:name w:val="Hyperlink"/>
    <w:basedOn w:val="DefaultParagraphFont"/>
    <w:uiPriority w:val="99"/>
    <w:unhideWhenUsed/>
    <w:rsid w:val="00D91C74"/>
    <w:rPr>
      <w:color w:val="0000FF"/>
      <w:u w:val="single"/>
    </w:rPr>
  </w:style>
  <w:style w:type="paragraph" w:styleId="FootnoteText">
    <w:name w:val="footnote text"/>
    <w:basedOn w:val="Normal"/>
    <w:link w:val="FootnoteTextChar"/>
    <w:uiPriority w:val="99"/>
    <w:semiHidden/>
    <w:unhideWhenUsed/>
    <w:rsid w:val="00D91C74"/>
    <w:pPr>
      <w:spacing w:after="0" w:line="240" w:lineRule="auto"/>
    </w:pPr>
    <w:rPr>
      <w:rFonts w:ascii="Arial" w:eastAsia="Arial" w:hAnsi="Arial" w:cs="Arial"/>
      <w:sz w:val="20"/>
      <w:szCs w:val="20"/>
      <w:lang w:val="en-US" w:eastAsia="en-ZA"/>
    </w:rPr>
  </w:style>
  <w:style w:type="character" w:customStyle="1" w:styleId="FootnoteTextChar">
    <w:name w:val="Footnote Text Char"/>
    <w:basedOn w:val="DefaultParagraphFont"/>
    <w:link w:val="FootnoteText"/>
    <w:uiPriority w:val="99"/>
    <w:semiHidden/>
    <w:rsid w:val="00D91C74"/>
    <w:rPr>
      <w:rFonts w:ascii="Arial" w:eastAsia="Arial" w:hAnsi="Arial" w:cs="Arial"/>
      <w:sz w:val="20"/>
      <w:szCs w:val="20"/>
      <w:lang w:val="en-US" w:eastAsia="en-ZA"/>
    </w:rPr>
  </w:style>
  <w:style w:type="character" w:styleId="FootnoteReference">
    <w:name w:val="footnote reference"/>
    <w:basedOn w:val="DefaultParagraphFont"/>
    <w:uiPriority w:val="99"/>
    <w:semiHidden/>
    <w:unhideWhenUsed/>
    <w:rsid w:val="00D91C74"/>
    <w:rPr>
      <w:vertAlign w:val="superscript"/>
    </w:rPr>
  </w:style>
  <w:style w:type="character" w:customStyle="1" w:styleId="UnresolvedMention">
    <w:name w:val="Unresolved Mention"/>
    <w:basedOn w:val="DefaultParagraphFont"/>
    <w:uiPriority w:val="99"/>
    <w:semiHidden/>
    <w:unhideWhenUsed/>
    <w:rsid w:val="00136F77"/>
    <w:rPr>
      <w:color w:val="605E5C"/>
      <w:shd w:val="clear" w:color="auto" w:fill="E1DFDD"/>
    </w:rPr>
  </w:style>
  <w:style w:type="paragraph" w:styleId="Header">
    <w:name w:val="header"/>
    <w:basedOn w:val="Normal"/>
    <w:link w:val="HeaderChar"/>
    <w:uiPriority w:val="99"/>
    <w:unhideWhenUsed/>
    <w:rsid w:val="00782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15E"/>
  </w:style>
  <w:style w:type="paragraph" w:styleId="Footer">
    <w:name w:val="footer"/>
    <w:basedOn w:val="Normal"/>
    <w:link w:val="FooterChar"/>
    <w:uiPriority w:val="99"/>
    <w:unhideWhenUsed/>
    <w:rsid w:val="00782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1793">
      <w:bodyDiv w:val="1"/>
      <w:marLeft w:val="0"/>
      <w:marRight w:val="0"/>
      <w:marTop w:val="0"/>
      <w:marBottom w:val="0"/>
      <w:divBdr>
        <w:top w:val="none" w:sz="0" w:space="0" w:color="auto"/>
        <w:left w:val="none" w:sz="0" w:space="0" w:color="auto"/>
        <w:bottom w:val="none" w:sz="0" w:space="0" w:color="auto"/>
        <w:right w:val="none" w:sz="0" w:space="0" w:color="auto"/>
      </w:divBdr>
      <w:divsChild>
        <w:div w:id="516580899">
          <w:marLeft w:val="360"/>
          <w:marRight w:val="0"/>
          <w:marTop w:val="200"/>
          <w:marBottom w:val="0"/>
          <w:divBdr>
            <w:top w:val="none" w:sz="0" w:space="0" w:color="auto"/>
            <w:left w:val="none" w:sz="0" w:space="0" w:color="auto"/>
            <w:bottom w:val="none" w:sz="0" w:space="0" w:color="auto"/>
            <w:right w:val="none" w:sz="0" w:space="0" w:color="auto"/>
          </w:divBdr>
        </w:div>
      </w:divsChild>
    </w:div>
    <w:div w:id="107823295">
      <w:bodyDiv w:val="1"/>
      <w:marLeft w:val="0"/>
      <w:marRight w:val="0"/>
      <w:marTop w:val="0"/>
      <w:marBottom w:val="0"/>
      <w:divBdr>
        <w:top w:val="none" w:sz="0" w:space="0" w:color="auto"/>
        <w:left w:val="none" w:sz="0" w:space="0" w:color="auto"/>
        <w:bottom w:val="none" w:sz="0" w:space="0" w:color="auto"/>
        <w:right w:val="none" w:sz="0" w:space="0" w:color="auto"/>
      </w:divBdr>
    </w:div>
    <w:div w:id="405885087">
      <w:bodyDiv w:val="1"/>
      <w:marLeft w:val="0"/>
      <w:marRight w:val="0"/>
      <w:marTop w:val="0"/>
      <w:marBottom w:val="0"/>
      <w:divBdr>
        <w:top w:val="none" w:sz="0" w:space="0" w:color="auto"/>
        <w:left w:val="none" w:sz="0" w:space="0" w:color="auto"/>
        <w:bottom w:val="none" w:sz="0" w:space="0" w:color="auto"/>
        <w:right w:val="none" w:sz="0" w:space="0" w:color="auto"/>
      </w:divBdr>
    </w:div>
    <w:div w:id="684553842">
      <w:bodyDiv w:val="1"/>
      <w:marLeft w:val="0"/>
      <w:marRight w:val="0"/>
      <w:marTop w:val="0"/>
      <w:marBottom w:val="0"/>
      <w:divBdr>
        <w:top w:val="none" w:sz="0" w:space="0" w:color="auto"/>
        <w:left w:val="none" w:sz="0" w:space="0" w:color="auto"/>
        <w:bottom w:val="none" w:sz="0" w:space="0" w:color="auto"/>
        <w:right w:val="none" w:sz="0" w:space="0" w:color="auto"/>
      </w:divBdr>
    </w:div>
    <w:div w:id="717364535">
      <w:bodyDiv w:val="1"/>
      <w:marLeft w:val="0"/>
      <w:marRight w:val="0"/>
      <w:marTop w:val="0"/>
      <w:marBottom w:val="0"/>
      <w:divBdr>
        <w:top w:val="none" w:sz="0" w:space="0" w:color="auto"/>
        <w:left w:val="none" w:sz="0" w:space="0" w:color="auto"/>
        <w:bottom w:val="none" w:sz="0" w:space="0" w:color="auto"/>
        <w:right w:val="none" w:sz="0" w:space="0" w:color="auto"/>
      </w:divBdr>
      <w:divsChild>
        <w:div w:id="109059519">
          <w:marLeft w:val="360"/>
          <w:marRight w:val="0"/>
          <w:marTop w:val="200"/>
          <w:marBottom w:val="0"/>
          <w:divBdr>
            <w:top w:val="none" w:sz="0" w:space="0" w:color="auto"/>
            <w:left w:val="none" w:sz="0" w:space="0" w:color="auto"/>
            <w:bottom w:val="none" w:sz="0" w:space="0" w:color="auto"/>
            <w:right w:val="none" w:sz="0" w:space="0" w:color="auto"/>
          </w:divBdr>
        </w:div>
      </w:divsChild>
    </w:div>
    <w:div w:id="738945733">
      <w:bodyDiv w:val="1"/>
      <w:marLeft w:val="0"/>
      <w:marRight w:val="0"/>
      <w:marTop w:val="0"/>
      <w:marBottom w:val="0"/>
      <w:divBdr>
        <w:top w:val="none" w:sz="0" w:space="0" w:color="auto"/>
        <w:left w:val="none" w:sz="0" w:space="0" w:color="auto"/>
        <w:bottom w:val="none" w:sz="0" w:space="0" w:color="auto"/>
        <w:right w:val="none" w:sz="0" w:space="0" w:color="auto"/>
      </w:divBdr>
    </w:div>
    <w:div w:id="939605572">
      <w:bodyDiv w:val="1"/>
      <w:marLeft w:val="0"/>
      <w:marRight w:val="0"/>
      <w:marTop w:val="0"/>
      <w:marBottom w:val="0"/>
      <w:divBdr>
        <w:top w:val="none" w:sz="0" w:space="0" w:color="auto"/>
        <w:left w:val="none" w:sz="0" w:space="0" w:color="auto"/>
        <w:bottom w:val="none" w:sz="0" w:space="0" w:color="auto"/>
        <w:right w:val="none" w:sz="0" w:space="0" w:color="auto"/>
      </w:divBdr>
    </w:div>
    <w:div w:id="979991830">
      <w:bodyDiv w:val="1"/>
      <w:marLeft w:val="0"/>
      <w:marRight w:val="0"/>
      <w:marTop w:val="0"/>
      <w:marBottom w:val="0"/>
      <w:divBdr>
        <w:top w:val="none" w:sz="0" w:space="0" w:color="auto"/>
        <w:left w:val="none" w:sz="0" w:space="0" w:color="auto"/>
        <w:bottom w:val="none" w:sz="0" w:space="0" w:color="auto"/>
        <w:right w:val="none" w:sz="0" w:space="0" w:color="auto"/>
      </w:divBdr>
    </w:div>
    <w:div w:id="1326935924">
      <w:bodyDiv w:val="1"/>
      <w:marLeft w:val="0"/>
      <w:marRight w:val="0"/>
      <w:marTop w:val="0"/>
      <w:marBottom w:val="0"/>
      <w:divBdr>
        <w:top w:val="none" w:sz="0" w:space="0" w:color="auto"/>
        <w:left w:val="none" w:sz="0" w:space="0" w:color="auto"/>
        <w:bottom w:val="none" w:sz="0" w:space="0" w:color="auto"/>
        <w:right w:val="none" w:sz="0" w:space="0" w:color="auto"/>
      </w:divBdr>
    </w:div>
    <w:div w:id="1409502702">
      <w:bodyDiv w:val="1"/>
      <w:marLeft w:val="0"/>
      <w:marRight w:val="0"/>
      <w:marTop w:val="0"/>
      <w:marBottom w:val="0"/>
      <w:divBdr>
        <w:top w:val="none" w:sz="0" w:space="0" w:color="auto"/>
        <w:left w:val="none" w:sz="0" w:space="0" w:color="auto"/>
        <w:bottom w:val="none" w:sz="0" w:space="0" w:color="auto"/>
        <w:right w:val="none" w:sz="0" w:space="0" w:color="auto"/>
      </w:divBdr>
    </w:div>
    <w:div w:id="1473476901">
      <w:bodyDiv w:val="1"/>
      <w:marLeft w:val="0"/>
      <w:marRight w:val="0"/>
      <w:marTop w:val="0"/>
      <w:marBottom w:val="0"/>
      <w:divBdr>
        <w:top w:val="none" w:sz="0" w:space="0" w:color="auto"/>
        <w:left w:val="none" w:sz="0" w:space="0" w:color="auto"/>
        <w:bottom w:val="none" w:sz="0" w:space="0" w:color="auto"/>
        <w:right w:val="none" w:sz="0" w:space="0" w:color="auto"/>
      </w:divBdr>
      <w:divsChild>
        <w:div w:id="201942346">
          <w:marLeft w:val="360"/>
          <w:marRight w:val="0"/>
          <w:marTop w:val="200"/>
          <w:marBottom w:val="0"/>
          <w:divBdr>
            <w:top w:val="none" w:sz="0" w:space="0" w:color="auto"/>
            <w:left w:val="none" w:sz="0" w:space="0" w:color="auto"/>
            <w:bottom w:val="none" w:sz="0" w:space="0" w:color="auto"/>
            <w:right w:val="none" w:sz="0" w:space="0" w:color="auto"/>
          </w:divBdr>
        </w:div>
        <w:div w:id="244650411">
          <w:marLeft w:val="360"/>
          <w:marRight w:val="0"/>
          <w:marTop w:val="200"/>
          <w:marBottom w:val="0"/>
          <w:divBdr>
            <w:top w:val="none" w:sz="0" w:space="0" w:color="auto"/>
            <w:left w:val="none" w:sz="0" w:space="0" w:color="auto"/>
            <w:bottom w:val="none" w:sz="0" w:space="0" w:color="auto"/>
            <w:right w:val="none" w:sz="0" w:space="0" w:color="auto"/>
          </w:divBdr>
        </w:div>
        <w:div w:id="1264723972">
          <w:marLeft w:val="360"/>
          <w:marRight w:val="0"/>
          <w:marTop w:val="200"/>
          <w:marBottom w:val="0"/>
          <w:divBdr>
            <w:top w:val="none" w:sz="0" w:space="0" w:color="auto"/>
            <w:left w:val="none" w:sz="0" w:space="0" w:color="auto"/>
            <w:bottom w:val="none" w:sz="0" w:space="0" w:color="auto"/>
            <w:right w:val="none" w:sz="0" w:space="0" w:color="auto"/>
          </w:divBdr>
        </w:div>
        <w:div w:id="46296177">
          <w:marLeft w:val="1080"/>
          <w:marRight w:val="0"/>
          <w:marTop w:val="100"/>
          <w:marBottom w:val="0"/>
          <w:divBdr>
            <w:top w:val="none" w:sz="0" w:space="0" w:color="auto"/>
            <w:left w:val="none" w:sz="0" w:space="0" w:color="auto"/>
            <w:bottom w:val="none" w:sz="0" w:space="0" w:color="auto"/>
            <w:right w:val="none" w:sz="0" w:space="0" w:color="auto"/>
          </w:divBdr>
        </w:div>
        <w:div w:id="1632052121">
          <w:marLeft w:val="1080"/>
          <w:marRight w:val="0"/>
          <w:marTop w:val="100"/>
          <w:marBottom w:val="0"/>
          <w:divBdr>
            <w:top w:val="none" w:sz="0" w:space="0" w:color="auto"/>
            <w:left w:val="none" w:sz="0" w:space="0" w:color="auto"/>
            <w:bottom w:val="none" w:sz="0" w:space="0" w:color="auto"/>
            <w:right w:val="none" w:sz="0" w:space="0" w:color="auto"/>
          </w:divBdr>
        </w:div>
        <w:div w:id="44833893">
          <w:marLeft w:val="1080"/>
          <w:marRight w:val="0"/>
          <w:marTop w:val="100"/>
          <w:marBottom w:val="0"/>
          <w:divBdr>
            <w:top w:val="none" w:sz="0" w:space="0" w:color="auto"/>
            <w:left w:val="none" w:sz="0" w:space="0" w:color="auto"/>
            <w:bottom w:val="none" w:sz="0" w:space="0" w:color="auto"/>
            <w:right w:val="none" w:sz="0" w:space="0" w:color="auto"/>
          </w:divBdr>
        </w:div>
      </w:divsChild>
    </w:div>
    <w:div w:id="1577323245">
      <w:bodyDiv w:val="1"/>
      <w:marLeft w:val="0"/>
      <w:marRight w:val="0"/>
      <w:marTop w:val="0"/>
      <w:marBottom w:val="0"/>
      <w:divBdr>
        <w:top w:val="none" w:sz="0" w:space="0" w:color="auto"/>
        <w:left w:val="none" w:sz="0" w:space="0" w:color="auto"/>
        <w:bottom w:val="none" w:sz="0" w:space="0" w:color="auto"/>
        <w:right w:val="none" w:sz="0" w:space="0" w:color="auto"/>
      </w:divBdr>
    </w:div>
    <w:div w:id="1794056360">
      <w:bodyDiv w:val="1"/>
      <w:marLeft w:val="0"/>
      <w:marRight w:val="0"/>
      <w:marTop w:val="0"/>
      <w:marBottom w:val="0"/>
      <w:divBdr>
        <w:top w:val="none" w:sz="0" w:space="0" w:color="auto"/>
        <w:left w:val="none" w:sz="0" w:space="0" w:color="auto"/>
        <w:bottom w:val="none" w:sz="0" w:space="0" w:color="auto"/>
        <w:right w:val="none" w:sz="0" w:space="0" w:color="auto"/>
      </w:divBdr>
    </w:div>
    <w:div w:id="1991712794">
      <w:bodyDiv w:val="1"/>
      <w:marLeft w:val="0"/>
      <w:marRight w:val="0"/>
      <w:marTop w:val="0"/>
      <w:marBottom w:val="0"/>
      <w:divBdr>
        <w:top w:val="none" w:sz="0" w:space="0" w:color="auto"/>
        <w:left w:val="none" w:sz="0" w:space="0" w:color="auto"/>
        <w:bottom w:val="none" w:sz="0" w:space="0" w:color="auto"/>
        <w:right w:val="none" w:sz="0" w:space="0" w:color="auto"/>
      </w:divBdr>
      <w:divsChild>
        <w:div w:id="776947787">
          <w:marLeft w:val="360"/>
          <w:marRight w:val="0"/>
          <w:marTop w:val="200"/>
          <w:marBottom w:val="0"/>
          <w:divBdr>
            <w:top w:val="none" w:sz="0" w:space="0" w:color="auto"/>
            <w:left w:val="none" w:sz="0" w:space="0" w:color="auto"/>
            <w:bottom w:val="none" w:sz="0" w:space="0" w:color="auto"/>
            <w:right w:val="none" w:sz="0" w:space="0" w:color="auto"/>
          </w:divBdr>
        </w:div>
      </w:divsChild>
    </w:div>
    <w:div w:id="2050496662">
      <w:bodyDiv w:val="1"/>
      <w:marLeft w:val="0"/>
      <w:marRight w:val="0"/>
      <w:marTop w:val="0"/>
      <w:marBottom w:val="0"/>
      <w:divBdr>
        <w:top w:val="none" w:sz="0" w:space="0" w:color="auto"/>
        <w:left w:val="none" w:sz="0" w:space="0" w:color="auto"/>
        <w:bottom w:val="none" w:sz="0" w:space="0" w:color="auto"/>
        <w:right w:val="none" w:sz="0" w:space="0" w:color="auto"/>
      </w:divBdr>
    </w:div>
    <w:div w:id="2138836229">
      <w:bodyDiv w:val="1"/>
      <w:marLeft w:val="0"/>
      <w:marRight w:val="0"/>
      <w:marTop w:val="0"/>
      <w:marBottom w:val="0"/>
      <w:divBdr>
        <w:top w:val="none" w:sz="0" w:space="0" w:color="auto"/>
        <w:left w:val="none" w:sz="0" w:space="0" w:color="auto"/>
        <w:bottom w:val="none" w:sz="0" w:space="0" w:color="auto"/>
        <w:right w:val="none" w:sz="0" w:space="0" w:color="auto"/>
      </w:divBdr>
      <w:divsChild>
        <w:div w:id="592981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214CE81B084F9A4F60C687D75A82" ma:contentTypeVersion="10" ma:contentTypeDescription="Create a new document." ma:contentTypeScope="" ma:versionID="452d845d9925116a7ca3b25dde168776">
  <xsd:schema xmlns:xsd="http://www.w3.org/2001/XMLSchema" xmlns:xs="http://www.w3.org/2001/XMLSchema" xmlns:p="http://schemas.microsoft.com/office/2006/metadata/properties" xmlns:ns2="dbf4be2b-7ab5-4976-b273-53530b4093c3" xmlns:ns3="0a94fc69-23cc-43e2-9af4-b952948e4ffc" targetNamespace="http://schemas.microsoft.com/office/2006/metadata/properties" ma:root="true" ma:fieldsID="a95641403fb54b295bebbbb2c60b8537" ns2:_="" ns3:_="">
    <xsd:import namespace="dbf4be2b-7ab5-4976-b273-53530b4093c3"/>
    <xsd:import namespace="0a94fc69-23cc-43e2-9af4-b952948e4ff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4be2b-7ab5-4976-b273-53530b409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94fc69-23cc-43e2-9af4-b952948e4ff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A244C-89B5-4F05-8086-D034B6CD1D29}"/>
</file>

<file path=customXml/itemProps2.xml><?xml version="1.0" encoding="utf-8"?>
<ds:datastoreItem xmlns:ds="http://schemas.openxmlformats.org/officeDocument/2006/customXml" ds:itemID="{A6B43ADD-19B8-4B4C-8FDE-23041C1445C1}">
  <ds:schemaRefs>
    <ds:schemaRef ds:uri="http://schemas.microsoft.com/sharepoint/v3/contenttype/forms"/>
  </ds:schemaRefs>
</ds:datastoreItem>
</file>

<file path=customXml/itemProps3.xml><?xml version="1.0" encoding="utf-8"?>
<ds:datastoreItem xmlns:ds="http://schemas.openxmlformats.org/officeDocument/2006/customXml" ds:itemID="{6E3C4E59-4D86-4D1B-8066-72B54A6668CA}">
  <ds:schemaRefs>
    <ds:schemaRef ds:uri="http://purl.org/dc/elements/1.1/"/>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0c405e7d-9e93-487c-bc11-b66028e5973f"/>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Kudzai Makombe</dc:creator>
  <cp:keywords/>
  <dc:description/>
  <cp:lastModifiedBy>Valeiras-Taboada, Leonor</cp:lastModifiedBy>
  <cp:revision>2</cp:revision>
  <dcterms:created xsi:type="dcterms:W3CDTF">2019-11-26T09:06:00Z</dcterms:created>
  <dcterms:modified xsi:type="dcterms:W3CDTF">2019-11-26T09:06:00Z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0x010100A5EA214CE81B084F9A4F60C687D75A82</vt:lpwstr>
  </property>
</Properties>
</file>