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Royal Cyber Accelerators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</w:t>
            </w:r>
          </w:p>
        </w:tc>
        <w:tc>
          <w:tcPr>
            <w:tcW w:type="dxa" w:w="4320"/>
          </w:tcPr>
          <w:p>
            <w:r>
              <w:t>Royal Cyber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Royal Cyber Accelerators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Four Accelerators, Built for Customer Value</w:t>
            </w:r>
          </w:p>
        </w:tc>
      </w:tr>
      <w:tr>
        <w:tc>
          <w:tcPr>
            <w:tcW w:type="dxa" w:w="4320"/>
          </w:tcPr>
          <w:p>
            <w:r>
              <w:t>intro</w:t>
            </w:r>
          </w:p>
        </w:tc>
        <w:tc>
          <w:tcPr>
            <w:tcW w:type="dxa" w:w="4320"/>
          </w:tcPr>
          <w:p>
            <w:r>
              <w:t>Each accelerator extends Optimizely with applied AI, analytics and automation — and answers a real customer pain. Built and proven by the Royal Cyber Optimizely Center of Excellence, they shorten time-to-value across B2B commerce, content management, analytics and digital asset management.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Optimizely MCP Server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01</w:t>
            </w:r>
          </w:p>
        </w:tc>
      </w:tr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optimizely-mcp-server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B2B Commerce · Conversational AI</w:t>
            </w:r>
          </w:p>
        </w:tc>
      </w:tr>
      <w:tr>
        <w:tc>
          <w:tcPr>
            <w:tcW w:type="dxa" w:w="4320"/>
          </w:tcPr>
          <w:p>
            <w:r>
              <w:t>tagline</w:t>
            </w:r>
          </w:p>
        </w:tc>
        <w:tc>
          <w:tcPr>
            <w:tcW w:type="dxa" w:w="4320"/>
          </w:tcPr>
          <w:p>
            <w:r>
              <w:t>AI-powered product discovery &amp; order submission</w:t>
            </w:r>
          </w:p>
        </w:tc>
      </w:tr>
      <w:tr>
        <w:tc>
          <w:tcPr>
            <w:tcW w:type="dxa" w:w="4320"/>
          </w:tcPr>
          <w:p>
            <w:r>
              <w:t>maturity</w:t>
            </w:r>
          </w:p>
        </w:tc>
        <w:tc>
          <w:tcPr>
            <w:tcW w:type="dxa" w:w="4320"/>
          </w:tcPr>
          <w:p>
            <w:r>
              <w:t>Live pilot</w:t>
            </w:r>
          </w:p>
        </w:tc>
      </w:tr>
      <w:tr>
        <w:tc>
          <w:tcPr>
            <w:tcW w:type="dxa" w:w="4320"/>
          </w:tcPr>
          <w:p>
            <w:r>
              <w:t>customerValue</w:t>
            </w:r>
          </w:p>
        </w:tc>
        <w:tc>
          <w:tcPr>
            <w:tcW w:type="dxa" w:w="4320"/>
          </w:tcPr>
          <w:p>
            <w:r>
              <w:t>Buyers self-serve faster, with fewer support calls.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An MCP server layer on Configured Commerce lets buyers search in plain language, get contract pricing, and place orders through conversation — turning a large B2B catalog into a guided, AI-native ordering experience.</w:t>
            </w:r>
          </w:p>
        </w:tc>
      </w:tr>
      <w:tr>
        <w:tc>
          <w:tcPr>
            <w:tcW w:type="dxa" w:w="4320"/>
          </w:tcPr>
          <w:p>
            <w:r>
              <w:t>challengeTitle</w:t>
            </w:r>
          </w:p>
        </w:tc>
        <w:tc>
          <w:tcPr>
            <w:tcW w:type="dxa" w:w="4320"/>
          </w:tcPr>
          <w:p>
            <w:r>
              <w:t>Slow Product Discovery</w:t>
            </w:r>
          </w:p>
        </w:tc>
      </w:tr>
      <w:tr>
        <w:tc>
          <w:tcPr>
            <w:tcW w:type="dxa" w:w="4320"/>
          </w:tcPr>
          <w:p>
            <w:r>
              <w:t>challengeText</w:t>
            </w:r>
          </w:p>
        </w:tc>
        <w:tc>
          <w:tcPr>
            <w:tcW w:type="dxa" w:w="4320"/>
          </w:tcPr>
          <w:p>
            <w:r>
              <w:t>Large B2B catalogs and manual order entry stretch sales cycles and tie up CSR teams.</w:t>
            </w:r>
          </w:p>
        </w:tc>
      </w:tr>
      <w:tr>
        <w:tc>
          <w:tcPr>
            <w:tcW w:type="dxa" w:w="4320"/>
          </w:tcPr>
          <w:p>
            <w:r>
              <w:t>benefits</w:t>
            </w:r>
          </w:p>
        </w:tc>
        <w:tc>
          <w:tcPr>
            <w:tcW w:type="dxa" w:w="4320"/>
          </w:tcPr>
          <w:p>
            <w:r>
              <w:t>AI-Driven Search :: Describe needs in plain English — no menus or SKU lists.</w:t>
              <w:br/>
              <w:t>Conversational Ordering :: Search, select and checkout all through dialogue.</w:t>
              <w:br/>
              <w:t>Customer-Specific Pricing :: Each buyer's contract pricing is applied automatically.</w:t>
              <w:br/>
              <w:t>Reduced Service Load :: Fewer routine order calls and emails reach reps.</w:t>
            </w:r>
          </w:p>
        </w:tc>
      </w:tr>
      <w:tr>
        <w:tc>
          <w:tcPr>
            <w:tcW w:type="dxa" w:w="4320"/>
          </w:tcPr>
          <w:p>
            <w:r>
              <w:t>technical</w:t>
            </w:r>
          </w:p>
        </w:tc>
        <w:tc>
          <w:tcPr>
            <w:tcW w:type="dxa" w:w="4320"/>
          </w:tcPr>
          <w:p>
            <w:r>
              <w:t>MCP layer integrated with Configured Commerce</w:t>
              <w:br/>
              <w:t>Live pilot running inside Microsoft Teams</w:t>
              <w:br/>
              <w:t>Non-catalog add-to-cart via photo upload</w:t>
            </w:r>
          </w:p>
        </w:tc>
      </w:tr>
      <w:tr>
        <w:tc>
          <w:tcPr>
            <w:tcW w:type="dxa" w:w="4320"/>
          </w:tcPr>
          <w:p>
            <w:r>
              <w:t>resolves</w:t>
            </w:r>
          </w:p>
        </w:tc>
        <w:tc>
          <w:tcPr>
            <w:tcW w:type="dxa" w:w="4320"/>
          </w:tcPr>
          <w:p>
            <w:r>
              <w:t>Conversational search replaces manual catalog navigation.</w:t>
              <w:br/>
              <w:t>Plain-language ordering removes manual entry for buyers and CSRs.</w:t>
              <w:br/>
              <w:t>Order status, stock and pricing are answered instantly in chat.</w:t>
              <w:br/>
              <w:t>Non-catalog parts are added by photo upload.</w:t>
            </w:r>
          </w:p>
        </w:tc>
      </w:tr>
      <w:tr>
        <w:tc>
          <w:tcPr>
            <w:tcW w:type="dxa" w:w="4320"/>
          </w:tcPr>
          <w:p>
            <w:r>
              <w:t>idealCustomer</w:t>
            </w:r>
          </w:p>
        </w:tc>
        <w:tc>
          <w:tcPr>
            <w:tcW w:type="dxa" w:w="4320"/>
          </w:tcPr>
          <w:p>
            <w:r>
              <w:t>Mid-to-large B2B distributors and manufacturers on Configured Commerce with complex catalogs, contract pricing, and busy CSR teams.</w:t>
            </w:r>
          </w:p>
        </w:tc>
      </w:tr>
      <w:tr>
        <w:tc>
          <w:tcPr>
            <w:tcW w:type="dxa" w:w="4320"/>
          </w:tcPr>
          <w:p>
            <w:r>
              <w:t>signals</w:t>
            </w:r>
          </w:p>
        </w:tc>
        <w:tc>
          <w:tcPr>
            <w:tcW w:type="dxa" w:w="4320"/>
          </w:tcPr>
          <w:p>
            <w:r>
              <w:t>Large or complex B2B catalog</w:t>
              <w:br/>
              <w:t>High volume of phone / email orders</w:t>
              <w:br/>
              <w:t>Customer-specific contract pricing</w:t>
              <w:br/>
              <w:t>Microsoft Teams already used day-to-day</w:t>
            </w:r>
          </w:p>
        </w:tc>
      </w:tr>
      <w:tr>
        <w:tc>
          <w:tcPr>
            <w:tcW w:type="dxa" w:w="4320"/>
          </w:tcPr>
          <w:p>
            <w:r>
              <w:t>valueOptimizely</w:t>
            </w:r>
          </w:p>
        </w:tc>
        <w:tc>
          <w:tcPr>
            <w:tcW w:type="dxa" w:w="4320"/>
          </w:tcPr>
          <w:p>
            <w:r>
              <w:t>An AI-native ordering experience that differentiates Configured Commerce and deepens platform usage.</w:t>
            </w:r>
          </w:p>
        </w:tc>
      </w:tr>
      <w:tr>
        <w:tc>
          <w:tcPr>
            <w:tcW w:type="dxa" w:w="4320"/>
          </w:tcPr>
          <w:p>
            <w:r>
              <w:t>valueRoyalCyber</w:t>
            </w:r>
          </w:p>
        </w:tc>
        <w:tc>
          <w:tcPr>
            <w:tcW w:type="dxa" w:w="4320"/>
          </w:tcPr>
          <w:p>
            <w:r>
              <w:t>Accelerator-led implementation plus managed services across new channels and catalogs.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CMS Upgrade Modernization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02</w:t>
            </w:r>
          </w:p>
        </w:tc>
      </w:tr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cms-upgrade-modernization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Digital Experience · Platform Modernization</w:t>
            </w:r>
          </w:p>
        </w:tc>
      </w:tr>
      <w:tr>
        <w:tc>
          <w:tcPr>
            <w:tcW w:type="dxa" w:w="4320"/>
          </w:tcPr>
          <w:p>
            <w:r>
              <w:t>tagline</w:t>
            </w:r>
          </w:p>
        </w:tc>
        <w:tc>
          <w:tcPr>
            <w:tcW w:type="dxa" w:w="4320"/>
          </w:tcPr>
          <w:p>
            <w:r>
              <w:t>CMS 11 → 12 → 13 with intelligent automation</w:t>
            </w:r>
          </w:p>
        </w:tc>
      </w:tr>
      <w:tr>
        <w:tc>
          <w:tcPr>
            <w:tcW w:type="dxa" w:w="4320"/>
          </w:tcPr>
          <w:p>
            <w:r>
              <w:t>maturity</w:t>
            </w:r>
          </w:p>
        </w:tc>
        <w:tc>
          <w:tcPr>
            <w:tcW w:type="dxa" w:w="4320"/>
          </w:tcPr>
          <w:p>
            <w:r>
              <w:t>Production-ready</w:t>
            </w:r>
          </w:p>
        </w:tc>
      </w:tr>
      <w:tr>
        <w:tc>
          <w:tcPr>
            <w:tcW w:type="dxa" w:w="4320"/>
          </w:tcPr>
          <w:p>
            <w:r>
              <w:t>customerValue</w:t>
            </w:r>
          </w:p>
        </w:tc>
        <w:tc>
          <w:tcPr>
            <w:tcW w:type="dxa" w:w="4320"/>
          </w:tcPr>
          <w:p>
            <w:r>
              <w:t>Weeks of upgrade effort cut to under a day.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An automated framework carries Optimizely CMS through the 11 → 12 → 13 upgrade path with intelligent compatibility checks — far less manual effort and materially lower migration risk.</w:t>
            </w:r>
          </w:p>
        </w:tc>
      </w:tr>
      <w:tr>
        <w:tc>
          <w:tcPr>
            <w:tcW w:type="dxa" w:w="4320"/>
          </w:tcPr>
          <w:p>
            <w:r>
              <w:t>challengeTitle</w:t>
            </w:r>
          </w:p>
        </w:tc>
        <w:tc>
          <w:tcPr>
            <w:tcW w:type="dxa" w:w="4320"/>
          </w:tcPr>
          <w:p>
            <w:r>
              <w:t>Aging Platforms</w:t>
            </w:r>
          </w:p>
        </w:tc>
      </w:tr>
      <w:tr>
        <w:tc>
          <w:tcPr>
            <w:tcW w:type="dxa" w:w="4320"/>
          </w:tcPr>
          <w:p>
            <w:r>
              <w:t>challengeText</w:t>
            </w:r>
          </w:p>
        </w:tc>
        <w:tc>
          <w:tcPr>
            <w:tcW w:type="dxa" w:w="4320"/>
          </w:tcPr>
          <w:p>
            <w:r>
              <w:t>Legacy CMS versions raise security risk and maintenance cost.</w:t>
            </w:r>
          </w:p>
        </w:tc>
      </w:tr>
      <w:tr>
        <w:tc>
          <w:tcPr>
            <w:tcW w:type="dxa" w:w="4320"/>
          </w:tcPr>
          <w:p>
            <w:r>
              <w:t>benefits</w:t>
            </w:r>
          </w:p>
        </w:tc>
        <w:tc>
          <w:tcPr>
            <w:tcW w:type="dxa" w:w="4320"/>
          </w:tcPr>
          <w:p>
            <w:r>
              <w:t>Reduced Upgrade Risk :: Compatibility issues are surfaced before migration begins.</w:t>
              <w:br/>
              <w:t>Faster Delivery :: Less manual code review and regression testing.</w:t>
              <w:br/>
              <w:t>Future-Proof Platform :: Lands on a cloud-native, secure, current platform.</w:t>
            </w:r>
          </w:p>
        </w:tc>
      </w:tr>
      <w:tr>
        <w:tc>
          <w:tcPr>
            <w:tcW w:type="dxa" w:w="4320"/>
          </w:tcPr>
          <w:p>
            <w:r>
              <w:t>technical</w:t>
            </w:r>
          </w:p>
        </w:tc>
        <w:tc>
          <w:tcPr>
            <w:tcW w:type="dxa" w:w="4320"/>
          </w:tcPr>
          <w:p>
            <w:r>
              <w:t>Automated CMS 11 → 12 → 13 framework</w:t>
              <w:br/>
              <w:t>Pre-migration compatibility scanning</w:t>
              <w:br/>
              <w:t>Less manual review and regression effort</w:t>
            </w:r>
          </w:p>
        </w:tc>
      </w:tr>
      <w:tr>
        <w:tc>
          <w:tcPr>
            <w:tcW w:type="dxa" w:w="4320"/>
          </w:tcPr>
          <w:p>
            <w:r>
              <w:t>resolves</w:t>
            </w:r>
          </w:p>
        </w:tc>
        <w:tc>
          <w:tcPr>
            <w:tcW w:type="dxa" w:w="4320"/>
          </w:tcPr>
          <w:p>
            <w:r>
              <w:t>Compatibility checks find breaking changes up front.</w:t>
              <w:br/>
              <w:t>Automation cuts manual review across 11 → 12 → 13.</w:t>
              <w:br/>
              <w:t>Moves customers onto a cloud-native, secure platform.</w:t>
              <w:br/>
              <w:t>Lowers risk and effort, shortening time-to-value.</w:t>
            </w:r>
          </w:p>
        </w:tc>
      </w:tr>
      <w:tr>
        <w:tc>
          <w:tcPr>
            <w:tcW w:type="dxa" w:w="4320"/>
          </w:tcPr>
          <w:p>
            <w:r>
              <w:t>idealCustomer</w:t>
            </w:r>
          </w:p>
        </w:tc>
        <w:tc>
          <w:tcPr>
            <w:tcW w:type="dxa" w:w="4320"/>
          </w:tcPr>
          <w:p>
            <w:r>
              <w:t>Optimizely CMS customers on CMS 11 or early 12, facing rising cost or support deadlines, who want CMS 13 without a risky rebuild.</w:t>
            </w:r>
          </w:p>
        </w:tc>
      </w:tr>
      <w:tr>
        <w:tc>
          <w:tcPr>
            <w:tcW w:type="dxa" w:w="4320"/>
          </w:tcPr>
          <w:p>
            <w:r>
              <w:t>signals</w:t>
            </w:r>
          </w:p>
        </w:tc>
        <w:tc>
          <w:tcPr>
            <w:tcW w:type="dxa" w:w="4320"/>
          </w:tcPr>
          <w:p>
            <w:r>
              <w:t>Running CMS 11 or early CMS 12</w:t>
              <w:br/>
              <w:t>Concerned about end-of-support</w:t>
              <w:br/>
              <w:t>Limited capacity for a manual upgrade</w:t>
              <w:br/>
              <w:t>Wants newer cloud-native capability</w:t>
            </w:r>
          </w:p>
        </w:tc>
      </w:tr>
      <w:tr>
        <w:tc>
          <w:tcPr>
            <w:tcW w:type="dxa" w:w="4320"/>
          </w:tcPr>
          <w:p>
            <w:r>
              <w:t>valueOptimizely</w:t>
            </w:r>
          </w:p>
        </w:tc>
        <w:tc>
          <w:tcPr>
            <w:tcW w:type="dxa" w:w="4320"/>
          </w:tcPr>
          <w:p>
            <w:r>
              <w:t>Moves customers to the latest supported CMS, reducing legacy support and lifting adoption.</w:t>
            </w:r>
          </w:p>
        </w:tc>
      </w:tr>
      <w:tr>
        <w:tc>
          <w:tcPr>
            <w:tcW w:type="dxa" w:w="4320"/>
          </w:tcPr>
          <w:p>
            <w:r>
              <w:t>valueRoyalCyber</w:t>
            </w:r>
          </w:p>
        </w:tc>
        <w:tc>
          <w:tcPr>
            <w:tcW w:type="dxa" w:w="4320"/>
          </w:tcPr>
          <w:p>
            <w:r>
              <w:t>Defined-scope upgrade engagements plus follow-on enhancement and optimization.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Power BI Integration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03</w:t>
            </w:r>
          </w:p>
        </w:tc>
      </w:tr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power-bi-integration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Analytics &amp; Reporting · Configured Commerce</w:t>
            </w:r>
          </w:p>
        </w:tc>
      </w:tr>
      <w:tr>
        <w:tc>
          <w:tcPr>
            <w:tcW w:type="dxa" w:w="4320"/>
          </w:tcPr>
          <w:p>
            <w:r>
              <w:t>tagline</w:t>
            </w:r>
          </w:p>
        </w:tc>
        <w:tc>
          <w:tcPr>
            <w:tcW w:type="dxa" w:w="4320"/>
          </w:tcPr>
          <w:p>
            <w:r>
              <w:t>Real-time dashboards inside Configured Commerce</w:t>
            </w:r>
          </w:p>
        </w:tc>
      </w:tr>
      <w:tr>
        <w:tc>
          <w:tcPr>
            <w:tcW w:type="dxa" w:w="4320"/>
          </w:tcPr>
          <w:p>
            <w:r>
              <w:t>maturity</w:t>
            </w:r>
          </w:p>
        </w:tc>
        <w:tc>
          <w:tcPr>
            <w:tcW w:type="dxa" w:w="4320"/>
          </w:tcPr>
          <w:p>
            <w:r>
              <w:t>In production</w:t>
            </w:r>
          </w:p>
        </w:tc>
      </w:tr>
      <w:tr>
        <w:tc>
          <w:tcPr>
            <w:tcW w:type="dxa" w:w="4320"/>
          </w:tcPr>
          <w:p>
            <w:r>
              <w:t>customerValue</w:t>
            </w:r>
          </w:p>
        </w:tc>
        <w:tc>
          <w:tcPr>
            <w:tcW w:type="dxa" w:w="4320"/>
          </w:tcPr>
          <w:p>
            <w:r>
              <w:t>One trusted set of numbers, faster decisions.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Commerce, ERP and inventory data are unified into one connected dataset and surfaced as live Power BI dashboards inside Configured Commerce — replacing scheduled pulls and disconnected exports.</w:t>
            </w:r>
          </w:p>
        </w:tc>
      </w:tr>
      <w:tr>
        <w:tc>
          <w:tcPr>
            <w:tcW w:type="dxa" w:w="4320"/>
          </w:tcPr>
          <w:p>
            <w:r>
              <w:t>challengeTitle</w:t>
            </w:r>
          </w:p>
        </w:tc>
        <w:tc>
          <w:tcPr>
            <w:tcW w:type="dxa" w:w="4320"/>
          </w:tcPr>
          <w:p>
            <w:r>
              <w:t>Limited Reporting Visibility</w:t>
            </w:r>
          </w:p>
        </w:tc>
      </w:tr>
      <w:tr>
        <w:tc>
          <w:tcPr>
            <w:tcW w:type="dxa" w:w="4320"/>
          </w:tcPr>
          <w:p>
            <w:r>
              <w:t>challengeText</w:t>
            </w:r>
          </w:p>
        </w:tc>
        <w:tc>
          <w:tcPr>
            <w:tcW w:type="dxa" w:w="4320"/>
          </w:tcPr>
          <w:p>
            <w:r>
              <w:t>Commerce, ERP and inventory data sit in separate tools.</w:t>
            </w:r>
          </w:p>
        </w:tc>
      </w:tr>
      <w:tr>
        <w:tc>
          <w:tcPr>
            <w:tcW w:type="dxa" w:w="4320"/>
          </w:tcPr>
          <w:p>
            <w:r>
              <w:t>benefits</w:t>
            </w:r>
          </w:p>
        </w:tc>
        <w:tc>
          <w:tcPr>
            <w:tcW w:type="dxa" w:w="4320"/>
          </w:tcPr>
          <w:p>
            <w:r>
              <w:t>Single Source of Truth :: Commerce, ERP and inventory unified into one dataset.</w:t>
              <w:br/>
              <w:t>Real-Time Visibility :: Revenue, orders and inventory update live.</w:t>
              <w:br/>
              <w:t>Executive Scorecards :: Leadership views built into the commerce platform.</w:t>
            </w:r>
          </w:p>
        </w:tc>
      </w:tr>
      <w:tr>
        <w:tc>
          <w:tcPr>
            <w:tcW w:type="dxa" w:w="4320"/>
          </w:tcPr>
          <w:p>
            <w:r>
              <w:t>technical</w:t>
            </w:r>
          </w:p>
        </w:tc>
        <w:tc>
          <w:tcPr>
            <w:tcW w:type="dxa" w:w="4320"/>
          </w:tcPr>
          <w:p>
            <w:r>
              <w:t>Power BI embedded inside Configured Commerce</w:t>
              <w:br/>
              <w:t>Live client in production today</w:t>
              <w:br/>
              <w:t>Replaces scheduled pulls with live data</w:t>
            </w:r>
          </w:p>
        </w:tc>
      </w:tr>
      <w:tr>
        <w:tc>
          <w:tcPr>
            <w:tcW w:type="dxa" w:w="4320"/>
          </w:tcPr>
          <w:p>
            <w:r>
              <w:t>resolves</w:t>
            </w:r>
          </w:p>
        </w:tc>
        <w:tc>
          <w:tcPr>
            <w:tcW w:type="dxa" w:w="4320"/>
          </w:tcPr>
          <w:p>
            <w:r>
              <w:t>Unifies commerce, ERP and inventory — no manual exports.</w:t>
              <w:br/>
              <w:t>Live dashboards replace scheduled, batch reporting.</w:t>
              <w:br/>
              <w:t>Executive scorecards give one trusted set of numbers.</w:t>
              <w:br/>
              <w:t>Operations and BI reporting run from one platform.</w:t>
            </w:r>
          </w:p>
        </w:tc>
      </w:tr>
      <w:tr>
        <w:tc>
          <w:tcPr>
            <w:tcW w:type="dxa" w:w="4320"/>
          </w:tcPr>
          <w:p>
            <w:r>
              <w:t>idealCustomer</w:t>
            </w:r>
          </w:p>
        </w:tc>
        <w:tc>
          <w:tcPr>
            <w:tcW w:type="dxa" w:w="4320"/>
          </w:tcPr>
          <w:p>
            <w:r>
              <w:t>Configured Commerce customers running ERP and inventory in separate systems, where teams rely on manual or scheduled reports.</w:t>
            </w:r>
          </w:p>
        </w:tc>
      </w:tr>
      <w:tr>
        <w:tc>
          <w:tcPr>
            <w:tcW w:type="dxa" w:w="4320"/>
          </w:tcPr>
          <w:p>
            <w:r>
              <w:t>signals</w:t>
            </w:r>
          </w:p>
        </w:tc>
        <w:tc>
          <w:tcPr>
            <w:tcW w:type="dxa" w:w="4320"/>
          </w:tcPr>
          <w:p>
            <w:r>
              <w:t>Commerce, ERP, inventory in separate systems</w:t>
              <w:br/>
              <w:t>Manual or scheduled reporting cycles</w:t>
              <w:br/>
              <w:t>Leadership asks for 'one number'</w:t>
              <w:br/>
              <w:t>Existing or planned Power BI investment</w:t>
            </w:r>
          </w:p>
        </w:tc>
      </w:tr>
      <w:tr>
        <w:tc>
          <w:tcPr>
            <w:tcW w:type="dxa" w:w="4320"/>
          </w:tcPr>
          <w:p>
            <w:r>
              <w:t>valueOptimizely</w:t>
            </w:r>
          </w:p>
        </w:tc>
        <w:tc>
          <w:tcPr>
            <w:tcW w:type="dxa" w:w="4320"/>
          </w:tcPr>
          <w:p>
            <w:r>
              <w:t>Positions Configured Commerce as an operational hub, keeping analytics on the platform.</w:t>
            </w:r>
          </w:p>
        </w:tc>
      </w:tr>
      <w:tr>
        <w:tc>
          <w:tcPr>
            <w:tcW w:type="dxa" w:w="4320"/>
          </w:tcPr>
          <w:p>
            <w:r>
              <w:t>valueRoyalCyber</w:t>
            </w:r>
          </w:p>
        </w:tc>
        <w:tc>
          <w:tcPr>
            <w:tcW w:type="dxa" w:w="4320"/>
          </w:tcPr>
          <w:p>
            <w:r>
              <w:t>Data-integration and dashboard engagements plus recurring scorecard and report work.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DAM Bulk Upload Automation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04</w:t>
            </w:r>
          </w:p>
        </w:tc>
      </w:tr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dam-bulk-upload-automation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Digital Asset Management · AI Tagging</w:t>
            </w:r>
          </w:p>
        </w:tc>
      </w:tr>
      <w:tr>
        <w:tc>
          <w:tcPr>
            <w:tcW w:type="dxa" w:w="4320"/>
          </w:tcPr>
          <w:p>
            <w:r>
              <w:t>tagline</w:t>
            </w:r>
          </w:p>
        </w:tc>
        <w:tc>
          <w:tcPr>
            <w:tcW w:type="dxa" w:w="4320"/>
          </w:tcPr>
          <w:p>
            <w:r>
              <w:t>Automated asset onboarding with metadata</w:t>
            </w:r>
          </w:p>
        </w:tc>
      </w:tr>
      <w:tr>
        <w:tc>
          <w:tcPr>
            <w:tcW w:type="dxa" w:w="4320"/>
          </w:tcPr>
          <w:p>
            <w:r>
              <w:t>maturity</w:t>
            </w:r>
          </w:p>
        </w:tc>
        <w:tc>
          <w:tcPr>
            <w:tcW w:type="dxa" w:w="4320"/>
          </w:tcPr>
          <w:p>
            <w:r>
              <w:t>Production-ready</w:t>
            </w:r>
          </w:p>
        </w:tc>
      </w:tr>
      <w:tr>
        <w:tc>
          <w:tcPr>
            <w:tcW w:type="dxa" w:w="4320"/>
          </w:tcPr>
          <w:p>
            <w:r>
              <w:t>customerValue</w:t>
            </w:r>
          </w:p>
        </w:tc>
        <w:tc>
          <w:tcPr>
            <w:tcW w:type="dxa" w:w="4320"/>
          </w:tcPr>
          <w:p>
            <w:r>
              <w:t>Assets live in hours, not weeks.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AI-assisted tagging brings thousands of assets into Optimizely DAM in hours, applying consistent categories, keywords and taxonomy automatically as files are ingested.</w:t>
            </w:r>
          </w:p>
        </w:tc>
      </w:tr>
      <w:tr>
        <w:tc>
          <w:tcPr>
            <w:tcW w:type="dxa" w:w="4320"/>
          </w:tcPr>
          <w:p>
            <w:r>
              <w:t>challengeTitle</w:t>
            </w:r>
          </w:p>
        </w:tc>
        <w:tc>
          <w:tcPr>
            <w:tcW w:type="dxa" w:w="4320"/>
          </w:tcPr>
          <w:p>
            <w:r>
              <w:t>Asset Governance Gaps</w:t>
            </w:r>
          </w:p>
        </w:tc>
      </w:tr>
      <w:tr>
        <w:tc>
          <w:tcPr>
            <w:tcW w:type="dxa" w:w="4320"/>
          </w:tcPr>
          <w:p>
            <w:r>
              <w:t>challengeText</w:t>
            </w:r>
          </w:p>
        </w:tc>
        <w:tc>
          <w:tcPr>
            <w:tcW w:type="dxa" w:w="4320"/>
          </w:tcPr>
          <w:p>
            <w:r>
              <w:t>Manual uploads and inconsistent metadata make assets hard to find.</w:t>
            </w:r>
          </w:p>
        </w:tc>
      </w:tr>
      <w:tr>
        <w:tc>
          <w:tcPr>
            <w:tcW w:type="dxa" w:w="4320"/>
          </w:tcPr>
          <w:p>
            <w:r>
              <w:t>benefits</w:t>
            </w:r>
          </w:p>
        </w:tc>
        <w:tc>
          <w:tcPr>
            <w:tcW w:type="dxa" w:w="4320"/>
          </w:tcPr>
          <w:p>
            <w:r>
              <w:t>Hours, Not Weeks :: Rapid migration of large asset libraries into DAM.</w:t>
              <w:br/>
              <w:t>Consistent Metadata :: Categories, keywords and taxonomy applied automatically.</w:t>
              <w:br/>
              <w:t>Improved Searchability :: Teams find the right asset on the first search.</w:t>
            </w:r>
          </w:p>
        </w:tc>
      </w:tr>
      <w:tr>
        <w:tc>
          <w:tcPr>
            <w:tcW w:type="dxa" w:w="4320"/>
          </w:tcPr>
          <w:p>
            <w:r>
              <w:t>technical</w:t>
            </w:r>
          </w:p>
        </w:tc>
        <w:tc>
          <w:tcPr>
            <w:tcW w:type="dxa" w:w="4320"/>
          </w:tcPr>
          <w:p>
            <w:r>
              <w:t>AI tagging engine during bulk ingestion</w:t>
              <w:br/>
              <w:t>Categories and taxonomy applied at upload</w:t>
              <w:br/>
              <w:t>Built for large-volume libraries</w:t>
            </w:r>
          </w:p>
        </w:tc>
      </w:tr>
      <w:tr>
        <w:tc>
          <w:tcPr>
            <w:tcW w:type="dxa" w:w="4320"/>
          </w:tcPr>
          <w:p>
            <w:r>
              <w:t>resolves</w:t>
            </w:r>
          </w:p>
        </w:tc>
        <w:tc>
          <w:tcPr>
            <w:tcW w:type="dxa" w:w="4320"/>
          </w:tcPr>
          <w:p>
            <w:r>
              <w:t>Bulk automation replaces one-by-one uploads.</w:t>
              <w:br/>
              <w:t>AI tagging applies consistent metadata automatically.</w:t>
              <w:br/>
              <w:t>Consistent metadata improves search accuracy.</w:t>
              <w:br/>
              <w:t>Reduces ongoing manual governance overhead.</w:t>
            </w:r>
          </w:p>
        </w:tc>
      </w:tr>
      <w:tr>
        <w:tc>
          <w:tcPr>
            <w:tcW w:type="dxa" w:w="4320"/>
          </w:tcPr>
          <w:p>
            <w:r>
              <w:t>idealCustomer</w:t>
            </w:r>
          </w:p>
        </w:tc>
        <w:tc>
          <w:tcPr>
            <w:tcW w:type="dxa" w:w="4320"/>
          </w:tcPr>
          <w:p>
            <w:r>
              <w:t>Optimizely DAM customers and prospects with large or growing libraries, multiple contributing teams, and inconsistent metadata.</w:t>
            </w:r>
          </w:p>
        </w:tc>
      </w:tr>
      <w:tr>
        <w:tc>
          <w:tcPr>
            <w:tcW w:type="dxa" w:w="4320"/>
          </w:tcPr>
          <w:p>
            <w:r>
              <w:t>signals</w:t>
            </w:r>
          </w:p>
        </w:tc>
        <w:tc>
          <w:tcPr>
            <w:tcW w:type="dxa" w:w="4320"/>
          </w:tcPr>
          <w:p>
            <w:r>
              <w:t>Large or fast-growing asset library</w:t>
              <w:br/>
              <w:t>Multiple teams contributing assets</w:t>
              <w:br/>
              <w:t>Inconsistent metadata or taxonomy</w:t>
              <w:br/>
              <w:t>Migrating from legacy DAM or shared drives</w:t>
            </w:r>
          </w:p>
        </w:tc>
      </w:tr>
      <w:tr>
        <w:tc>
          <w:tcPr>
            <w:tcW w:type="dxa" w:w="4320"/>
          </w:tcPr>
          <w:p>
            <w:r>
              <w:t>valueOptimizely</w:t>
            </w:r>
          </w:p>
        </w:tc>
        <w:tc>
          <w:tcPr>
            <w:tcW w:type="dxa" w:w="4320"/>
          </w:tcPr>
          <w:p>
            <w:r>
              <w:t>Accelerates DAM adoption and time-to-value, supporting attach and renewal.</w:t>
            </w:r>
          </w:p>
        </w:tc>
      </w:tr>
      <w:tr>
        <w:tc>
          <w:tcPr>
            <w:tcW w:type="dxa" w:w="4320"/>
          </w:tcPr>
          <w:p>
            <w:r>
              <w:t>valueRoyalCyber</w:t>
            </w:r>
          </w:p>
        </w:tc>
        <w:tc>
          <w:tcPr>
            <w:tcW w:type="dxa" w:w="4320"/>
          </w:tcPr>
          <w:p>
            <w:r>
              <w:t>Migration and onboarding plus ongoing taxonomy and governance services.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