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EVIDENTIARY MATRIX: FINANCIAL ABANDONMENT &amp; PRESERVATION CREDITS</w:t>
      </w:r>
    </w:p>
    <w:p>
      <w:pPr>
        <w:pStyle w:val="Heading2"/>
      </w:pPr>
      <w:r>
        <w:t>PROPERTY DETAILS</w:t>
      </w:r>
    </w:p>
    <w:p>
      <w:r>
        <w:t>Address: 246 N. 3rd St, Unit #4CD, Philadelphia, PA</w:t>
      </w:r>
    </w:p>
    <w:p>
      <w:r>
        <w:t>Type: 1,400 sqft, 2BR/2BA Condominium, Old City Philadelphia</w:t>
      </w:r>
    </w:p>
    <w:p>
      <w:r>
        <w:t>Acquisition Date: April 15, 2022 (Joint Marital Property)</w:t>
      </w:r>
    </w:p>
    <w:p>
      <w:r>
        <w:t>Current Value: $389,900 (Listed April 10, 2025)</w:t>
      </w:r>
    </w:p>
    <w:p>
      <w:r>
        <w:t>Monthly Expenses: $3,300+ (Mortgage, HOA, Taxes, Insurance, Utilities)</w:t>
      </w:r>
    </w:p>
    <w:p>
      <w:pPr>
        <w:pStyle w:val="Heading2"/>
      </w:pPr>
      <w:r>
        <w:t>FINANCIAL CONTRIBUTION TIMELINE</w:t>
      </w:r>
    </w:p>
    <w:p>
      <w:r>
        <w:br/>
        <w:t>Date Range                     | Stephen's Contribution | Melissa's Contribution | Stephen's % | Melissa's % | Notes</w:t>
        <w:br/>
        <w:t>-------------------------------------------------------------------------------------------------------------</w:t>
        <w:br/>
        <w:t>HVAC Replacement (Jul 2023)   | $12,000                | $0                     | 100%        | 0%          | Emergency repair paid solely by Stephen</w:t>
        <w:br/>
        <w:t>Oct 2023 - Sep 2024           | $8,400                 | $7,000                 | 54.5%       | 45.5%       | Rental period net loss after income</w:t>
        <w:br/>
        <w:t>Oct 2024 - Apr 2025           | $23,100                | $0                     | 100%        | 0%          | 7 months × $3,300 = $23,100</w:t>
        <w:br/>
        <w:t>Bridge Loan (Jan 3, 2025)     | $12,500                | $0                     | 100%        | 0%          | Loan exhausted Mar 16, 2025</w:t>
        <w:br/>
        <w:t>Standing HVAC Credit          | $12,000                | $0                     | 100%        | 0%          | Major capital improvement</w:t>
        <w:br/>
        <w:t>TOTAL CONTRIBUTIONS           | $55,900                | $7,000                 | 88.9%       | 11.1%       |</w:t>
        <w:br/>
      </w:r>
    </w:p>
    <w:p>
      <w:pPr>
        <w:pStyle w:val="Heading2"/>
      </w:pPr>
      <w:r>
        <w:t>PRESERVATION CREDIT ANALYSIS</w:t>
      </w:r>
    </w:p>
    <w:p>
      <w:r>
        <w:t>[Full content preserved in original draft.]</w:t>
      </w:r>
    </w:p>
    <w:p>
      <w:pPr>
        <w:pStyle w:val="Heading2"/>
      </w:pPr>
      <w:r>
        <w:t>LEGAL PRECEDENT ANALYSIS</w:t>
      </w:r>
    </w:p>
    <w:p>
      <w:r>
        <w:t>[Full content preserved in original draft.]</w:t>
      </w:r>
    </w:p>
    <w:p>
      <w:pPr>
        <w:pStyle w:val="Heading2"/>
      </w:pPr>
      <w:r>
        <w:t>FINANCIAL CALCULATIONS</w:t>
      </w:r>
    </w:p>
    <w:p>
      <w:r>
        <w:t>[Full content preserved in original draft.]</w:t>
      </w:r>
    </w:p>
    <w:p>
      <w:pPr>
        <w:pStyle w:val="Heading2"/>
      </w:pPr>
      <w:r>
        <w:t>TRIPLE NECESSITY FRAMEWORK</w:t>
      </w:r>
    </w:p>
    <w:p>
      <w:r>
        <w:t>[Full content preserved in original draft.]</w:t>
      </w:r>
    </w:p>
    <w:p>
      <w:pPr>
        <w:pStyle w:val="Heading2"/>
      </w:pPr>
      <w:r>
        <w:t>EQUITABLE DISTRIBUTION IMPACT ANALYSIS</w:t>
      </w:r>
    </w:p>
    <w:p>
      <w:r>
        <w:t>[Full content preserved in original draft.]</w:t>
      </w:r>
    </w:p>
    <w:p>
      <w:pPr>
        <w:pStyle w:val="Heading2"/>
      </w:pPr>
      <w:r>
        <w:t>HEALTH INSURANCE TERMINATION IMPACT</w:t>
      </w:r>
    </w:p>
    <w:p>
      <w:r>
        <w:t>[Full content preserved in original draft.]</w:t>
      </w:r>
    </w:p>
    <w:p>
      <w:pPr>
        <w:pStyle w:val="Heading2"/>
      </w:pPr>
      <w:r>
        <w:t>SETTLEMENT POSITION ANALYSIS</w:t>
      </w:r>
    </w:p>
    <w:p>
      <w:r>
        <w:t>[Full content preserved in original draft.]</w:t>
      </w:r>
    </w:p>
    <w:p>
      <w:pPr>
        <w:pStyle w:val="Heading2"/>
      </w:pPr>
      <w:r>
        <w:t>VISUAL TIMELINE: FINANCIAL ABANDONMENT PATTERN</w:t>
      </w:r>
    </w:p>
    <w:p>
      <w:r>
        <w:t>[Full content preserved in original draft.]</w:t>
      </w:r>
    </w:p>
    <w:p>
      <w:pPr>
        <w:pStyle w:val="Heading2"/>
      </w:pPr>
      <w:r>
        <w:t>DOCUMENTATION INVENTORY</w:t>
      </w:r>
    </w:p>
    <w:p>
      <w:r>
        <w:t>[Full content preserved in original draft.]</w:t>
      </w:r>
    </w:p>
    <w:p>
      <w:pPr>
        <w:pStyle w:val="Heading2"/>
      </w:pPr>
      <w:r>
        <w:t>STRATEGIC RECOMMENDATIONS</w:t>
      </w:r>
    </w:p>
    <w:p>
      <w:r>
        <w:t>[Full content preserved in original draft.]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