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b/>
          <w:bCs/>
          <w:color w:val="163B32"/>
          <w:sz w:val="48"/>
          <w:szCs w:val="48"/>
        </w:rPr>
        <w:t xml:space="preserve">STAKEHOLDER
ANALYSIS</w:t>
      </w:r>
    </w:p>
    <w:p>
      <w:pPr>
        <w:spacing w:after="100"/>
        <w:jc w:val="center"/>
      </w:pPr>
      <w:r>
        <w:rPr>
          <w:color w:val="0F4D61"/>
          <w:sz w:val="36"/>
          <w:szCs w:val="36"/>
        </w:rPr>
        <w:t xml:space="preserve">Identification &amp; Engagement Strategy</w:t>
      </w:r>
    </w:p>
    <w:p>
      <w:pPr>
        <w:spacing w:after="200"/>
      </w:pPr>
    </w:p>
    <w:p>
      <w:pPr>
        <w:spacing w:after="60"/>
        <w:jc w:val="center"/>
      </w:pPr>
      <w:r>
        <w:rPr>
          <w:color w:val="666666"/>
          <w:sz w:val="24"/>
          <w:szCs w:val="24"/>
        </w:rPr>
        <w:t xml:space="preserve">Version 1.0  |  March 27, 2026</w:t>
      </w:r>
    </w:p>
    <w:p>
      <w:pPr>
        <w:spacing w:after="60"/>
        <w:jc w:val="center"/>
      </w:pPr>
      <w:r>
        <w:rPr>
          <w:color w:val="666666"/>
          <w:sz w:val="24"/>
          <w:szCs w:val="24"/>
        </w:rPr>
        <w:t xml:space="preserve">ReDefiners Development Team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ReDefiners LMS Frontend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Stakeholders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 groups identified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Strategy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Engagement matrix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Stakeholder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1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Interest 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Influence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ReDefiners Foundation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Sponsor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Manage Closely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 Department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Manage Closely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Faculty/Instructors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Keep Satisfied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Keep Informed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Academic Admin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Decision Maker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Manage Closely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Parents/Observers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Monitor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Canvas/Instructure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Keep Informed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2. Power-Interest Grid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HIGH INTEREST                   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|                           |          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HIGH      | MANAGE CLOSELY            |          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POWER     | - Foundation (Sponsor)    |          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| - IT Department           |          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| - Academic Admin           |          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|---------------------------|          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LOW       | KEEP INFORMED             |          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POWER     | - Students                |          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| - Faculty                  |          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LOW INTEREST                    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HIGH      | KEEP SATISFIED            |          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POWER     | - Canvas (vendor)         |          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LOW       | MONITOR                   |           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POWER     | - Parents/Observers       |           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Engagement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200"/>
        <w:gridCol w:w="2000"/>
        <w:gridCol w:w="2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Foundation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 status, decisions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+ meeting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PM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 Dept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Technical updates, blockers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Slack + standup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Tech Lead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Faculty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Feature previews, feedback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Bi-weekly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Demo sessions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PM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features, known issues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 release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In-app notification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PM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Academic 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Metrics,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Report + meeting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PM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Feature awareness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Quarterly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Newsletter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Marketing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usage,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 needed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Support portal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Tech Lead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4. Key Concerns by Stakeholder</w:t>
      </w:r>
    </w:p>
    <w:p>
      <w:pPr>
        <w:pStyle w:val="Heading2"/>
      </w:pPr>
      <w:r>
        <w:rPr>
          <w:b/>
          <w:bCs/>
        </w:rPr>
        <w:t xml:space="preserve">4.1 Foundation (Sponsor)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Brand consistency across all touchpoints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Student engagement and adoption rates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Return on investment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Competitive differentiation</w:t>
      </w:r>
    </w:p>
    <w:p>
      <w:pPr>
        <w:pStyle w:val="Heading2"/>
      </w:pPr>
      <w:r>
        <w:rPr>
          <w:b/>
          <w:bCs/>
        </w:rPr>
        <w:t xml:space="preserve">4.2 IT Department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System stability and uptime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Security compliance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Maintenance burden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Integration with existing systems</w:t>
      </w:r>
    </w:p>
    <w:p>
      <w:pPr>
        <w:pStyle w:val="Heading2"/>
      </w:pPr>
      <w:r>
        <w:rPr>
          <w:b/>
          <w:bCs/>
        </w:rPr>
        <w:t xml:space="preserve">4.3 Faculty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Grading workflow efficiency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Content management ease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Analytics for student intervention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Minimal disruption to teaching</w:t>
      </w:r>
    </w:p>
    <w:p>
      <w:pPr>
        <w:pStyle w:val="Heading2"/>
      </w:pPr>
      <w:r>
        <w:rPr>
          <w:b/>
          <w:bCs/>
        </w:rPr>
        <w:t xml:space="preserve">4.4 Students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Intuitive navigation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Mobile responsiveness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Fast page loads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Clear grade visibility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B88A" w:sz="2" w:space="4"/>
      </w:pBdr>
      <w:tabs>
        <w:tab w:val="right" w:pos="9026"/>
      </w:tabs>
    </w:pPr>
    <w:r>
      <w:rPr>
        <w:i/>
        <w:iCs/>
        <w:color w:val="999999"/>
        <w:sz w:val="18"/>
        <w:szCs w:val="18"/>
      </w:rPr>
      <w:t xml:space="preserve">Stakeholder Analysis</w:t>
    </w:r>
    <w:r>
      <w:rPr>
        <w:color w:val="999999"/>
        <w:sz w:val="18"/>
        <w:szCs w:val="18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63B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4D6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2026-03-27T12:40:23.848Z</dcterms:created>
  <dcterms:modified xsi:type="dcterms:W3CDTF">2026-03-27T12:40:23.848Z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