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Arial" w:hAnsi="Arial"/>
          <w:b/>
          <w:i w:val="0"/>
          <w:color w:val="00929F"/>
          <w:sz w:val="17"/>
        </w:rPr>
        <w:t>AI SERVICE LEAD BRIEF</w:t>
      </w:r>
    </w:p>
    <w:p>
      <w:pPr>
        <w:spacing w:after="40" w:before="0"/>
      </w:pPr>
      <w:r>
        <w:rPr>
          <w:rFonts w:ascii="Georgia" w:hAnsi="Georgia"/>
          <w:b/>
          <w:i w:val="0"/>
          <w:color w:val="130B01"/>
          <w:sz w:val="48"/>
        </w:rPr>
        <w:t>MaceStyle: Bringing It In-House</w:t>
      </w:r>
    </w:p>
    <w:p>
      <w:pPr>
        <w:spacing w:after="160" w:before="0"/>
      </w:pPr>
      <w:r>
        <w:rPr>
          <w:rFonts w:ascii="Georgia" w:hAnsi="Georgia"/>
          <w:b w:val="0"/>
          <w:i/>
          <w:color w:val="892B90"/>
          <w:sz w:val="26"/>
        </w:rPr>
        <w:t>Running our Style Guide validator on Mace's own billing and governance</w:t>
      </w:r>
    </w:p>
    <w:p>
      <w:pPr>
        <w:spacing w:after="200" w:before="0"/>
      </w:pPr>
      <w:r>
        <w:rPr>
          <w:rFonts w:ascii="Arial" w:hAnsi="Arial"/>
          <w:b w:val="0"/>
          <w:i w:val="0"/>
          <w:color w:val="5B5850"/>
          <w:sz w:val="17"/>
        </w:rPr>
        <w:t xml:space="preserve">Prepared for </w:t>
      </w:r>
      <w:r>
        <w:rPr>
          <w:rFonts w:ascii="Arial" w:hAnsi="Arial"/>
          <w:b/>
          <w:i w:val="0"/>
          <w:color w:val="5B5850"/>
          <w:sz w:val="17"/>
        </w:rPr>
        <w:t>Tobias</w:t>
      </w:r>
      <w:r>
        <w:rPr>
          <w:rFonts w:ascii="Arial" w:hAnsi="Arial"/>
          <w:b w:val="0"/>
          <w:i w:val="0"/>
          <w:color w:val="5B5850"/>
          <w:sz w:val="17"/>
        </w:rPr>
        <w:t xml:space="preserve"> by Stephen Cummins · AI Service Lead, Mace Digital · 2 July 2026 (updated 5 July 2026)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30B01"/>
                <w:sz w:val="22"/>
              </w:rPr>
              <w:t xml:space="preserve">MaceStyle now runs its AI on </w:t>
            </w:r>
            <w:r>
              <w:rPr>
                <w:rFonts w:ascii="Arial" w:hAnsi="Arial"/>
                <w:b/>
                <w:color w:val="892B90"/>
                <w:sz w:val="22"/>
              </w:rPr>
              <w:t>GPT via Azure OpenAI</w:t>
            </w:r>
            <w:r>
              <w:rPr>
                <w:rFonts w:ascii="Arial" w:hAnsi="Arial"/>
                <w:b w:val="0"/>
                <w:color w:val="130B01"/>
                <w:sz w:val="22"/>
              </w:rPr>
              <w:t xml:space="preserve"> — </w:t>
            </w:r>
            <w:r>
              <w:rPr>
                <w:rFonts w:ascii="Arial" w:hAnsi="Arial"/>
                <w:b/>
                <w:color w:val="892B90"/>
                <w:sz w:val="22"/>
              </w:rPr>
              <w:t>Microsoft-native</w:t>
            </w:r>
            <w:r>
              <w:rPr>
                <w:rFonts w:ascii="Arial" w:hAnsi="Arial"/>
                <w:b w:val="0"/>
                <w:color w:val="130B01"/>
                <w:sz w:val="22"/>
              </w:rPr>
              <w:t xml:space="preserve">, on Azure billing and governance, at </w:t>
            </w:r>
            <w:r>
              <w:rPr>
                <w:rFonts w:ascii="Arial" w:hAnsi="Arial"/>
                <w:b/>
                <w:color w:val="892B90"/>
                <w:sz w:val="22"/>
              </w:rPr>
              <w:t>pennies per document</w:t>
            </w:r>
            <w:r>
              <w:rPr>
                <w:rFonts w:ascii="Arial" w:hAnsi="Arial"/>
                <w:b w:val="0"/>
                <w:color w:val="130B01"/>
                <w:sz w:val="22"/>
              </w:rPr>
              <w:t>. I've already made the switch and proven it end-to-end on the live pilot. To make it a Mace service it needs a Mace Azure subscription to own it and a data-governance nod. Then it's roughly half a day to cut over.</w:t>
            </w:r>
          </w:p>
        </w:tc>
      </w:tr>
    </w:tbl>
    <w:p>
      <w:pPr>
        <w:spacing w:after="40" w:before="0"/>
      </w:pPr>
      <w:r>
        <w:rPr>
          <w:rFonts w:ascii="Arial" w:hAnsi="Arial"/>
          <w:b w:val="0"/>
          <w:i w:val="0"/>
          <w:color w:val="130B01"/>
          <w:sz w:val="21"/>
        </w:rPr>
      </w:r>
    </w:p>
    <w:p>
      <w:pPr>
        <w:spacing w:before="320" w:after="80"/>
      </w:pPr>
      <w:r>
        <w:rPr>
          <w:color w:val="00929F"/>
          <w:sz w:val="28"/>
        </w:rPr>
        <w:t xml:space="preserve">▌ </w:t>
      </w:r>
      <w:r>
        <w:rPr>
          <w:rFonts w:ascii="Georgia" w:hAnsi="Georgia"/>
          <w:b/>
          <w:color w:val="130B01"/>
          <w:sz w:val="28"/>
        </w:rPr>
        <w:t>What we have today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30B01"/>
          <w:sz w:val="21"/>
        </w:rPr>
        <w:t>MaceStyle reads documents in the Mace Way Control Centre and checks them against the Writing Style Guide — British spelling, contractions, symbols, number and font standards — flagging issues and proposing corrections. It is live in pilot, validated by testers (Natasha, Jade) in June. The intelligent rules — the judgement calls a simple find-and-replace can't make — are powered by AI.</w:t>
      </w:r>
    </w:p>
    <w:p>
      <w:pPr>
        <w:spacing w:after="120" w:before="0"/>
      </w:pPr>
      <w:r>
        <w:rPr>
          <w:rFonts w:ascii="Arial" w:hAnsi="Arial"/>
          <w:b/>
          <w:i w:val="0"/>
          <w:color w:val="130B01"/>
          <w:sz w:val="21"/>
        </w:rPr>
        <w:t xml:space="preserve">What changed this month: </w:t>
      </w:r>
      <w:r>
        <w:rPr>
          <w:rFonts w:ascii="Arial" w:hAnsi="Arial"/>
          <w:b w:val="0"/>
          <w:i w:val="0"/>
          <w:color w:val="130B01"/>
          <w:sz w:val="21"/>
        </w:rPr>
        <w:t xml:space="preserve">I re-architected MaceStyle so the AI backend is </w:t>
      </w:r>
      <w:r>
        <w:rPr>
          <w:rFonts w:ascii="Arial" w:hAnsi="Arial"/>
          <w:b w:val="0"/>
          <w:i/>
          <w:color w:val="130B01"/>
          <w:sz w:val="21"/>
        </w:rPr>
        <w:t>swappable</w:t>
      </w:r>
      <w:r>
        <w:rPr>
          <w:rFonts w:ascii="Arial" w:hAnsi="Arial"/>
          <w:b w:val="0"/>
          <w:i w:val="0"/>
          <w:color w:val="130B01"/>
          <w:sz w:val="21"/>
        </w:rPr>
        <w:t xml:space="preserve"> via a single setting, and switched the live pilot onto </w:t>
      </w:r>
      <w:r>
        <w:rPr>
          <w:rFonts w:ascii="Arial" w:hAnsi="Arial"/>
          <w:b/>
          <w:i w:val="0"/>
          <w:color w:val="892B90"/>
          <w:sz w:val="21"/>
        </w:rPr>
        <w:t>GPT-5 (Azure OpenAI)</w:t>
      </w:r>
      <w:r>
        <w:rPr>
          <w:rFonts w:ascii="Arial" w:hAnsi="Arial"/>
          <w:b w:val="0"/>
          <w:i w:val="0"/>
          <w:color w:val="130B01"/>
          <w:sz w:val="21"/>
        </w:rPr>
        <w:t xml:space="preserve"> — Microsoft's own AI service, running inside Azure. It's proven working end-to-end. The same code can run Claude instead with no rewrite, so we are not locked to one model.</w:t>
      </w:r>
    </w:p>
    <w:p>
      <w:pPr>
        <w:spacing w:after="120" w:before="0"/>
      </w:pPr>
      <w:r>
        <w:rPr>
          <w:rFonts w:ascii="Arial" w:hAnsi="Arial"/>
          <w:b/>
          <w:i w:val="0"/>
          <w:color w:val="130B01"/>
          <w:sz w:val="21"/>
        </w:rPr>
        <w:t xml:space="preserve">The catch: </w:t>
      </w:r>
      <w:r>
        <w:rPr>
          <w:rFonts w:ascii="Arial" w:hAnsi="Arial"/>
          <w:b w:val="0"/>
          <w:i w:val="0"/>
          <w:color w:val="130B01"/>
          <w:sz w:val="21"/>
        </w:rPr>
        <w:t xml:space="preserve">it currently runs on </w:t>
      </w:r>
      <w:r>
        <w:rPr>
          <w:rFonts w:ascii="Arial" w:hAnsi="Arial"/>
          <w:b w:val="0"/>
          <w:i/>
          <w:color w:val="130B01"/>
          <w:sz w:val="21"/>
        </w:rPr>
        <w:t>my personal</w:t>
      </w:r>
      <w:r>
        <w:rPr>
          <w:rFonts w:ascii="Arial" w:hAnsi="Arial"/>
          <w:b w:val="0"/>
          <w:i w:val="0"/>
          <w:color w:val="130B01"/>
          <w:sz w:val="21"/>
        </w:rPr>
        <w:t xml:space="preserve"> Azure subscription. That proves the concept — it's not how Mace should run a service it depends on. To make this a Mace service, the billing and governance need to sit inside Mace.</w:t>
      </w:r>
    </w:p>
    <w:p>
      <w:pPr>
        <w:spacing w:before="320" w:after="80"/>
      </w:pPr>
      <w:r>
        <w:rPr>
          <w:color w:val="00929F"/>
          <w:sz w:val="28"/>
        </w:rPr>
        <w:t xml:space="preserve">▌ </w:t>
      </w:r>
      <w:r>
        <w:rPr>
          <w:rFonts w:ascii="Georgia" w:hAnsi="Georgia"/>
          <w:b/>
          <w:color w:val="130B01"/>
          <w:sz w:val="28"/>
        </w:rPr>
        <w:t>The proposal: run it on Mace's Azure — Microsoft-native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30B01"/>
          <w:sz w:val="21"/>
        </w:rPr>
        <w:t xml:space="preserve">Mace's instinct is to stay on Microsoft wherever possible. This fits that exactly. The AI now runs on </w:t>
      </w:r>
      <w:r>
        <w:rPr>
          <w:rFonts w:ascii="Arial" w:hAnsi="Arial"/>
          <w:b/>
          <w:i w:val="0"/>
          <w:color w:val="892B90"/>
          <w:sz w:val="21"/>
        </w:rPr>
        <w:t>Azure OpenAI</w:t>
      </w:r>
      <w:r>
        <w:rPr>
          <w:rFonts w:ascii="Arial" w:hAnsi="Arial"/>
          <w:b w:val="0"/>
          <w:i w:val="0"/>
          <w:color w:val="130B01"/>
          <w:sz w:val="21"/>
        </w:rPr>
        <w:t xml:space="preserve"> — the GPT models (the ChatGPT family) delivered as a first-party Microsoft Azure service: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30B0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</w:r>
          </w:p>
        </w:tc>
        <w:tc>
          <w:tcPr>
            <w:tcW w:type="dxa" w:w="3324"/>
            <w:shd w:val="clear" w:fill="130B0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TODAY (MY AZURE)</w:t>
            </w:r>
          </w:p>
        </w:tc>
        <w:tc>
          <w:tcPr>
            <w:tcW w:type="dxa" w:w="3324"/>
            <w:shd w:val="clear" w:fill="130B0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PROPOSED (MACE'S AZURE)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/>
                <w:color w:val="00929F"/>
                <w:sz w:val="19"/>
              </w:rPr>
              <w:t>Who pays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Me, personally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/>
                <w:color w:val="892B90"/>
                <w:sz w:val="19"/>
              </w:rPr>
              <w:t>Mace's existing Azure invoice</w:t>
            </w:r>
          </w:p>
        </w:tc>
      </w:tr>
      <w:tr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/>
                <w:color w:val="00929F"/>
                <w:sz w:val="19"/>
              </w:rPr>
              <w:t>What it is</w:t>
            </w:r>
          </w:p>
        </w:tc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GPT via Azure OpenAI</w:t>
            </w:r>
          </w:p>
        </w:tc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/>
                <w:color w:val="892B90"/>
                <w:sz w:val="19"/>
              </w:rPr>
              <w:t>Same — a native Azure service Mace already has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/>
                <w:color w:val="00929F"/>
                <w:sz w:val="19"/>
              </w:rPr>
              <w:t>Governance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Mine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/>
                <w:color w:val="892B90"/>
                <w:sz w:val="19"/>
              </w:rPr>
              <w:t>Entra ID, RBAC, data zone, spend caps</w:t>
            </w:r>
          </w:p>
        </w:tc>
      </w:tr>
      <w:tr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/>
                <w:color w:val="00929F"/>
                <w:sz w:val="19"/>
              </w:rPr>
              <w:t>Procurement</w:t>
            </w:r>
          </w:p>
        </w:tc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/>
                <w:color w:val="892B90"/>
                <w:sz w:val="19"/>
              </w:rPr>
              <w:t>None. No new vendor, no third-party sign-up</w:t>
            </w:r>
          </w:p>
        </w:tc>
      </w:tr>
    </w:tbl>
    <w:p>
      <w:pPr>
        <w:spacing w:after="40" w:before="0"/>
      </w:pPr>
      <w:r>
        <w:rPr>
          <w:rFonts w:ascii="Arial" w:hAnsi="Arial"/>
          <w:b w:val="0"/>
          <w:i w:val="0"/>
          <w:color w:val="130B01"/>
          <w:sz w:val="21"/>
        </w:rPr>
      </w:r>
    </w:p>
    <w:p>
      <w:pPr>
        <w:spacing w:after="120" w:before="0"/>
      </w:pPr>
      <w:r>
        <w:rPr>
          <w:rFonts w:ascii="Arial" w:hAnsi="Arial"/>
          <w:b/>
          <w:i w:val="0"/>
          <w:color w:val="130B01"/>
          <w:sz w:val="21"/>
        </w:rPr>
        <w:t xml:space="preserve">The key point: </w:t>
      </w:r>
      <w:r>
        <w:rPr>
          <w:rFonts w:ascii="Arial" w:hAnsi="Arial"/>
          <w:b/>
          <w:i w:val="0"/>
          <w:color w:val="130B01"/>
          <w:sz w:val="21"/>
        </w:rPr>
        <w:t>there is no new supplier and no AI contract to negotiate.</w:t>
      </w:r>
      <w:r>
        <w:rPr>
          <w:rFonts w:ascii="Arial" w:hAnsi="Arial"/>
          <w:b w:val="0"/>
          <w:i w:val="0"/>
          <w:color w:val="130B01"/>
          <w:sz w:val="21"/>
        </w:rPr>
        <w:t xml:space="preserve"> Azure OpenAI is Microsoft, on the Azure agreement Mace already runs. Standing it up in a Mace subscription is deploying a model and pointing the app at it — no marketplace step, no external account.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130B01"/>
          <w:sz w:val="21"/>
        </w:rPr>
      </w:r>
    </w:p>
    <w:p>
      <w:pPr>
        <w:spacing w:after="120" w:before="0"/>
      </w:pPr>
      <w:r>
        <w:rPr>
          <w:rFonts w:ascii="Arial" w:hAnsi="Arial"/>
          <w:b/>
          <w:i w:val="0"/>
          <w:color w:val="892B90"/>
          <w:sz w:val="21"/>
        </w:rPr>
        <w:t xml:space="preserve">Model choice stays open. </w:t>
      </w:r>
      <w:r>
        <w:rPr>
          <w:rFonts w:ascii="Arial" w:hAnsi="Arial"/>
          <w:b w:val="0"/>
          <w:i w:val="0"/>
          <w:color w:val="130B01"/>
          <w:sz w:val="21"/>
        </w:rPr>
        <w:t xml:space="preserve">Because the backend is swappable, Mace can run </w:t>
      </w:r>
      <w:r>
        <w:rPr>
          <w:rFonts w:ascii="Arial" w:hAnsi="Arial"/>
          <w:b/>
          <w:i w:val="0"/>
          <w:color w:val="130B01"/>
          <w:sz w:val="21"/>
        </w:rPr>
        <w:t>Claude</w:t>
      </w:r>
      <w:r>
        <w:rPr>
          <w:rFonts w:ascii="Arial" w:hAnsi="Arial"/>
          <w:b w:val="0"/>
          <w:i w:val="0"/>
          <w:color w:val="130B01"/>
          <w:sz w:val="21"/>
        </w:rPr>
        <w:t xml:space="preserve"> instead (via Microsoft Foundry, also inside Azure) for content that benefits from its slightly more careful editing — a one-setting change, not a rebuild. My recommendation: </w:t>
      </w:r>
      <w:r>
        <w:rPr>
          <w:rFonts w:ascii="Arial" w:hAnsi="Arial"/>
          <w:b/>
          <w:i w:val="0"/>
          <w:color w:val="130B01"/>
          <w:sz w:val="21"/>
        </w:rPr>
        <w:t>default to GPT / Azure OpenAI</w:t>
      </w:r>
      <w:r>
        <w:rPr>
          <w:rFonts w:ascii="Arial" w:hAnsi="Arial"/>
          <w:b w:val="0"/>
          <w:i w:val="0"/>
          <w:color w:val="130B01"/>
          <w:sz w:val="21"/>
        </w:rPr>
        <w:t xml:space="preserve"> (easiest to provision and the cheaper of the two) and keep Claude available as an option.</w:t>
      </w:r>
    </w:p>
    <w:p>
      <w:pPr>
        <w:spacing w:before="80"/>
        <w:jc w:val="center"/>
      </w:pPr>
      <w:r>
        <w:rPr>
          <w:rFonts w:ascii="Arial" w:hAnsi="Arial"/>
          <w:b/>
          <w:color w:val="130B01"/>
          <w:sz w:val="20"/>
        </w:rPr>
        <w:t>Mace Azure</w:t>
      </w:r>
      <w:r>
        <w:rPr>
          <w:b/>
          <w:color w:val="00929F"/>
        </w:rPr>
        <w:t xml:space="preserve">  →  </w:t>
      </w:r>
      <w:r>
        <w:rPr>
          <w:rFonts w:ascii="Arial" w:hAnsi="Arial"/>
          <w:b/>
          <w:color w:val="00929F"/>
          <w:sz w:val="20"/>
        </w:rPr>
        <w:t>MaceStyle Function</w:t>
      </w:r>
      <w:r>
        <w:rPr>
          <w:b/>
          <w:color w:val="00929F"/>
        </w:rPr>
        <w:t xml:space="preserve">  →  </w:t>
      </w:r>
      <w:r>
        <w:rPr>
          <w:rFonts w:ascii="Arial" w:hAnsi="Arial"/>
          <w:b/>
          <w:color w:val="892B90"/>
          <w:sz w:val="20"/>
        </w:rPr>
        <w:t>Azure OpenAI</w:t>
      </w:r>
      <w:r>
        <w:rPr>
          <w:b/>
          <w:color w:val="00929F"/>
        </w:rPr>
        <w:t xml:space="preserve">  →  </w:t>
      </w:r>
      <w:r>
        <w:rPr>
          <w:rFonts w:ascii="Arial" w:hAnsi="Arial"/>
          <w:b/>
          <w:color w:val="FDB924"/>
          <w:sz w:val="20"/>
        </w:rPr>
        <w:t>GPT-5</w:t>
      </w:r>
    </w:p>
    <w:p>
      <w:pPr>
        <w:spacing w:after="160" w:before="0"/>
        <w:jc w:val="center"/>
      </w:pPr>
      <w:r>
        <w:rPr>
          <w:rFonts w:ascii="Arial" w:hAnsi="Arial"/>
          <w:b w:val="0"/>
          <w:i/>
          <w:color w:val="5B5850"/>
          <w:sz w:val="16"/>
        </w:rPr>
        <w:t>Everything stays inside Mace's Azure agreement — a first-party Microsoft service, no third party.</w:t>
      </w:r>
    </w:p>
    <w:p>
      <w:pPr>
        <w:spacing w:before="320" w:after="80"/>
      </w:pPr>
      <w:r>
        <w:rPr>
          <w:color w:val="00929F"/>
          <w:sz w:val="28"/>
        </w:rPr>
        <w:t xml:space="preserve">▌ </w:t>
      </w:r>
      <w:r>
        <w:rPr>
          <w:rFonts w:ascii="Georgia" w:hAnsi="Georgia"/>
          <w:b/>
          <w:color w:val="130B01"/>
          <w:sz w:val="28"/>
        </w:rPr>
        <w:t>What it costs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30B01"/>
          <w:sz w:val="21"/>
        </w:rPr>
        <w:t>Consumption-based and genuinely cheap. I measured both models on real documents through the live pipeline: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30B0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DOCUMENT SIZE</w:t>
            </w:r>
          </w:p>
        </w:tc>
        <w:tc>
          <w:tcPr>
            <w:tcW w:type="dxa" w:w="3324"/>
            <w:shd w:val="clear" w:fill="130B0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GPT-5-MINI (RECOMMENDED)</w:t>
            </w:r>
          </w:p>
        </w:tc>
        <w:tc>
          <w:tcPr>
            <w:tcW w:type="dxa" w:w="3324"/>
            <w:shd w:val="clear" w:fill="130B0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CLAUDE (ALTERNATIVE)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~1 page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/>
                <w:color w:val="892B90"/>
                <w:sz w:val="19"/>
              </w:rPr>
              <w:t>£0.003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£0.004</w:t>
            </w:r>
          </w:p>
        </w:tc>
      </w:tr>
      <w:tr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~3 pages</w:t>
            </w:r>
          </w:p>
        </w:tc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/>
                <w:color w:val="892B90"/>
                <w:sz w:val="19"/>
              </w:rPr>
              <w:t>£0.004</w:t>
            </w:r>
          </w:p>
        </w:tc>
        <w:tc>
          <w:tcPr>
            <w:tcW w:type="dxa" w:w="3324"/>
            <w:shd w:val="clear" w:fill="F6F8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£0.008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~8 pages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/>
                <w:color w:val="892B90"/>
                <w:sz w:val="19"/>
              </w:rPr>
              <w:t>£0.008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£0.015</w:t>
            </w:r>
          </w:p>
        </w:tc>
      </w:tr>
    </w:tbl>
    <w:p>
      <w:pPr>
        <w:spacing w:after="120" w:before="0"/>
      </w:pPr>
      <w:r>
        <w:rPr>
          <w:rFonts w:ascii="Arial" w:hAnsi="Arial"/>
          <w:b w:val="0"/>
          <w:i/>
          <w:color w:val="5B5850"/>
          <w:sz w:val="16"/>
        </w:rPr>
        <w:t>US-dollar list prices, converted approximately; Mace's enterprise Azure agreement would likely discount further.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30B01"/>
          <w:sz w:val="21"/>
        </w:rPr>
        <w:t xml:space="preserve">GPT is </w:t>
      </w:r>
      <w:r>
        <w:rPr>
          <w:rFonts w:ascii="Arial" w:hAnsi="Arial"/>
          <w:b/>
          <w:i w:val="0"/>
          <w:color w:val="130B01"/>
          <w:sz w:val="21"/>
        </w:rPr>
        <w:t>~35–50% cheaper per document</w:t>
      </w:r>
      <w:r>
        <w:rPr>
          <w:rFonts w:ascii="Arial" w:hAnsi="Arial"/>
          <w:b w:val="0"/>
          <w:i w:val="0"/>
          <w:color w:val="130B01"/>
          <w:sz w:val="21"/>
        </w:rPr>
        <w:t xml:space="preserve"> than Claude, and the gap widens with length — but in absolute terms both are a </w:t>
      </w:r>
      <w:r>
        <w:rPr>
          <w:rFonts w:ascii="Arial" w:hAnsi="Arial"/>
          <w:b/>
          <w:i w:val="0"/>
          <w:color w:val="130B01"/>
          <w:sz w:val="21"/>
        </w:rPr>
        <w:t>rounding error</w:t>
      </w:r>
      <w:r>
        <w:rPr>
          <w:rFonts w:ascii="Arial" w:hAnsi="Arial"/>
          <w:b w:val="0"/>
          <w:i w:val="0"/>
          <w:color w:val="130B01"/>
          <w:sz w:val="21"/>
        </w:rPr>
        <w:t>: realistic Control Centre volume is a few pounds a month. No upfront commitment; Mace pays only for what it uses. Cost isn't the deciding factor — ease of ownership is, and Azure OpenAI wins on both.</w:t>
      </w:r>
    </w:p>
    <w:p>
      <w:pPr>
        <w:spacing w:before="320" w:after="80"/>
      </w:pPr>
      <w:r>
        <w:rPr>
          <w:color w:val="00929F"/>
          <w:sz w:val="28"/>
        </w:rPr>
        <w:t xml:space="preserve">▌ </w:t>
      </w:r>
      <w:r>
        <w:rPr>
          <w:rFonts w:ascii="Georgia" w:hAnsi="Georgia"/>
          <w:b/>
          <w:color w:val="130B01"/>
          <w:sz w:val="28"/>
        </w:rPr>
        <w:t>What I need from you</w:t>
      </w:r>
    </w:p>
    <w:p>
      <w:pPr>
        <w:pStyle w:val="ListNumber"/>
        <w:spacing w:after="120"/>
      </w:pPr>
      <w:r>
        <w:rPr>
          <w:rFonts w:ascii="Arial" w:hAnsi="Arial"/>
          <w:b/>
          <w:sz w:val="21"/>
        </w:rPr>
        <w:t>A home for it</w:t>
      </w:r>
      <w:r>
        <w:rPr>
          <w:rFonts w:ascii="Arial" w:hAnsi="Arial"/>
          <w:sz w:val="21"/>
        </w:rPr>
        <w:t xml:space="preserve"> — nominate a Mace Azure subscription and cost centre to own the service. Mace already runs on Azure (the mace365 tenant, Power Platform), so nothing new is stood up.</w:t>
      </w:r>
    </w:p>
    <w:p>
      <w:pPr>
        <w:pStyle w:val="ListNumber"/>
        <w:spacing w:after="120"/>
      </w:pPr>
      <w:r>
        <w:rPr>
          <w:rFonts w:ascii="Arial" w:hAnsi="Arial"/>
          <w:b/>
          <w:sz w:val="21"/>
        </w:rPr>
        <w:t>A governance nod</w:t>
      </w:r>
      <w:r>
        <w:rPr>
          <w:rFonts w:ascii="Arial" w:hAnsi="Arial"/>
          <w:sz w:val="21"/>
        </w:rPr>
        <w:t xml:space="preserve"> — document text is processed by a US-hosted model. Azure OpenAI's data zone and Azure-native governance are built for exactly this; it needs Sapna's sign-off, which I'll tee up.</w:t>
      </w:r>
    </w:p>
    <w:p>
      <w:pPr>
        <w:pStyle w:val="ListNumber"/>
        <w:spacing w:after="120"/>
      </w:pPr>
      <w:r>
        <w:rPr>
          <w:rFonts w:ascii="Arial" w:hAnsi="Arial"/>
          <w:b/>
          <w:sz w:val="21"/>
        </w:rPr>
        <w:t>Half a day of my time</w:t>
      </w:r>
      <w:r>
        <w:rPr>
          <w:rFonts w:ascii="Arial" w:hAnsi="Arial"/>
          <w:sz w:val="21"/>
        </w:rPr>
        <w:t xml:space="preserve"> — to cut over. I've already built and proven the whole path on the live pilot, so this is execution, not discovery.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130B01"/>
          </w:tcPr>
          <w:p>
            <w:pPr>
              <w:spacing w:after="80"/>
            </w:pPr>
            <w:r>
              <w:rPr>
                <w:rFonts w:ascii="Georgia" w:hAnsi="Georgia"/>
                <w:b/>
                <w:color w:val="FFFFFF"/>
                <w:sz w:val="26"/>
              </w:rPr>
              <w:t>Why this matters beyond MaceStyle</w:t>
            </w:r>
          </w:p>
          <w:p>
            <w:pPr>
              <w:spacing w:after="120"/>
            </w:pPr>
            <w:r>
              <w:rPr>
                <w:rFonts w:ascii="Arial" w:hAnsi="Arial"/>
                <w:b w:val="0"/>
                <w:color w:val="D9D5CC"/>
                <w:sz w:val="20"/>
              </w:rPr>
              <w:t xml:space="preserve">MaceStyle is the </w:t>
            </w:r>
            <w:r>
              <w:rPr>
                <w:rFonts w:ascii="Arial" w:hAnsi="Arial"/>
                <w:b/>
                <w:color w:val="FDB924"/>
                <w:sz w:val="20"/>
              </w:rPr>
              <w:t>proof, not the point.</w:t>
            </w:r>
            <w:r>
              <w:rPr>
                <w:rFonts w:ascii="Arial" w:hAnsi="Arial"/>
                <w:b w:val="0"/>
                <w:color w:val="D9D5CC"/>
                <w:sz w:val="20"/>
              </w:rPr>
              <w:t xml:space="preserve"> It shows a repeatable pattern: identify a real Mace problem, stand up an AI service to solve it, and hand it over running on Mace's own Microsoft/Azure billing and governance — safely, cheaply, and without a procurement cycle.</w:t>
            </w:r>
          </w:p>
          <w:p>
            <w:pPr>
              <w:spacing w:after="120"/>
            </w:pPr>
            <w:r>
              <w:rPr>
                <w:rFonts w:ascii="Arial" w:hAnsi="Arial"/>
                <w:b w:val="0"/>
                <w:color w:val="D9D5CC"/>
                <w:sz w:val="20"/>
              </w:rPr>
              <w:t xml:space="preserve">That pattern is the AI Service Lead role in practice. Give me the mandate and MaceStyle becomes the </w:t>
            </w:r>
            <w:r>
              <w:rPr>
                <w:rFonts w:ascii="Arial" w:hAnsi="Arial"/>
                <w:b/>
                <w:color w:val="FDB924"/>
                <w:sz w:val="20"/>
              </w:rPr>
              <w:t>first of several</w:t>
            </w:r>
            <w:r>
              <w:rPr>
                <w:rFonts w:ascii="Arial" w:hAnsi="Arial"/>
                <w:b w:val="0"/>
                <w:color w:val="D9D5CC"/>
                <w:sz w:val="20"/>
              </w:rPr>
              <w:t xml:space="preserve"> — each one an internal AI service that pays for itself in hours saved and lands inside Mace's existing Azure controls from day one.</w:t>
            </w:r>
          </w:p>
        </w:tc>
      </w:tr>
    </w:tbl>
    <w:p>
      <w:pPr>
        <w:spacing w:after="40" w:before="0"/>
      </w:pPr>
      <w:r>
        <w:rPr>
          <w:rFonts w:ascii="Arial" w:hAnsi="Arial"/>
          <w:b w:val="0"/>
          <w:i w:val="0"/>
          <w:color w:val="130B01"/>
          <w:sz w:val="21"/>
        </w:rPr>
      </w:r>
    </w:p>
    <w:p>
      <w:pPr>
        <w:spacing w:after="120" w:before="0"/>
      </w:pPr>
      <w:r>
        <w:rPr>
          <w:rFonts w:ascii="Arial" w:hAnsi="Arial"/>
          <w:b w:val="0"/>
          <w:i/>
          <w:color w:val="5B5850"/>
          <w:sz w:val="16"/>
        </w:rPr>
        <w:t>Technical detail for whoever provisions it: see the companion Handover Runbook (covers both the Azure OpenAI / GPT and Foundry / Claude setups).  ·  Stephen Cummins · AI Service Lead, Mace Digital · stephen.cummins@macegroup.com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30B0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MaceStyle — Bringing It In-House</dc:title>
  <dc:subject/>
  <dc:creator>Stephen Cummins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