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A23D" w14:textId="0F1EF022" w:rsidR="00B16AFA" w:rsidRPr="00E17079" w:rsidRDefault="00B16AFA" w:rsidP="00B16AFA">
      <w:pPr>
        <w:jc w:val="center"/>
        <w:rPr>
          <w:b/>
          <w:bCs/>
          <w:sz w:val="28"/>
          <w:szCs w:val="28"/>
        </w:rPr>
      </w:pPr>
      <w:proofErr w:type="spellStart"/>
      <w:r w:rsidRPr="00E17079">
        <w:rPr>
          <w:b/>
          <w:bCs/>
          <w:sz w:val="28"/>
          <w:szCs w:val="28"/>
        </w:rPr>
        <w:t>FinServTech</w:t>
      </w:r>
      <w:proofErr w:type="spellEnd"/>
      <w:r w:rsidRPr="00E17079">
        <w:rPr>
          <w:b/>
          <w:bCs/>
          <w:sz w:val="28"/>
          <w:szCs w:val="28"/>
        </w:rPr>
        <w:t xml:space="preserve"> Prioritization Matrix Exercise</w:t>
      </w:r>
    </w:p>
    <w:p w14:paraId="6137F200" w14:textId="77777777" w:rsidR="00B16AFA" w:rsidRDefault="00B16AFA" w:rsidP="00B16AFA">
      <w:pPr>
        <w:jc w:val="center"/>
      </w:pPr>
    </w:p>
    <w:p w14:paraId="08AC60B8" w14:textId="1C30E6D1" w:rsidR="00DC4B8B" w:rsidRPr="00B16AFA" w:rsidRDefault="00DC4B8B" w:rsidP="00DC4B8B">
      <w:r w:rsidRPr="00DC4B8B">
        <w:t>To prioritize the Generative AI projects based on the criteria of Project Impact, Feasibility (Implementation Complexity), Feasibility (Data Adequacy), and Likelihood of Successful Value Capture, here's a refined evaluation:</w:t>
      </w:r>
    </w:p>
    <w:p w14:paraId="0BD38A36" w14:textId="77777777" w:rsidR="004B070F" w:rsidRPr="00DC4B8B" w:rsidRDefault="004B070F" w:rsidP="00DC4B8B"/>
    <w:p w14:paraId="4BE3132D" w14:textId="77777777" w:rsidR="00B16AFA" w:rsidRPr="00B16AFA" w:rsidRDefault="00B16AFA" w:rsidP="00B16AFA">
      <w:pPr>
        <w:numPr>
          <w:ilvl w:val="0"/>
          <w:numId w:val="8"/>
        </w:numPr>
      </w:pPr>
      <w:r w:rsidRPr="00B16AFA">
        <w:t>Risk Assessment and Credit Scoring</w:t>
      </w:r>
    </w:p>
    <w:p w14:paraId="61638F72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 xml:space="preserve">Projected Impact: 5 (High). This project offers substantial strategic value by disrupting the credit scoring market, enabling the delivery of personalized financial products, and positioning </w:t>
      </w:r>
      <w:proofErr w:type="spellStart"/>
      <w:r w:rsidRPr="00B16AFA">
        <w:t>FinServTech</w:t>
      </w:r>
      <w:proofErr w:type="spellEnd"/>
      <w:r w:rsidRPr="00B16AFA">
        <w:t xml:space="preserve"> in a lucrative market segment.</w:t>
      </w:r>
    </w:p>
    <w:p w14:paraId="4382EA0C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Feasibility (Implementation Complexity): 3 (High Complexity). The project requires advanced AI model development, complex integration with existing financial systems, and compliance with stringent regulatory standards, making it a highly complex endeavor.</w:t>
      </w:r>
    </w:p>
    <w:p w14:paraId="10599BD7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 xml:space="preserve">Feasibility (Data Adequacy): 4 (Medium-High). While </w:t>
      </w:r>
      <w:proofErr w:type="spellStart"/>
      <w:r w:rsidRPr="00B16AFA">
        <w:t>FinServTech</w:t>
      </w:r>
      <w:proofErr w:type="spellEnd"/>
      <w:r w:rsidRPr="00B16AFA">
        <w:t xml:space="preserve"> likely has access to the necessary financial data, the success of this project hinges on the quality and comprehensiveness of that data.</w:t>
      </w:r>
    </w:p>
    <w:p w14:paraId="58BC3389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Likelihood of Successful Value Capture: 5 (High). Given the strategic importance and potential differentiation this project offers, there is a strong likelihood of capturing significant value if executed effectively.</w:t>
      </w:r>
    </w:p>
    <w:p w14:paraId="471203F5" w14:textId="77777777" w:rsidR="00B16AFA" w:rsidRPr="00B16AFA" w:rsidRDefault="00B16AFA" w:rsidP="00B16AFA">
      <w:pPr>
        <w:numPr>
          <w:ilvl w:val="0"/>
          <w:numId w:val="8"/>
        </w:numPr>
      </w:pPr>
      <w:r w:rsidRPr="00B16AFA">
        <w:t>Interactive-powered Financial Advisers</w:t>
      </w:r>
    </w:p>
    <w:p w14:paraId="192EAB24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Projected Impact: 4.5 (High). This project can significantly enhance customer relationships, leading to improved retention and potentially driving long-term revenue growth.</w:t>
      </w:r>
    </w:p>
    <w:p w14:paraId="2E685574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Feasibility (Implementation Complexity): 3.5 (Medium-High Complexity). Implementing this project requires sophisticated AI development, especially in natural language processing, and seamless integration with customer data, presenting a moderate to high level of complexity.</w:t>
      </w:r>
    </w:p>
    <w:p w14:paraId="73A300A7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 xml:space="preserve">Feasibility (Data Adequacy): 4.5 (High). </w:t>
      </w:r>
      <w:proofErr w:type="spellStart"/>
      <w:r w:rsidRPr="00B16AFA">
        <w:t>FinServTech</w:t>
      </w:r>
      <w:proofErr w:type="spellEnd"/>
      <w:r w:rsidRPr="00B16AFA">
        <w:t xml:space="preserve"> likely possesses sufficient customer data to support the generation of personalized advice, enhancing the feasibility of the project.</w:t>
      </w:r>
    </w:p>
    <w:p w14:paraId="4F5D0BBD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Likelihood of Successful Value Capture: 4 (Medium-High). The project’s success depends on the quality of the advice provided by the AI and the rate of customer adoption, making it moderately to highly likely to capture value.</w:t>
      </w:r>
    </w:p>
    <w:p w14:paraId="3F984247" w14:textId="77777777" w:rsidR="00B16AFA" w:rsidRPr="00B16AFA" w:rsidRDefault="00B16AFA" w:rsidP="00B16AFA">
      <w:pPr>
        <w:numPr>
          <w:ilvl w:val="0"/>
          <w:numId w:val="8"/>
        </w:numPr>
      </w:pPr>
      <w:r w:rsidRPr="00B16AFA">
        <w:t>Personalized Marketing Campaigns</w:t>
      </w:r>
    </w:p>
    <w:p w14:paraId="4F3377DB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Projected Impact: 4 (Medium-High). This initiative has the potential to significantly increase customer acquisition and retention by delivering tailored marketing content.</w:t>
      </w:r>
    </w:p>
    <w:p w14:paraId="0489F324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Feasibility (Implementation Complexity): 3.5 (Medium Complexity). The project involves integrating AI with existing marketing platforms and ensuring compliance with data privacy regulations, presenting a moderate level of complexity.</w:t>
      </w:r>
    </w:p>
    <w:p w14:paraId="3B4152BE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lastRenderedPageBreak/>
        <w:t>Feasibility (Data Adequacy): 4.5 (High). Adequate customer data is likely available, supporting the effective generation of personalized marketing content.</w:t>
      </w:r>
    </w:p>
    <w:p w14:paraId="5410125F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Likelihood of Successful Value Capture: 4.5 (High). Personalized marketing is a well-established strategy for improving conversion rates and customer engagement, making it highly likely to capture value.</w:t>
      </w:r>
    </w:p>
    <w:p w14:paraId="079DAE11" w14:textId="77777777" w:rsidR="00B16AFA" w:rsidRPr="00B16AFA" w:rsidRDefault="00B16AFA" w:rsidP="00B16AFA">
      <w:pPr>
        <w:numPr>
          <w:ilvl w:val="0"/>
          <w:numId w:val="8"/>
        </w:numPr>
      </w:pPr>
      <w:r w:rsidRPr="00B16AFA">
        <w:t>Automated Data Entry and Report Generation</w:t>
      </w:r>
    </w:p>
    <w:p w14:paraId="472B76B3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Projected Impact: 3.5 (Medium). This project primarily enhances internal operational efficiency, with indirect benefits to broader strategic goals.</w:t>
      </w:r>
    </w:p>
    <w:p w14:paraId="69759787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Feasibility (Implementation Complexity): 4 (Medium Complexity). Automation is relatively straightforward, though it requires integration with various data sources and systems, making it moderately complex.</w:t>
      </w:r>
    </w:p>
    <w:p w14:paraId="5F430276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Feasibility (Data Adequacy): 5 (High). The data required for automation is likely well-structured and readily available, making this project highly feasible.</w:t>
      </w:r>
    </w:p>
    <w:p w14:paraId="28C262B4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Likelihood of Successful Value Capture: 4.5 (High). The technology for automation is mature, and the expected benefits are clear, leading to a high likelihood of successful value capture.</w:t>
      </w:r>
    </w:p>
    <w:p w14:paraId="44515434" w14:textId="77777777" w:rsidR="00B16AFA" w:rsidRPr="00B16AFA" w:rsidRDefault="00B16AFA" w:rsidP="00B16AFA">
      <w:pPr>
        <w:numPr>
          <w:ilvl w:val="0"/>
          <w:numId w:val="8"/>
        </w:numPr>
      </w:pPr>
      <w:r w:rsidRPr="00B16AFA">
        <w:t>AI-powered Customer Service Chatbots</w:t>
      </w:r>
    </w:p>
    <w:p w14:paraId="7F182D4C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Projected Impact: 3 (Medium). This project can improve customer service efficiency and satisfaction, though its overall strategic impact is somewhat limited.</w:t>
      </w:r>
    </w:p>
    <w:p w14:paraId="5D8EB7B7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Feasibility (Implementation Complexity): 4.5 (Low-Medium Complexity). Implementing chatbots is relatively easy, with existing tools available to support deployment, resulting in lower complexity.</w:t>
      </w:r>
    </w:p>
    <w:p w14:paraId="472AD21A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 xml:space="preserve">Feasibility (Data Adequacy): 4.5 (High). </w:t>
      </w:r>
      <w:proofErr w:type="spellStart"/>
      <w:r w:rsidRPr="00B16AFA">
        <w:t>FinServTech</w:t>
      </w:r>
      <w:proofErr w:type="spellEnd"/>
      <w:r w:rsidRPr="00B16AFA">
        <w:t xml:space="preserve"> likely has sufficient data on customer inquiries and interactions to train effective chatbots, enhancing the feasibility of this project.</w:t>
      </w:r>
    </w:p>
    <w:p w14:paraId="50CB1B7E" w14:textId="77777777" w:rsidR="00B16AFA" w:rsidRPr="00B16AFA" w:rsidRDefault="00B16AFA" w:rsidP="00B16AFA">
      <w:pPr>
        <w:numPr>
          <w:ilvl w:val="1"/>
          <w:numId w:val="8"/>
        </w:numPr>
      </w:pPr>
      <w:r w:rsidRPr="00B16AFA">
        <w:t>Likelihood of Successful Value Capture: 4 (Medium-High). There is a high likelihood of success in reducing customer service costs and improving efficiency, though customer acceptance is a key variable.</w:t>
      </w:r>
    </w:p>
    <w:p w14:paraId="1AEA87C5" w14:textId="77777777" w:rsidR="00B16AFA" w:rsidRPr="00B16AFA" w:rsidRDefault="00B16AFA" w:rsidP="00B16AFA">
      <w:r w:rsidRPr="00B16AFA">
        <w:t>Final Prioritization:</w:t>
      </w:r>
    </w:p>
    <w:p w14:paraId="32673F9F" w14:textId="77777777" w:rsidR="00B16AFA" w:rsidRPr="00B16AFA" w:rsidRDefault="00B16AFA" w:rsidP="00B16AFA">
      <w:pPr>
        <w:numPr>
          <w:ilvl w:val="0"/>
          <w:numId w:val="9"/>
        </w:numPr>
      </w:pPr>
      <w:r w:rsidRPr="00B16AFA">
        <w:t>Risk Assessment and Credit Scoring (High Impact, High Complexity, Medium-High Data Adequacy, High Value Capture)</w:t>
      </w:r>
    </w:p>
    <w:p w14:paraId="3E00934C" w14:textId="77777777" w:rsidR="00B16AFA" w:rsidRPr="00B16AFA" w:rsidRDefault="00B16AFA" w:rsidP="00B16AFA">
      <w:pPr>
        <w:numPr>
          <w:ilvl w:val="0"/>
          <w:numId w:val="9"/>
        </w:numPr>
      </w:pPr>
      <w:r w:rsidRPr="00B16AFA">
        <w:t>Interactive-powered Financial Advisers (High Impact, Medium-High Complexity, High Data Adequacy, Medium-High Value Capture)</w:t>
      </w:r>
    </w:p>
    <w:p w14:paraId="371FB0F6" w14:textId="77777777" w:rsidR="00B16AFA" w:rsidRPr="00B16AFA" w:rsidRDefault="00B16AFA" w:rsidP="00B16AFA">
      <w:pPr>
        <w:numPr>
          <w:ilvl w:val="0"/>
          <w:numId w:val="9"/>
        </w:numPr>
      </w:pPr>
      <w:r w:rsidRPr="00B16AFA">
        <w:t>Personalized Marketing Campaigns (Medium-High Impact, Medium Complexity, High Data Adequacy, High Value Capture)</w:t>
      </w:r>
    </w:p>
    <w:p w14:paraId="55D4ABDA" w14:textId="33CBF491" w:rsidR="00B16AFA" w:rsidRPr="00B16AFA" w:rsidRDefault="00B16AFA" w:rsidP="00B16AFA">
      <w:pPr>
        <w:numPr>
          <w:ilvl w:val="0"/>
          <w:numId w:val="9"/>
        </w:numPr>
      </w:pPr>
      <w:r w:rsidRPr="00B16AFA">
        <w:t>Automated Data Entry and Report Generation (Medium Impact, Medium Complexity, High Data Adequacy, High Value Capture)</w:t>
      </w:r>
    </w:p>
    <w:p w14:paraId="5AD1A5E8" w14:textId="03D84DE4" w:rsidR="00B16AFA" w:rsidRPr="00B16AFA" w:rsidRDefault="00004E3E" w:rsidP="00B16AFA">
      <w:pPr>
        <w:numPr>
          <w:ilvl w:val="0"/>
          <w:numId w:val="9"/>
        </w:numPr>
      </w:pPr>
      <w:r>
        <w:rPr>
          <w:noProof/>
        </w:rPr>
        <w:lastRenderedPageBreak/>
        <w:object w:dxaOrig="1440" w:dyaOrig="1440" w14:anchorId="636DF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61pt;margin-top:31.4pt;width:579pt;height:97pt;z-index:251659264;mso-wrap-edited:f;mso-width-percent:0;mso-height-percent:0;mso-position-horizontal-relative:text;mso-position-vertical-relative:text;mso-width-percent:0;mso-height-percent:0">
            <v:imagedata r:id="rId5" o:title=""/>
            <w10:wrap type="square"/>
          </v:shape>
          <o:OLEObject Type="Embed" ProgID="Excel.Sheet.12" ShapeID="_x0000_s1026" DrawAspect="Content" ObjectID="_1787845876" r:id="rId6"/>
        </w:object>
      </w:r>
      <w:r w:rsidR="00B16AFA" w:rsidRPr="00B16AFA">
        <w:t>AI-powered Customer Service Chatbots (Medium Impact, Low-Medium Complexity, High Data Adequacy, Medium-High Value Capture)</w:t>
      </w:r>
    </w:p>
    <w:p w14:paraId="59F20C0F" w14:textId="3835D279" w:rsidR="00DE1747" w:rsidRDefault="00DE1747"/>
    <w:sectPr w:rsidR="00DE1747" w:rsidSect="008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2A5"/>
    <w:multiLevelType w:val="multilevel"/>
    <w:tmpl w:val="252EB762"/>
    <w:styleLink w:val="DataScien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193589"/>
    <w:multiLevelType w:val="multilevel"/>
    <w:tmpl w:val="30C4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F46E1"/>
    <w:multiLevelType w:val="multilevel"/>
    <w:tmpl w:val="C082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A2507"/>
    <w:multiLevelType w:val="multilevel"/>
    <w:tmpl w:val="840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45C4E"/>
    <w:multiLevelType w:val="multilevel"/>
    <w:tmpl w:val="AF98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90CD3"/>
    <w:multiLevelType w:val="multilevel"/>
    <w:tmpl w:val="4968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C4874"/>
    <w:multiLevelType w:val="multilevel"/>
    <w:tmpl w:val="82C0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778B0"/>
    <w:multiLevelType w:val="multilevel"/>
    <w:tmpl w:val="9D1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F2057"/>
    <w:multiLevelType w:val="multilevel"/>
    <w:tmpl w:val="D2C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289324">
    <w:abstractNumId w:val="0"/>
  </w:num>
  <w:num w:numId="2" w16cid:durableId="1784880695">
    <w:abstractNumId w:val="8"/>
  </w:num>
  <w:num w:numId="3" w16cid:durableId="693190263">
    <w:abstractNumId w:val="7"/>
  </w:num>
  <w:num w:numId="4" w16cid:durableId="189228782">
    <w:abstractNumId w:val="4"/>
  </w:num>
  <w:num w:numId="5" w16cid:durableId="1898012918">
    <w:abstractNumId w:val="3"/>
  </w:num>
  <w:num w:numId="6" w16cid:durableId="2003659574">
    <w:abstractNumId w:val="2"/>
  </w:num>
  <w:num w:numId="7" w16cid:durableId="1401438280">
    <w:abstractNumId w:val="5"/>
  </w:num>
  <w:num w:numId="8" w16cid:durableId="2021002917">
    <w:abstractNumId w:val="6"/>
  </w:num>
  <w:num w:numId="9" w16cid:durableId="200750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7"/>
    <w:rsid w:val="00004E3E"/>
    <w:rsid w:val="000E682E"/>
    <w:rsid w:val="000F27D9"/>
    <w:rsid w:val="00262743"/>
    <w:rsid w:val="004B070F"/>
    <w:rsid w:val="00640372"/>
    <w:rsid w:val="007F09FB"/>
    <w:rsid w:val="00886AD1"/>
    <w:rsid w:val="00B16AFA"/>
    <w:rsid w:val="00DC4B8B"/>
    <w:rsid w:val="00DE1747"/>
    <w:rsid w:val="00E17079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FDDAC2"/>
  <w15:chartTrackingRefBased/>
  <w15:docId w15:val="{02606B46-D5CC-854F-8AB8-AB8DDCE5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7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7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7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7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taScience">
    <w:name w:val="Data Science"/>
    <w:basedOn w:val="NoList"/>
    <w:uiPriority w:val="99"/>
    <w:rsid w:val="000E682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E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7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7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7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1985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608267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9736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1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133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214412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1412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3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798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581045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7253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41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Gardner</dc:creator>
  <cp:keywords/>
  <dc:description/>
  <cp:lastModifiedBy>Stephen Gardner</cp:lastModifiedBy>
  <cp:revision>2</cp:revision>
  <dcterms:created xsi:type="dcterms:W3CDTF">2024-09-14T22:25:00Z</dcterms:created>
  <dcterms:modified xsi:type="dcterms:W3CDTF">2024-09-14T23:04:00Z</dcterms:modified>
</cp:coreProperties>
</file>