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11 Demo 3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First Terraform Deployment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 S3 bucket using Terraform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Setting up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Terraform 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Ansible 2.2.3 is already installed in your lab. 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Setting up AWS</w:t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commands in the given sequence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set up your Git repo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firstLine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pip install awscli</w:t>
      </w:r>
    </w:p>
    <w:p w:rsidR="00000000" w:rsidDel="00000000" w:rsidP="00000000" w:rsidRDefault="00000000" w:rsidRPr="00000000" w14:paraId="00000010">
      <w:pPr>
        <w:ind w:firstLine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ind w:firstLine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mkdir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s3back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cd s3back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creds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.tf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s3back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access_key = "AWS_LAB_ACCESS_KEY"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secret_key = "AWS_LAB_SECRET_KEY"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token = “AWS_LAB_SECURITY_TOKEN”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region = "us-east-1"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Mentioning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access key and secret key in the provider configuration is not a good practice. This is for example purpose only. It should be always set as an environment variable or IAM role if it is installed on an EC2 instance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Use the AWS access credentials provided in the AWS API Access tab in your LMS as shown in the screenshot below: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AWS access credentials will change when the AWS Lab session expires after every four hours.</w:t>
      </w:r>
    </w:p>
    <w:p w:rsidR="00000000" w:rsidDel="00000000" w:rsidP="00000000" w:rsidRDefault="00000000" w:rsidRPr="00000000" w14:paraId="00000024">
      <w:pPr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Terraform execution plan</w:t>
      </w:r>
    </w:p>
    <w:p w:rsidR="00000000" w:rsidDel="00000000" w:rsidP="00000000" w:rsidRDefault="00000000" w:rsidRPr="00000000" w14:paraId="00000026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s3back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run the code given below: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Please make sure that you give a unique name to the bucket.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resource "aws_s3_bucket" "b" {</w:t>
      </w:r>
    </w:p>
    <w:p w:rsidR="00000000" w:rsidDel="00000000" w:rsidP="00000000" w:rsidRDefault="00000000" w:rsidRPr="00000000" w14:paraId="0000002B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  bucket = "my-tf-test-bucket"</w:t>
      </w:r>
    </w:p>
    <w:p w:rsidR="00000000" w:rsidDel="00000000" w:rsidP="00000000" w:rsidRDefault="00000000" w:rsidRPr="00000000" w14:paraId="0000002C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  acl    = "private"</w:t>
      </w:r>
    </w:p>
    <w:p w:rsidR="00000000" w:rsidDel="00000000" w:rsidP="00000000" w:rsidRDefault="00000000" w:rsidRPr="00000000" w14:paraId="0000002D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  tags = {</w:t>
      </w:r>
    </w:p>
    <w:p w:rsidR="00000000" w:rsidDel="00000000" w:rsidP="00000000" w:rsidRDefault="00000000" w:rsidRPr="00000000" w14:paraId="0000002F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    Name        = "My bucket"</w:t>
      </w:r>
    </w:p>
    <w:p w:rsidR="00000000" w:rsidDel="00000000" w:rsidP="00000000" w:rsidRDefault="00000000" w:rsidRPr="00000000" w14:paraId="00000030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    Environment = "Dev"</w:t>
      </w:r>
    </w:p>
    <w:p w:rsidR="00000000" w:rsidDel="00000000" w:rsidP="00000000" w:rsidRDefault="00000000" w:rsidRPr="00000000" w14:paraId="00000031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pacing w:after="120" w:before="120" w:lineRule="auto"/>
        <w:ind w:left="720" w:firstLine="0"/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124"/>
          <w:sz w:val="24"/>
          <w:szCs w:val="24"/>
          <w:shd w:fill="f7f8fa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below commands in the given sequence to add AWS providers: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terraform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638675" cy="33337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705"/>
        </w:tabs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given below to commit TF 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plan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4610100" cy="36480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ind w:left="-540" w:firstLine="0"/>
      <w:rPr>
        <w:color w:val="000000"/>
      </w:rPr>
    </w:pP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-932687</wp:posOffset>
          </wp:positionH>
          <wp:positionV relativeFrom="paragraph">
            <wp:posOffset>374904</wp:posOffset>
          </wp:positionV>
          <wp:extent cx="12463145" cy="85725"/>
          <wp:effectExtent b="0" l="0" r="0" t="0"/>
          <wp:wrapSquare wrapText="bothSides" distB="0" distT="0" distL="114300" distR="114300"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pE70K9dc1xBLDte1NQiycnR4CQ==">AMUW2mXCtWO0OFKttGQCe43/CAAnTz8awHe7mEB8fb2TnvnmKL4QpQUyOm0Xg7R8XcbUJD3xX/Gqs00xhj4ILLyfXTqXQ4pKMXMF9wunjbJcnrwg9PrfaJYWuqLO+8Vpmqm5FYsBAuo/V/NwYG8yLYYpvSd3UuopLVsGgwaIzkPIlPY3a/xLf05UXsQm7HR4Vla6VGlz1ERZ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