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spacing w:before="0" w:after="0" w:line="360" w:lineRule="auto"/>
        <w:ind w:firstLine="720"/>
        <w:rPr>
          <w:rFonts w:ascii="Helvetica" w:cs="Helvetica" w:hAnsi="Helvetica" w:eastAsia="Helvetica"/>
        </w:rPr>
      </w:pPr>
      <w:r>
        <w:rPr>
          <w:rFonts w:ascii="Helvetica" w:hAnsi="Helvetica"/>
          <w:rtl w:val="0"/>
          <w:lang w:val="en-US"/>
        </w:rPr>
        <w:t>We are creating a method of visualization for connections between Soviet children</w:t>
      </w:r>
      <w:r>
        <w:rPr>
          <w:rFonts w:ascii="Helvetica" w:hAnsi="Helvetica" w:hint="default"/>
          <w:rtl w:val="0"/>
          <w:lang w:val="en-US"/>
        </w:rPr>
        <w:t>’</w:t>
      </w:r>
      <w:r>
        <w:rPr>
          <w:rFonts w:ascii="Helvetica" w:hAnsi="Helvetica"/>
          <w:rtl w:val="0"/>
          <w:lang w:val="en-US"/>
        </w:rPr>
        <w:t xml:space="preserve">s writers. Each writer will be depicted by a shape in the web. All individuals are circles unless they are part of a specific node in which case they will be represented by a square. There are 4 nodes which represent people who played crucial roles in institutional interactions, people who were cultural referees, people who were very socially active, and people who were aesthetically and ideologically influential. Each node contains two people and their specific node will be visible by hovering the mouse over their square. Individuals with a connection will have a line drawn between their shapes and the thickness of the line will indicate the strength of the tie. Individuals that are deceased will have an X over their shape. To show membership in an institution, the shape of an individual will be a certain color. The institutions included are Gorky Literary Institute, </w:t>
      </w:r>
      <w:r>
        <w:rPr>
          <w:rFonts w:ascii="Helvetica" w:hAnsi="Helvetica" w:hint="default"/>
          <w:rtl w:val="0"/>
          <w:lang w:val="en-US"/>
        </w:rPr>
        <w:t>“</w:t>
      </w:r>
      <w:r>
        <w:rPr>
          <w:rFonts w:ascii="Helvetica" w:hAnsi="Helvetica"/>
          <w:rtl w:val="0"/>
          <w:lang w:val="en-US"/>
        </w:rPr>
        <w:t>Youth</w:t>
      </w:r>
      <w:r>
        <w:rPr>
          <w:rFonts w:ascii="Helvetica" w:hAnsi="Helvetica" w:hint="default"/>
          <w:rtl w:val="0"/>
          <w:lang w:val="en-US"/>
        </w:rPr>
        <w:t xml:space="preserve">” </w:t>
      </w:r>
      <w:r>
        <w:rPr>
          <w:rFonts w:ascii="Helvetica" w:hAnsi="Helvetica"/>
          <w:rtl w:val="0"/>
          <w:lang w:val="en-US"/>
        </w:rPr>
        <w:t xml:space="preserve">Journal, the Leningrad branch of the editorial of the </w:t>
      </w:r>
      <w:r>
        <w:rPr>
          <w:rFonts w:ascii="Helvetica" w:hAnsi="Helvetica" w:hint="default"/>
          <w:rtl w:val="0"/>
          <w:lang w:val="en-US"/>
        </w:rPr>
        <w:t>“</w:t>
      </w:r>
      <w:r>
        <w:rPr>
          <w:rFonts w:ascii="Helvetica" w:hAnsi="Helvetica"/>
          <w:rtl w:val="0"/>
          <w:lang w:val="en-US"/>
        </w:rPr>
        <w:t>Detgiz</w:t>
      </w:r>
      <w:r>
        <w:rPr>
          <w:rFonts w:ascii="Helvetica" w:hAnsi="Helvetica" w:hint="default"/>
          <w:rtl w:val="0"/>
          <w:lang w:val="en-US"/>
        </w:rPr>
        <w:t xml:space="preserve">” </w:t>
      </w:r>
      <w:r>
        <w:rPr>
          <w:rFonts w:ascii="Helvetica" w:hAnsi="Helvetica"/>
          <w:rtl w:val="0"/>
          <w:lang w:val="en-US"/>
        </w:rPr>
        <w:t>publishing house, and the Moscow Bureau of the Children</w:t>
      </w:r>
      <w:r>
        <w:rPr>
          <w:rFonts w:ascii="Helvetica" w:hAnsi="Helvetica" w:hint="default"/>
          <w:rtl w:val="0"/>
          <w:lang w:val="en-US"/>
        </w:rPr>
        <w:t>’</w:t>
      </w:r>
      <w:r>
        <w:rPr>
          <w:rFonts w:ascii="Helvetica" w:hAnsi="Helvetica"/>
          <w:rtl w:val="0"/>
          <w:lang w:val="en-US"/>
        </w:rPr>
        <w:t>s Section of the Writers</w:t>
      </w:r>
      <w:r>
        <w:rPr>
          <w:rFonts w:ascii="Helvetica" w:hAnsi="Helvetica" w:hint="default"/>
          <w:rtl w:val="0"/>
          <w:lang w:val="en-US"/>
        </w:rPr>
        <w:t xml:space="preserve">’ </w:t>
      </w:r>
      <w:r>
        <w:rPr>
          <w:rFonts w:ascii="Helvetica" w:hAnsi="Helvetica"/>
          <w:rtl w:val="0"/>
          <w:lang w:val="en-US"/>
        </w:rPr>
        <w:t>Union. Individuals with a specifically noted position within an institution will have a ring around their shape and their position will be shown by hovering the mouse over their shape.</w:t>
      </w:r>
    </w:p>
    <w:p>
      <w:pPr>
        <w:pStyle w:val="Normal (Web)"/>
        <w:spacing w:before="0" w:after="0" w:line="360" w:lineRule="auto"/>
        <w:rPr>
          <w:rFonts w:ascii="Helvetica" w:cs="Helvetica" w:hAnsi="Helvetica" w:eastAsia="Helvetica"/>
        </w:rPr>
      </w:pPr>
      <w:r>
        <w:rPr>
          <w:rFonts w:ascii="Helvetica" w:cs="Helvetica" w:hAnsi="Helvetica" w:eastAsia="Helvetica"/>
          <w:rtl w:val="0"/>
        </w:rPr>
        <w:tab/>
        <w:t>To make this model editable we will create a series of menus that allow the researchers to add individuals to the web and edit the information of individuals already in the web. The Modify Graph window will be accessible by clicking the QPushButton on the side of the web visualization. This window will contain three QPushButton options: Add, Erase, and Edit.</w:t>
      </w:r>
    </w:p>
    <w:p>
      <w:pPr>
        <w:pStyle w:val="Normal (Web)"/>
        <w:spacing w:before="0" w:after="0" w:line="360" w:lineRule="auto"/>
        <w:rPr>
          <w:rFonts w:ascii="Helvetica" w:cs="Helvetica" w:hAnsi="Helvetica" w:eastAsia="Helvetica"/>
        </w:rPr>
      </w:pPr>
      <w:r>
        <w:rPr>
          <w:rFonts w:ascii="Helvetica" w:cs="Helvetica" w:hAnsi="Helvetica" w:eastAsia="Helvetica"/>
          <w:rtl w:val="0"/>
        </w:rPr>
        <w:tab/>
        <w:t xml:space="preserve">Clicking the Add button will bring up another window labeled Add Person. The researcher will have a QTextBrowser to enter the name of the person being added. The names of the people that the newly added individual has connections with will be entered in another QTextBrowser in the window under the Connections section. This section also includes Combo Boxes to select the strength of the tie and the length of the tie. If the individual belongs to an institution, it can be selected from the Combo Box in the Institution section of the window. The position of individuals in an institution can be selected from a Combo Box. There are additionally two Radio Buttons to note if the individual being added is alive or deceased. The geographic location of the individual can be selected from a Combo Box and the years of their life can be entered in a QTextBrowser. There will also be two QPushButtons to </w:t>
      </w:r>
      <w:r>
        <w:rPr>
          <w:rFonts w:ascii="Helvetica" w:hAnsi="Helvetica" w:hint="default"/>
          <w:rtl w:val="0"/>
          <w:lang w:val="en-US"/>
        </w:rPr>
        <w:t>“</w:t>
      </w:r>
      <w:r>
        <w:rPr>
          <w:rFonts w:ascii="Helvetica" w:hAnsi="Helvetica"/>
          <w:rtl w:val="0"/>
          <w:lang w:val="en-US"/>
        </w:rPr>
        <w:t>Add Photo</w:t>
      </w:r>
      <w:r>
        <w:rPr>
          <w:rFonts w:ascii="Helvetica" w:hAnsi="Helvetica" w:hint="default"/>
          <w:rtl w:val="0"/>
          <w:lang w:val="en-US"/>
        </w:rPr>
        <w:t xml:space="preserve">” </w:t>
      </w:r>
      <w:r>
        <w:rPr>
          <w:rFonts w:ascii="Helvetica" w:hAnsi="Helvetica"/>
          <w:rtl w:val="0"/>
          <w:lang w:val="en-US"/>
        </w:rPr>
        <w:t xml:space="preserve">or </w:t>
      </w:r>
      <w:r>
        <w:rPr>
          <w:rFonts w:ascii="Helvetica" w:hAnsi="Helvetica" w:hint="default"/>
          <w:rtl w:val="0"/>
          <w:lang w:val="en-US"/>
        </w:rPr>
        <w:t>“</w:t>
      </w:r>
      <w:r>
        <w:rPr>
          <w:rFonts w:ascii="Helvetica" w:hAnsi="Helvetica"/>
          <w:rtl w:val="0"/>
          <w:lang w:val="en-US"/>
        </w:rPr>
        <w:t>Add Publications</w:t>
      </w:r>
      <w:r>
        <w:rPr>
          <w:rFonts w:ascii="Helvetica" w:hAnsi="Helvetica" w:hint="default"/>
          <w:rtl w:val="0"/>
          <w:lang w:val="en-US"/>
        </w:rPr>
        <w:t xml:space="preserve">” </w:t>
      </w:r>
      <w:r>
        <w:rPr>
          <w:rFonts w:ascii="Helvetica" w:hAnsi="Helvetica"/>
          <w:rtl w:val="0"/>
          <w:lang w:val="en-US"/>
        </w:rPr>
        <w:t>for the individual. These elements can be accessed in the web by clicking on the shape of the individual which will open a window displaying all the information about them. Once everything is entered, the researcher can click the OK button to close the window.</w:t>
      </w:r>
    </w:p>
    <w:p>
      <w:pPr>
        <w:pStyle w:val="Normal (Web)"/>
        <w:spacing w:before="0" w:after="0" w:line="360" w:lineRule="auto"/>
        <w:rPr>
          <w:rFonts w:ascii="Helvetica" w:cs="Helvetica" w:hAnsi="Helvetica" w:eastAsia="Helvetica"/>
        </w:rPr>
      </w:pPr>
      <w:r>
        <w:rPr>
          <w:rFonts w:ascii="Helvetica" w:cs="Helvetica" w:hAnsi="Helvetica" w:eastAsia="Helvetica"/>
          <w:rtl w:val="0"/>
        </w:rPr>
        <w:tab/>
        <w:t>Clicking the Erase button will open the Erase Person window. There will be a QTextBrowser to type in the name of the person being erased from the web. When the person is entered, clicking the OK button will delete that person</w:t>
      </w:r>
      <w:r>
        <w:rPr>
          <w:rFonts w:ascii="Helvetica" w:hAnsi="Helvetica" w:hint="default"/>
          <w:rtl w:val="0"/>
          <w:lang w:val="en-US"/>
        </w:rPr>
        <w:t>’</w:t>
      </w:r>
      <w:r>
        <w:rPr>
          <w:rFonts w:ascii="Helvetica" w:hAnsi="Helvetica"/>
          <w:rtl w:val="0"/>
          <w:lang w:val="en-US"/>
        </w:rPr>
        <w:t>s information, their shape, and their ties. The window can be closed without deleting anything by clicking the Cancel button.</w:t>
      </w:r>
    </w:p>
    <w:p>
      <w:pPr>
        <w:pStyle w:val="Normal (Web)"/>
        <w:spacing w:before="0" w:after="0" w:line="360" w:lineRule="auto"/>
        <w:rPr>
          <w:rFonts w:ascii="Helvetica" w:cs="Helvetica" w:hAnsi="Helvetica" w:eastAsia="Helvetica"/>
        </w:rPr>
      </w:pPr>
      <w:r>
        <w:rPr>
          <w:rFonts w:ascii="Helvetica" w:cs="Helvetica" w:hAnsi="Helvetica" w:eastAsia="Helvetica"/>
          <w:rtl w:val="0"/>
        </w:rPr>
        <w:tab/>
        <w:t>Clicking the Edit button will open the Update Person window. This will contain a QTextBrowser where the researcher will type the name of the person whose information is being updated. This will bring up a window with the setup of the Add Person window that contains all of the person</w:t>
      </w:r>
      <w:r>
        <w:rPr>
          <w:rFonts w:ascii="Helvetica" w:hAnsi="Helvetica" w:hint="default"/>
          <w:rtl w:val="0"/>
          <w:lang w:val="en-US"/>
        </w:rPr>
        <w:t>’</w:t>
      </w:r>
      <w:r>
        <w:rPr>
          <w:rFonts w:ascii="Helvetica" w:hAnsi="Helvetica"/>
          <w:rtl w:val="0"/>
          <w:lang w:val="en-US"/>
        </w:rPr>
        <w:t>s entered information as well as options to add information or resources, like publications, that were not previously entered. This window can be closed by clicking the OK button to save changes or the Cancel button.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