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>
          <w:b/>
        </w:rPr>
        <w:t xml:space="preserve">织境（</w:t>
      </w:r>
      <w:r>
        <w:rPr>
          <w:b/>
        </w:rPr>
        <w:t xml:space="preserve">Onto</w:t>
      </w:r>
      <w:r>
        <w:rPr>
          <w:b/>
        </w:rPr>
        <w:t xml:space="preserve">Contexture）</w:t>
      </w:r>
      <w:r>
        <w:t xml:space="preserve">产品规划</w:t>
      </w:r>
    </w:p>
    <w:p>
      <w:pPr/>
      <w:r>
        <w:t xml:space="preserve">Sep 27, 2026</w:t>
      </w:r>
      <w:r>
        <w:t xml:space="preserve"> · </w:t>
      </w:r>
      <w:r>
        <w:t xml:space="preserve">@coderyan</w:t>
      </w:r>
    </w:p>
    <w:p>
      <w:pPr>
        <w:pStyle w:val="Heading1"/>
      </w:pPr>
      <w:r>
        <w:t xml:space="preserve">1. 执行摘要</w:t>
      </w:r>
    </w:p>
    <w:p>
      <w:pPr/>
      <w:r>
        <w:rPr>
          <w:b/>
        </w:rPr>
        <w:t xml:space="preserve">定位</w:t>
      </w:r>
      <w:r>
        <w:rPr>
          <w:b/>
        </w:rPr>
        <w:t xml:space="preserve">和</w:t>
      </w:r>
      <w:r>
        <w:rPr>
          <w:b/>
        </w:rPr>
        <w:t xml:space="preserve">价值</w:t>
      </w:r>
      <w:r>
        <w:rPr>
          <w:b/>
        </w:rPr>
        <w:t xml:space="preserve">陈诉</w:t>
      </w:r>
      <w:r>
        <w:rPr>
          <w:b/>
        </w:rPr>
        <w:t xml:space="preserve">：</w:t>
      </w:r>
      <w:r>
        <w:rPr>
          <w:b/>
        </w:rPr>
        <w:t xml:space="preserve">织境（Contexture）</w:t>
      </w:r>
      <w:r>
        <w:rPr>
          <w:b/>
        </w:rPr>
        <w:t xml:space="preserve">-</w:t>
      </w:r>
      <w:r>
        <w:rPr>
          <w:b/>
        </w:rPr>
        <w:t xml:space="preserve">-</w:t>
      </w:r>
      <w:r>
        <w:rPr>
          <w:b/>
        </w:rPr>
        <w:t xml:space="preserve">面向制造</w:t>
      </w:r>
      <w:r>
        <w:rPr>
          <w:b/>
        </w:rPr>
        <w:t xml:space="preserve">页</w:t>
      </w:r>
      <w:r>
        <w:rPr>
          <w:b/>
        </w:rPr>
        <w:t xml:space="preserve">的开放式 Agent 上下文层</w:t>
      </w:r>
      <w:r>
        <w:t xml:space="preserve">。</w:t>
      </w:r>
      <w:r>
        <w:rPr>
          <w:b/>
        </w:rPr>
        <w:t xml:space="preserve">产品</w:t>
      </w:r>
      <w:r>
        <w:rPr>
          <w:b/>
        </w:rPr>
        <w:t xml:space="preserve">定位：</w:t>
      </w:r>
      <w:r>
        <w:t xml:space="preserve">把企业系统数据、员工工作数据和 Agent 自身数据统一成一张带权限与血缘的工业语义图谱，通过 MCP / Context API / Skills 供企业自有数字员工平台调用。</w:t>
      </w:r>
      <w:r>
        <w:rPr>
          <w:b/>
        </w:rPr>
        <w:t xml:space="preserve">价值</w:t>
      </w:r>
      <w:r>
        <w:rPr>
          <w:b/>
        </w:rPr>
        <w:t xml:space="preserve">陈述</w:t>
      </w:r>
      <w:r>
        <w:rPr>
          <w:b/>
        </w:rPr>
        <w:t xml:space="preserve">：</w:t>
      </w:r>
      <w:r>
        <w:t xml:space="preserve">用一张可信的工业语义图，让人类员工和数字员工在同一上下文里协同——答得准、管得住、处处可用、越用越准。</w:t>
      </w:r>
    </w:p>
    <w:p>
      <w:pPr/>
      <w:r>
        <w:rPr>
          <w:b/>
        </w:rPr>
        <w:t xml:space="preserve">三大结论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趋势</w:t>
      </w:r>
      <w:r>
        <w:t xml:space="preserve">：Context Layer 已成为 2026 年的产品研究热点（证据：Gartner 给出三件套定义、MCP 进入 Linux 基金会与 OSI 标准发布、OpenMetadata 2.0 改名 Open Context Layer、国内 ChatBI 转向“准不准”，详见第 2 节）。开源侧，OpenMetadata 是最合格的底座但不是产品——2026-08 它已改称 “Open Context Layer”，自带 MCP（15 个工具）、RDF 知识图谱、Context Center 记忆和 ODCS 数据契约，缺的是工业实体类型、指标语义模型（维度/度量/关联）、运行时查询、员工工作图谱、按 Agent 的请求级权限，且 AI SDK 不是 Apache 许可；这些缺口正是本产品要补的部分。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竞争格局</w:t>
      </w:r>
      <w:r>
        <w:t xml:space="preserve">：全球与国内玩家最多覆盖三类数据中的两类：语义层/目录厂商只有 IT 与经营数据，Work IQ / Glean / 飞书只有工作数据，mem0 / Zep 只有 Agent 记忆；工业平台（西门子、Cognite、卡奥斯、蓝卓）有工业语义但封闭在自家栈内。跨系统中立、懂设备/工单/BOM、又能喂给任意数字员工平台的“三域合一 + 工业 + 中立”产品，2026 年 9 月仍是空白。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四个竞争力方向</w:t>
      </w:r>
      <w:r>
        <w:t xml:space="preserve">：产品定位“面向离散制造的开放式 Agent 上下文层”，具体价值包括</w:t>
      </w:r>
      <w:r>
        <w:rPr>
          <w:b/>
        </w:rPr>
        <w:t xml:space="preserve">：</w:t>
      </w:r>
      <w:r>
        <w:t xml:space="preserve">① 数字员工答得准、做得对——只用已审批的指标口径和工业实体语义，解决“准不准”这个落地瓶颈；② 敢让 Agent 碰生产数据——按角色和数据级别授权、全程留痕，满足工业数据分类分级的监管要求；③ 人机同图、一次建设处处复用——人、系统、Agent 三域一张图，人的岗位、任务、决策和 Agent 的轨迹在同一语境里，人能看见并纠正 Agent 做了什么，Agent 按人的角色和工作语境行事；所有数字员工共用这张图，不用各自重做取数和语义；④ 越用越准——决策轨迹与人工纠正回流修正语义，人工维护成本随使用下降。开放接口和开源底座顺带保证不被单一厂商的栈锁定。</w:t>
      </w:r>
    </w:p>
    <w:p>
      <w:pPr>
        <w:pStyle w:val="ListParagraph"/>
        <w:numPr>
          <w:ilvl w:val="1"/>
          <w:numId w:val="3"/>
        </w:numPr>
      </w:pPr>
      <w:r>
        <w:rPr>
          <w:b/>
        </w:rPr>
        <w:t xml:space="preserve">三域合一：人-岗-设备-工单-Agent 在同一 RDF 图谱</w:t>
      </w:r>
      <w:r>
        <w:t xml:space="preserve">。① 每次 Agent 调用留下“用了哪些上下文 → 做了什么 → 人怎么改”的决策轨迹；② 工作数据域：从飞书的消息、文档、多维表格、审批、组织中提取人、岗、任务、决策；③ 系统数据域：从 ERP / MES / PLM 提取表、字段、指标口径与血缘。</w:t>
      </w:r>
    </w:p>
    <w:p>
      <w:pPr>
        <w:pStyle w:val="ListParagraph"/>
        <w:numPr>
          <w:ilvl w:val="1"/>
          <w:numId w:val="3"/>
        </w:numPr>
      </w:pPr>
      <w:r>
        <w:rPr>
          <w:b/>
        </w:rPr>
        <w:t xml:space="preserve">可信语义：Agent 能用的每一条口径、记忆、数据和服务，都经过审批或授权并可追溯</w:t>
      </w:r>
      <w:r>
        <w:t xml:space="preserve">。包含四个方面：① 系统指标语义审批模型——口径的提出、评审、生效、废弃有流程和版本，Agent 只能用已审批口径；② Agent 记忆与个人对话轨迹的统一审批语义——记忆、对话中沉淀的结论和自动装配的候选语义走同一套审批模型，经人审生效、带时效、来源可查；③ 系统数据权限按角色管理——数据分类分级，Agent 有独立身份，请求时按“人的角色权限 ∩ Agent 授权 ∩ 数据级别”求值；④ 对外服务权限统一管理——MCP / Context API / Skills 共用一套策略与审计，一次调用返回经策略过滤的上下文包，并留存谁在什么授权下拿到了什么。</w:t>
      </w:r>
    </w:p>
    <w:p>
      <w:pPr>
        <w:pStyle w:val="ListParagraph"/>
        <w:numPr>
          <w:ilvl w:val="1"/>
          <w:numId w:val="3"/>
        </w:numPr>
      </w:pPr>
      <w:r>
        <w:rPr>
          <w:b/>
        </w:rPr>
        <w:t xml:space="preserve">工业本体</w:t>
      </w:r>
      <w:r>
        <w:t xml:space="preserve">：标准为骨、场景为肉、客户适配——引入 ISA-95 / AAS / OPC UA / OSI 标准本体作骨架，按 POC 场景阶段逐个出领域包（质量 → 指标 → 供应链财务 → 工程变更），客户只做点位 / 字段 / 口径的映射与分支，行业包多厂复用。</w:t>
      </w:r>
    </w:p>
    <w:p>
      <w:pPr>
        <w:pStyle w:val="ListParagraph"/>
        <w:numPr>
          <w:ilvl w:val="1"/>
          <w:numId w:val="3"/>
        </w:numPr>
      </w:pPr>
      <w:r>
        <w:rPr>
          <w:b/>
        </w:rPr>
        <w:t xml:space="preserve">能力</w:t>
      </w:r>
      <w:r>
        <w:rPr>
          <w:b/>
        </w:rPr>
        <w:t xml:space="preserve">自演进：</w:t>
      </w:r>
      <w:r>
        <w:t xml:space="preserve">把人对 Agent 的每一次纠正变成本体、口径、记忆和工具的提案，经可信语义的审批模型生效。分三阶段：① 语义与记忆自演进——从 Agent 调用轨迹和飞书对话中的人工纠正演进口径、术语、记忆和 Skill 提示词，由一个“自演进 Skill”驱动，演进判断用 Jev 类决策模型；② 工具与本体映射自演进——针对设备的 tools 描述、参数、点位→设备映射和新设备接入时的工具实例化；③ 模型自演进——用前两阶段积累的人审样本自训“工业决策模型”（意图识别 + 本体语义判断），定期重训发布。每一阶段都以人工纠正率下降为验收。</w:t>
      </w:r>
    </w:p>
    <w:p>
      <w:pPr>
        <w:pStyle w:val="ListParagraph"/>
        <w:ind w:left="720"/>
      </w:pPr>
    </w:p>
    <w:p>
      <w:pPr>
        <w:pStyle w:val="Heading1"/>
      </w:pPr>
      <w:r>
        <w:t xml:space="preserve">2. 机会分析</w:t>
      </w:r>
    </w:p>
    <w:p>
      <w:pPr>
        <w:pStyle w:val="Heading2"/>
      </w:pPr>
      <w:r>
        <w:t xml:space="preserve">背景与趋势</w:t>
      </w:r>
    </w:p>
    <w:p>
      <w:pPr/>
      <w:r>
        <w:t xml:space="preserve">"上下文层"在 2026 年已从概念变成厂商公开争夺的产品品类，但定义权还在争夺中。</w:t>
      </w:r>
    </w:p>
    <w:p>
      <w:pPr/>
      <w:r>
        <w:rPr>
          <w:b/>
        </w:rPr>
        <w:t xml:space="preserve">四个已发生的事实</w:t>
      </w:r>
    </w:p>
    <w:p>
      <w:pPr>
        <w:pStyle w:val="ListParagraph"/>
        <w:numPr>
          <w:ilvl w:val="0"/>
          <w:numId w:val="4"/>
        </w:numPr>
      </w:pPr>
      <w:r>
        <w:t xml:space="preserve">Gartner 把"context layer"定义为三件套：语义（本体、知识图谱、机器可读策略）+ 运行态（API/事件的实时数据）+ 溯源（血缘/审计），并预测到 2027 年 AI-ready 语义数据可使 Agent 准确率提升最多 80%（</w:t>
      </w:r>
      <w:hyperlink r:id="rId3" w:history="1">
        <w:r>
          <w:rPr>
            <w:rStyle w:val="Hyperlink"/>
          </w:rPr>
          <w:t xml:space="preserve">Gartner via Mexico Business News</w:t>
        </w:r>
      </w:hyperlink>
      <w:r>
        <w:t xml:space="preserve">）。</w:t>
      </w:r>
    </w:p>
    <w:p>
      <w:pPr>
        <w:pStyle w:val="ListParagraph"/>
        <w:numPr>
          <w:ilvl w:val="0"/>
          <w:numId w:val="4"/>
        </w:numPr>
      </w:pPr>
      <w:r>
        <w:t xml:space="preserve">MCP 于 2025-12-09 捐给 Linux 基金会 AAIF，成为 Agent 获取上下文的事实接口（</w:t>
      </w:r>
      <w:hyperlink r:id="rId4" w:history="1">
        <w:r>
          <w:rPr>
            <w:rStyle w:val="Hyperlink"/>
          </w:rPr>
          <w:t xml:space="preserve">MCP blog</w:t>
        </w:r>
      </w:hyperlink>
      <w:r>
        <w:t xml:space="preserve">）；Open Semantic Interchange（OSI）v0.1 于 2026-01-27 发布，31+ 成员，正在 Apache 孵化为 "Ossie"，成为指标/语义互换标准（</w:t>
      </w:r>
      <w:hyperlink r:id="rId5" w:history="1">
        <w:r>
          <w:rPr>
            <w:rStyle w:val="Hyperlink"/>
          </w:rPr>
          <w:t xml:space="preserve">Snowflake</w:t>
        </w:r>
      </w:hyperlink>
      <w:r>
        <w:t xml:space="preserve">，</w:t>
      </w:r>
      <w:hyperlink r:id="rId6" w:history="1">
        <w:r>
          <w:rPr>
            <w:rStyle w:val="Hyperlink"/>
          </w:rPr>
          <w:t xml:space="preserve">Ossie</w:t>
        </w:r>
      </w:hyperlink>
      <w:r>
        <w:t xml:space="preserve">）。</w:t>
      </w:r>
    </w:p>
    <w:p>
      <w:pPr>
        <w:pStyle w:val="ListParagraph"/>
        <w:numPr>
          <w:ilvl w:val="0"/>
          <w:numId w:val="4"/>
        </w:numPr>
      </w:pPr>
      <w:r>
        <w:t xml:space="preserve">OpenMetadata 2.0（2026-08-24）直接把自己重新命名为 "The Open Context Layer for Data and AI"，以 Context / Ontology / Memory 三个原语重构产品（</w:t>
      </w:r>
      <w:hyperlink r:id="rId7" w:history="1">
        <w:r>
          <w:rPr>
            <w:rStyle w:val="Hyperlink"/>
          </w:rPr>
          <w:t xml:space="preserve">OpenMetadata 2.0</w:t>
        </w:r>
      </w:hyperlink>
      <w:r>
        <w:t xml:space="preserve">）。这既验证了选型，也意味着"通用 context layer"这个位置已被底座自己占据，产品必须在工业、工作数据、Agent 数据上差异化。</w:t>
      </w:r>
    </w:p>
    <w:p>
      <w:pPr>
        <w:pStyle w:val="ListParagraph"/>
        <w:numPr>
          <w:ilvl w:val="0"/>
          <w:numId w:val="4"/>
        </w:numPr>
      </w:pPr>
      <w:r>
        <w:t xml:space="preserve">国内 ChatBI 竞争已从"能不能问"转到"准不准"，共识路径是 Text2SQL → 语义层/指标本体 → Data Agent；帆软 CEO 把瓶颈总结为"AI 应该相信什么"（</w:t>
      </w:r>
      <w:hyperlink r:id="rId8" w:history="1">
        <w:r>
          <w:rPr>
            <w:rStyle w:val="Hyperlink"/>
          </w:rPr>
          <w:t xml:space="preserve">搜狐</w:t>
        </w:r>
      </w:hyperlink>
      <w:r>
        <w:t xml:space="preserve">）。</w:t>
      </w:r>
    </w:p>
    <w:p>
      <w:pPr/>
      <w:r>
        <w:rPr>
          <w:b/>
        </w:rPr>
        <w:t xml:space="preserve">国内政策把工业数据目录和智能体绑在一起</w:t>
      </w:r>
    </w:p>
    <w:p>
      <w:pPr>
        <w:pStyle w:val="ListParagraph"/>
        <w:numPr>
          <w:ilvl w:val="0"/>
          <w:numId w:val="5"/>
        </w:numPr>
      </w:pPr>
      <w:r>
        <w:t xml:space="preserve">《工业互联网和人工智能融合赋能行动方案》（2026-01）：到 2028 年建立全国工业数据目录、推进工业数据可信流通空间、依托平台打造工业智能体（</w:t>
      </w:r>
      <w:hyperlink r:id="rId9" w:history="1">
        <w:r>
          <w:rPr>
            <w:rStyle w:val="Hyperlink"/>
          </w:rPr>
          <w:t xml:space="preserve">新华网</w:t>
        </w:r>
      </w:hyperlink>
      <w:r>
        <w:t xml:space="preserve">）。</w:t>
      </w:r>
    </w:p>
    <w:p>
      <w:pPr>
        <w:pStyle w:val="ListParagraph"/>
        <w:numPr>
          <w:ilvl w:val="0"/>
          <w:numId w:val="5"/>
        </w:numPr>
      </w:pPr>
      <w:r>
        <w:t xml:space="preserve">国务院目标 2027 年重点行业智能体普及率超 70%；工业侧三大障碍是时序耦合难建模、企业不愿提供生产数据、中小企业成本（</w:t>
      </w:r>
      <w:hyperlink r:id="rId10" w:history="1">
        <w:r>
          <w:rPr>
            <w:rStyle w:val="Hyperlink"/>
          </w:rPr>
          <w:t xml:space="preserve">数字中国峰会</w:t>
        </w:r>
      </w:hyperlink>
      <w:r>
        <w:t xml:space="preserve">）。</w:t>
      </w:r>
    </w:p>
    <w:p>
      <w:pPr>
        <w:pStyle w:val="ListParagraph"/>
        <w:numPr>
          <w:ilvl w:val="0"/>
          <w:numId w:val="5"/>
        </w:numPr>
      </w:pPr>
      <w:r>
        <w:t xml:space="preserve">数据资产入表：截至 2026-04-30 共 136 家 A 股公司入表 37.86 亿元，制造业以 32 家居首（</w:t>
      </w:r>
      <w:hyperlink r:id="rId11" w:history="1">
        <w:r>
          <w:rPr>
            <w:rStyle w:val="Hyperlink"/>
          </w:rPr>
          <w:t xml:space="preserve">中国金融信息网</w:t>
        </w:r>
      </w:hyperlink>
      <w:r>
        <w:t xml:space="preserve">）；汽车行业可信数据空间已有 18PB 数据池、33 个场景（</w:t>
      </w:r>
      <w:hyperlink r:id="rId12" w:history="1">
        <w:r>
          <w:rPr>
            <w:rStyle w:val="Hyperlink"/>
          </w:rPr>
          <w:t xml:space="preserve">国家数据局</w:t>
        </w:r>
      </w:hyperlink>
      <w:r>
        <w:t xml:space="preserve">）。</w:t>
      </w:r>
    </w:p>
    <w:p>
      <w:pPr/>
      <w:r>
        <w:rPr>
          <w:b/>
        </w:rPr>
        <w:t xml:space="preserve">工业场景与通用企业场景的五点不同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55"/>
        <w:gridCol w:w="2715"/>
        <w:gridCol w:w="3120"/>
      </w:tblGrid>
      <w:tr>
        <w:trPr>
          <w:tblHeader/>
        </w:trPr>
        <w:tc>
          <w:tcPr>
            <w:tcW w:w="1755" w:type="dxa"/>
            <w:shd w:val="clear" w:color="auto" w:fill="F2F2F2"/>
          </w:tcPr>
          <w:p>
            <w:pPr/>
            <w:r>
              <w:t xml:space="preserve">维度</w:t>
            </w:r>
          </w:p>
        </w:tc>
        <w:tc>
          <w:tcPr>
            <w:tcW w:w="2715" w:type="dxa"/>
            <w:shd w:val="clear" w:color="auto" w:fill="F2F2F2"/>
          </w:tcPr>
          <w:p>
            <w:pPr/>
            <w:r>
              <w:t xml:space="preserve">通用企业上下文层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离散制造上下文层</w:t>
            </w:r>
          </w:p>
        </w:tc>
      </w:tr>
      <w:tr>
        <w:tc>
          <w:tcPr>
            <w:tcW w:w="1755" w:type="dxa"/>
          </w:tcPr>
          <w:p>
            <w:pPr/>
            <w:r>
              <w:t xml:space="preserve">核心实体</w:t>
            </w:r>
          </w:p>
        </w:tc>
        <w:tc>
          <w:tcPr>
            <w:tcW w:w="2715" w:type="dxa"/>
          </w:tcPr>
          <w:p>
            <w:pPr/>
            <w:r>
              <w:t xml:space="preserve">客户、订单、指标</w:t>
            </w:r>
          </w:p>
        </w:tc>
        <w:tc>
          <w:tcPr>
            <w:tcW w:w="3120" w:type="dxa"/>
          </w:tcPr>
          <w:p>
            <w:pPr/>
            <w:r>
              <w:t xml:space="preserve">设备、工序、BOM、工单、批次、物料（ISA-95 / AAS）</w:t>
            </w:r>
          </w:p>
        </w:tc>
      </w:tr>
      <w:tr>
        <w:tc>
          <w:tcPr>
            <w:tcW w:w="1755" w:type="dxa"/>
          </w:tcPr>
          <w:p>
            <w:pPr/>
            <w:r>
              <w:t xml:space="preserve">数据形态</w:t>
            </w:r>
          </w:p>
        </w:tc>
        <w:tc>
          <w:tcPr>
            <w:tcW w:w="2715" w:type="dxa"/>
          </w:tcPr>
          <w:p>
            <w:pPr/>
            <w:r>
              <w:t xml:space="preserve">关系表 + 文档</w:t>
            </w:r>
          </w:p>
        </w:tc>
        <w:tc>
          <w:tcPr>
            <w:tcW w:w="3120" w:type="dxa"/>
          </w:tcPr>
          <w:p>
            <w:pPr/>
            <w:r>
              <w:t xml:space="preserve">加上时序、OPC UA / UNS、图纸、检测记录</w:t>
            </w:r>
          </w:p>
        </w:tc>
      </w:tr>
      <w:tr>
        <w:tc>
          <w:tcPr>
            <w:tcW w:w="1755" w:type="dxa"/>
          </w:tcPr>
          <w:p>
            <w:pPr/>
            <w:r>
              <w:t xml:space="preserve">系统形态</w:t>
            </w:r>
          </w:p>
        </w:tc>
        <w:tc>
          <w:tcPr>
            <w:tcW w:w="2715" w:type="dxa"/>
          </w:tcPr>
          <w:p>
            <w:pPr/>
            <w:r>
              <w:t xml:space="preserve">SaaS 为主</w:t>
            </w:r>
          </w:p>
        </w:tc>
        <w:tc>
          <w:tcPr>
            <w:tcW w:w="3120" w:type="dxa"/>
          </w:tcPr>
          <w:p>
            <w:pPr/>
            <w:r>
              <w:t xml:space="preserve">ERP+MES+PLM+WMS+QMS 多厂商、多代际、多无接口老系统</w:t>
            </w:r>
          </w:p>
        </w:tc>
      </w:tr>
      <w:tr>
        <w:tc>
          <w:tcPr>
            <w:tcW w:w="1755" w:type="dxa"/>
          </w:tcPr>
          <w:p>
            <w:pPr/>
            <w:r>
              <w:t xml:space="preserve">合规</w:t>
            </w:r>
          </w:p>
        </w:tc>
        <w:tc>
          <w:tcPr>
            <w:tcW w:w="2715" w:type="dxa"/>
          </w:tcPr>
          <w:p>
            <w:pPr/>
            <w:r>
              <w:t xml:space="preserve">个人信息</w:t>
            </w:r>
          </w:p>
        </w:tc>
        <w:tc>
          <w:tcPr>
            <w:tcW w:w="3120" w:type="dxa"/>
          </w:tcPr>
          <w:p>
            <w:pPr/>
            <w:r>
              <w:t xml:space="preserve">工业数据分类分级（五域三级）、信创、数据不出厂</w:t>
            </w:r>
          </w:p>
        </w:tc>
      </w:tr>
      <w:tr>
        <w:tc>
          <w:tcPr>
            <w:tcW w:w="1755" w:type="dxa"/>
          </w:tcPr>
          <w:p>
            <w:pPr/>
            <w:r>
              <w:t xml:space="preserve">消费方</w:t>
            </w:r>
          </w:p>
        </w:tc>
        <w:tc>
          <w:tcPr>
            <w:tcW w:w="2715" w:type="dxa"/>
          </w:tcPr>
          <w:p>
            <w:pPr/>
            <w:r>
              <w:t xml:space="preserve">分析师</w:t>
            </w:r>
          </w:p>
        </w:tc>
        <w:tc>
          <w:tcPr>
            <w:tcW w:w="3120" w:type="dxa"/>
          </w:tcPr>
          <w:p>
            <w:pPr/>
            <w:r>
              <w:t xml:space="preserve">产线/计划/质量/设备一线员工 + 数字员工</w:t>
            </w:r>
          </w:p>
        </w:tc>
      </w:tr>
      <w:tr>
        <w:tc>
          <w:tcPr>
            <w:tcW w:w="1755" w:type="dxa"/>
          </w:tcPr>
          <w:p>
            <w:pPr/>
          </w:p>
        </w:tc>
        <w:tc>
          <w:tcPr>
            <w:tcW w:w="2715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Heading2"/>
      </w:pPr>
      <w:r>
        <w:t xml:space="preserve">客户场景</w:t>
      </w:r>
    </w:p>
    <w:p>
      <w:pPr/>
    </w:p>
    <w:p>
      <w:pPr/>
      <w:r>
        <w:drawing>
          <wp:inline distT="0" distB="0" distL="0" distR="0">
            <wp:extent cx="5486400" cy="4441371"/>
            <wp:docPr id="1" name="image1" descr="客户场景路标 · 3 个优先级 5 个场景 2 道门槛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客户场景路标 · 3 个优先级 5 个场景 2 道门槛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客户场景路标 · 3 个优先级 5 个场景 2 道门槛</w:t>
      </w:r>
    </w:p>
    <w:p>
      <w:pPr/>
      <w:r>
        <w:t xml:space="preserve">五个 POC 场景按“只读 → 可信 → 写回 → 深本体 → 自演进”递进，归成三个优先级：先用 P1 / P2 验证答得准（三域合一 + 可信语义），再用 P3 / P4 验证管得住（动作写回 + 工业本体），最后 P5 验证越用越准（自演进）；每个场景复用前一个场景已建的本体与数据，详细设计见《织境 POC 场景路线图》。</w:t>
      </w:r>
    </w:p>
    <w:p>
      <w:pPr/>
      <w:hyperlink r:id="rId14" w:history="1">
        <w:r>
          <w:rPr>
            <w:rStyle w:val="Hyperlink"/>
          </w:rPr>
          <w:t xml:space="preserve">https://claude.ai/artifact/UDJw7zsRBPCvRzqbfSotNp</w:t>
        </w:r>
      </w:hyperlink>
    </w:p>
    <w:p>
      <w:pPr>
        <w:pStyle w:val="Heading2"/>
      </w:pPr>
      <w:r>
        <w:t xml:space="preserve">竞争格局</w:t>
      </w:r>
    </w:p>
    <w:p>
      <w:pPr/>
      <w:r>
        <w:t xml:space="preserve">四类玩家各占一角，右上角"跨系统中立 + 工业实体"只有边缘接入产品，没有上下文层产品。</w:t>
      </w:r>
    </w:p>
    <w:p>
      <w:pPr/>
      <w:r>
        <w:drawing>
          <wp:inline distT="0" distB="0" distL="0" distR="0">
            <wp:extent cx="5486400" cy="3804557"/>
            <wp:docPr id="2" name="image2" descr="市场地图 · 覆盖范围 × 工业深度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市场地图 · 覆盖范围 × 工业深度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市场地图 · 覆盖范围 × 工业深度</w:t>
      </w:r>
    </w:p>
    <w:p>
      <w:pPr/>
      <w:r>
        <w:t xml:space="preserve">横轴是能否作为中立层供客户已有平台调用，纵轴是语义是否深入到设备、工序、工单；位置为定性判断，依据各家 2025-26 公开资料。</w:t>
      </w:r>
    </w:p>
    <w:p>
      <w:pPr/>
      <w:r>
        <w:rPr>
          <w:b/>
        </w:rPr>
        <w:t xml:space="preserve">四类玩家的代表动作与不覆盖的部分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类别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代表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2025-26 关键动作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不覆盖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语义层 / 数据云</w:t>
            </w:r>
          </w:p>
        </w:tc>
        <w:tc>
          <w:tcPr>
            <w:tcW w:w="2340" w:type="dxa"/>
          </w:tcPr>
          <w:p>
            <w:pPr/>
            <w:r>
              <w:t xml:space="preserve">Snowflake、Databricks、Microsoft、dbt、Cube</w:t>
            </w:r>
          </w:p>
        </w:tc>
        <w:tc>
          <w:tcPr>
            <w:tcW w:w="2340" w:type="dxa"/>
          </w:tcPr>
          <w:p>
            <w:pPr/>
            <w:r>
              <w:t xml:space="preserve">Cortex Sense 从查询历史自动装配上下文，内部基准准确率 24%→86%（</w:t>
            </w:r>
            <w:hyperlink r:id="rId16" w:history="1">
              <w:r>
                <w:rPr>
                  <w:rStyle w:val="Hyperlink"/>
                </w:rPr>
                <w:t xml:space="preserve">Snowflake</w:t>
              </w:r>
            </w:hyperlink>
            <w:r>
              <w:t xml:space="preserve">）；Fabric IQ 本体 + Work IQ API GA（</w:t>
            </w:r>
            <w:hyperlink r:id="rId17" w:history="1">
              <w:r>
                <w:rPr>
                  <w:rStyle w:val="Hyperlink"/>
                </w:rPr>
                <w:t xml:space="preserve">Microsoft</w:t>
              </w:r>
            </w:hyperlink>
            <w:r>
              <w:t xml:space="preserve">）；dbt / Cube 均出 MCP 并共建 OSI</w:t>
            </w:r>
          </w:p>
        </w:tc>
        <w:tc>
          <w:tcPr>
            <w:tcW w:w="2340" w:type="dxa"/>
          </w:tcPr>
          <w:p>
            <w:pPr/>
            <w:r>
              <w:t xml:space="preserve">只覆盖自家数据驻留；无 OT；无跨套件工作数据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元数据目录</w:t>
            </w:r>
          </w:p>
        </w:tc>
        <w:tc>
          <w:tcPr>
            <w:tcW w:w="2340" w:type="dxa"/>
          </w:tcPr>
          <w:p>
            <w:pPr/>
            <w:r>
              <w:t xml:space="preserve">DataHub、Atlan、Alation、Collibra、OpenMetadata</w:t>
            </w:r>
          </w:p>
        </w:tc>
        <w:tc>
          <w:tcPr>
            <w:tcW w:w="2340" w:type="dxa"/>
          </w:tcPr>
          <w:p>
            <w:pPr/>
            <w:r>
              <w:t xml:space="preserve">DataHub "Context Platform" 四支柱（Ingestion / Intelligence / Hub / Activation），Pinterest Agent 用量 10x（</w:t>
            </w:r>
            <w:hyperlink r:id="rId18" w:history="1">
              <w:r>
                <w:rPr>
                  <w:rStyle w:val="Hyperlink"/>
                </w:rPr>
                <w:t xml:space="preserve">DataHub</w:t>
              </w:r>
            </w:hyperlink>
            <w:r>
              <w:t xml:space="preserve">）；Atlan 自称 "missing context layer"；Alation 发布 AIOS（</w:t>
            </w:r>
            <w:hyperlink r:id="rId19" w:history="1">
              <w:r>
                <w:rPr>
                  <w:rStyle w:val="Hyperlink"/>
                </w:rPr>
                <w:t xml:space="preserve">Blocks &amp; Files</w:t>
              </w:r>
            </w:hyperlink>
            <w:r>
              <w:t xml:space="preserve">）</w:t>
            </w:r>
          </w:p>
        </w:tc>
        <w:tc>
          <w:tcPr>
            <w:tcW w:w="2340" w:type="dxa"/>
          </w:tcPr>
          <w:p>
            <w:pPr/>
            <w:r>
              <w:t xml:space="preserve">无工业实体，无员工工作图谱，记忆薄弱；深度功能多为云版收费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工作 / 记忆 / 上下文平台</w:t>
            </w:r>
          </w:p>
        </w:tc>
        <w:tc>
          <w:tcPr>
            <w:tcW w:w="2340" w:type="dxa"/>
          </w:tcPr>
          <w:p>
            <w:pPr/>
            <w:r>
              <w:t xml:space="preserve">Glean、Work IQ、mem0、Zep、Letta、Airbyte Agents、Sema4</w:t>
            </w:r>
          </w:p>
        </w:tc>
        <w:tc>
          <w:tcPr>
            <w:tcW w:w="2340" w:type="dxa"/>
          </w:tcPr>
          <w:p>
            <w:pPr/>
            <w:r>
              <w:t xml:space="preserve">Glean 企业图谱 275+ 连接器（</w:t>
            </w:r>
            <w:hyperlink r:id="rId20" w:history="1">
              <w:r>
                <w:rPr>
                  <w:rStyle w:val="Hyperlink"/>
                </w:rPr>
                <w:t xml:space="preserve">Glean</w:t>
              </w:r>
            </w:hyperlink>
            <w:r>
              <w:t xml:space="preserve">）；Airbyte Agents Context Store 2026-05 发布（</w:t>
            </w:r>
            <w:hyperlink r:id="rId21" w:history="1">
              <w:r>
                <w:rPr>
                  <w:rStyle w:val="Hyperlink"/>
                </w:rPr>
                <w:t xml:space="preserve">BusinessWire</w:t>
              </w:r>
            </w:hyperlink>
            <w:r>
              <w:t xml:space="preserve">）；Foundation Capital 提出 "context graph = 决策轨迹"（</w:t>
            </w:r>
            <w:hyperlink r:id="rId22" w:history="1">
              <w:r>
                <w:rPr>
                  <w:rStyle w:val="Hyperlink"/>
                </w:rPr>
                <w:t xml:space="preserve">Foundation Capital</w:t>
              </w:r>
            </w:hyperlink>
            <w:r>
              <w:t xml:space="preserve">）</w:t>
            </w:r>
          </w:p>
        </w:tc>
        <w:tc>
          <w:tcPr>
            <w:tcW w:w="2340" w:type="dxa"/>
          </w:tcPr>
          <w:p>
            <w:pPr/>
            <w:r>
              <w:t xml:space="preserve">无业务语义与指标口径；无 OT；工作数据绑定单一套件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工业平台</w:t>
            </w:r>
          </w:p>
        </w:tc>
        <w:tc>
          <w:tcPr>
            <w:tcW w:w="2340" w:type="dxa"/>
          </w:tcPr>
          <w:p>
            <w:pPr/>
            <w:r>
              <w:t xml:space="preserve">Siemens、Cognite、AVEVA、Velotic、Sight Machine、HighByte、卡奥斯、蓝卓、树根、格创东智</w:t>
            </w:r>
          </w:p>
        </w:tc>
        <w:tc>
          <w:tcPr>
            <w:tcW w:w="2340" w:type="dxa"/>
          </w:tcPr>
          <w:p>
            <w:pPr/>
            <w:r>
              <w:t xml:space="preserve">Sight Machine 2026-06 发布语义模型 + Agent Crews（</w:t>
            </w:r>
            <w:hyperlink r:id="rId23" w:history="1">
              <w:r>
                <w:rPr>
                  <w:rStyle w:val="Hyperlink"/>
                </w:rPr>
                <w:t xml:space="preserve">PR Newswire</w:t>
              </w:r>
            </w:hyperlink>
            <w:r>
              <w:t xml:space="preserve">）；Velotic ThingWorx 10.2 出 MCP Server（</w:t>
            </w:r>
            <w:hyperlink r:id="rId24" w:history="1">
              <w:r>
                <w:rPr>
                  <w:rStyle w:val="Hyperlink"/>
                </w:rPr>
                <w:t xml:space="preserve">Velotic</w:t>
              </w:r>
            </w:hyperlink>
            <w:r>
              <w:t xml:space="preserve">）；AVEVA 知识图谱要到 2027 Q1；卡奥斯以"工业本体图谱"做大模型知识锚点（</w:t>
            </w:r>
            <w:hyperlink r:id="rId25" w:history="1">
              <w:r>
                <w:rPr>
                  <w:rStyle w:val="Hyperlink"/>
                </w:rPr>
                <w:t xml:space="preserve">新浪</w:t>
              </w:r>
            </w:hyperlink>
            <w:r>
              <w:t xml:space="preserve">）；蓝卓 supOS X 推"数据连接 Agent"（</w:t>
            </w:r>
            <w:hyperlink r:id="rId26" w:history="1">
              <w:r>
                <w:rPr>
                  <w:rStyle w:val="Hyperlink"/>
                </w:rPr>
                <w:t xml:space="preserve">TOM</w:t>
              </w:r>
            </w:hyperlink>
            <w:r>
              <w:t xml:space="preserve">）</w:t>
            </w:r>
          </w:p>
        </w:tc>
        <w:tc>
          <w:tcPr>
            <w:tcW w:w="2340" w:type="dxa"/>
          </w:tcPr>
          <w:p>
            <w:pPr/>
            <w:r>
              <w:t xml:space="preserve">绑定自家 IIoT / MES；Cognite 偏流程工业且价格高；无员工工作数据、无中立开放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国内数字员工平台</w:t>
            </w:r>
          </w:p>
        </w:tc>
        <w:tc>
          <w:tcPr>
            <w:tcW w:w="2340" w:type="dxa"/>
          </w:tcPr>
          <w:p>
            <w:pPr/>
            <w:r>
              <w:t xml:space="preserve">用友 YonClaw、金蝶苍穹 Agent 2.0、钉钉、飞书、百炼、实在、来也</w:t>
            </w:r>
          </w:p>
        </w:tc>
        <w:tc>
          <w:tcPr>
            <w:tcW w:w="2340" w:type="dxa"/>
          </w:tcPr>
          <w:p>
            <w:pPr/>
            <w:r>
              <w:t xml:space="preserve">金蝶把数千 SaaS API 封装为 MCP（</w:t>
            </w:r>
            <w:hyperlink r:id="rId27" w:history="1">
              <w:r>
                <w:rPr>
                  <w:rStyle w:val="Hyperlink"/>
                </w:rPr>
                <w:t xml:space="preserve">金蝶</w:t>
              </w:r>
            </w:hyperlink>
            <w:r>
              <w:t xml:space="preserve">）；百炼 NL2SQL 明文"单表、不支持多表关联"（</w:t>
            </w:r>
            <w:hyperlink r:id="rId28" w:history="1">
              <w:r>
                <w:rPr>
                  <w:rStyle w:val="Hyperlink"/>
                </w:rPr>
                <w:t xml:space="preserve">阿里云</w:t>
              </w:r>
            </w:hyperlink>
            <w:r>
              <w:t xml:space="preserve">）；实在智能对接 SAP / MES / PLM 十余套系统但为执行层（</w:t>
            </w:r>
            <w:hyperlink r:id="rId29" w:history="1">
              <w:r>
                <w:rPr>
                  <w:rStyle w:val="Hyperlink"/>
                </w:rPr>
                <w:t xml:space="preserve">实在智能</w:t>
              </w:r>
            </w:hyperlink>
            <w:r>
              <w:t xml:space="preserve">）</w:t>
            </w:r>
          </w:p>
        </w:tc>
        <w:tc>
          <w:tcPr>
            <w:tcW w:w="2340" w:type="dxa"/>
          </w:tcPr>
          <w:p>
            <w:pPr/>
            <w:r>
              <w:t xml:space="preserve">上下文 = 自家对象 + 文档 RAG + 工具目录，无统一口径 / 本体 / 血缘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国内语义 / 本体产品</w:t>
            </w:r>
          </w:p>
        </w:tc>
        <w:tc>
          <w:tcPr>
            <w:tcW w:w="2340" w:type="dxa"/>
          </w:tcPr>
          <w:p>
            <w:pPr/>
            <w:r>
              <w:t xml:space="preserve">数势 SwiftMetrics、衡石 SENSE 6.0、滴普 FastData Foil、Datablau DOM</w:t>
            </w:r>
          </w:p>
        </w:tc>
        <w:tc>
          <w:tcPr>
            <w:tcW w:w="2340" w:type="dxa"/>
          </w:tcPr>
          <w:p>
            <w:pPr/>
            <w:r>
              <w:t xml:space="preserve">数势"指标语义本体"（</w:t>
            </w:r>
            <w:hyperlink r:id="rId30" w:history="1">
              <w:r>
                <w:rPr>
                  <w:rStyle w:val="Hyperlink"/>
                </w:rPr>
                <w:t xml:space="preserve">数势</w:t>
              </w:r>
            </w:hyperlink>
            <w:r>
              <w:t xml:space="preserve">）；衡石定义 Agentic BI 并出 CLI / skills（</w:t>
            </w:r>
            <w:hyperlink r:id="rId31" w:history="1">
              <w:r>
                <w:rPr>
                  <w:rStyle w:val="Hyperlink"/>
                </w:rPr>
                <w:t xml:space="preserve">衡石</w:t>
              </w:r>
            </w:hyperlink>
            <w:r>
              <w:t xml:space="preserve">）；滴普 108 个业务本体 + AI 员工（</w:t>
            </w:r>
            <w:hyperlink r:id="rId32" w:history="1">
              <w:r>
                <w:rPr>
                  <w:rStyle w:val="Hyperlink"/>
                </w:rPr>
                <w:t xml:space="preserve">新华网</w:t>
              </w:r>
            </w:hyperlink>
            <w:r>
              <w:t xml:space="preserve">）；Datablau DOM "AI 原生本体建模"（</w:t>
            </w:r>
            <w:hyperlink r:id="rId33" w:history="1">
              <w:r>
                <w:rPr>
                  <w:rStyle w:val="Hyperlink"/>
                </w:rPr>
                <w:t xml:space="preserve">新浪</w:t>
              </w:r>
            </w:hyperlink>
            <w:r>
              <w:t xml:space="preserve">）</w:t>
            </w:r>
          </w:p>
        </w:tc>
        <w:tc>
          <w:tcPr>
            <w:tcW w:w="2340" w:type="dxa"/>
          </w:tcPr>
          <w:p>
            <w:pPr/>
            <w:r>
              <w:t xml:space="preserve">全部是经营指标 / IT 建模出身，无设备、工艺、时序</w:t>
            </w:r>
          </w:p>
        </w:tc>
      </w:tr>
    </w:tbl>
    <w:p>
      <w:pPr/>
      <w:r>
        <w:rPr>
          <w:b/>
        </w:rPr>
        <w:t xml:space="preserve">最需要盯住的三个对手</w:t>
      </w:r>
      <w:r>
        <w:t xml:space="preserve">：Microsoft（Work IQ + Fabric IQ + Digital Twin Builder 是最完整的封闭栈）、DataHub / Snowflake 的"自动装配上下文"（会变成标配）、蓝卓 / 卡奥斯（国内工业语义，但封闭）。</w:t>
      </w:r>
    </w:p>
    <w:p>
      <w:pPr/>
    </w:p>
    <w:p>
      <w:pPr>
        <w:pStyle w:val="Heading1"/>
      </w:pPr>
      <w:r>
        <w:t xml:space="preserve">3. 术语表</w:t>
      </w:r>
    </w:p>
    <w:p>
      <w:pPr/>
      <w:r>
        <w:t xml:space="preserve">织境的概念尽量与 OpenMetadata（OM）保持一致：能用 OM 已有概念表达的，统一使用 OM 的概念；规划正文中出现的其他说法视为别称，按下表理解。需要新增 OM 之外的概念时，须单独确认后再加入本表。</w:t>
      </w:r>
    </w:p>
    <w:p>
      <w:pPr/>
      <w:r>
        <w:rPr>
          <w:b/>
        </w:rPr>
        <w:t xml:space="preserve">与 OM 对齐的概念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术语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含义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对应的 OM 概念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别称与说明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本体</w:t>
            </w:r>
          </w:p>
        </w:tc>
        <w:tc>
          <w:tcPr>
            <w:tcW w:w="2340" w:type="dxa"/>
          </w:tcPr>
          <w:p>
            <w:pPr/>
            <w:r>
              <w:t xml:space="preserve">工厂业务世界的结构化描述，由六要素组成：</w:t>
            </w:r>
            <w:r>
              <w:rPr>
                <w:b/>
              </w:rPr>
              <w:t xml:space="preserve">对象</w:t>
            </w:r>
            <w:r>
              <w:t xml:space="preserve">（现实中的实体或事件的类型，如设备、批次、NCR）、</w:t>
            </w:r>
            <w:r>
              <w:rPr>
                <w:b/>
              </w:rPr>
              <w:t xml:space="preserve">关系</w:t>
            </w:r>
            <w:r>
              <w:t xml:space="preserve">（两个对象之间的关系，如批次属于工单）、</w:t>
            </w:r>
            <w:r>
              <w:rPr>
                <w:b/>
              </w:rPr>
              <w:t xml:space="preserve">属性</w:t>
            </w:r>
            <w:r>
              <w:t xml:space="preserve">（对象的特征，可被多个对象共用）、</w:t>
            </w:r>
            <w:r>
              <w:rPr>
                <w:b/>
              </w:rPr>
              <w:t xml:space="preserve">逻辑</w:t>
            </w:r>
            <w:r>
              <w:t xml:space="preserve">（以对象、关系、属性为输入的计算与判断，含派生计算与校验规则）、</w:t>
            </w:r>
            <w:r>
              <w:rPr>
                <w:b/>
              </w:rPr>
              <w:t xml:space="preserve">动作</w:t>
            </w:r>
            <w:r>
              <w:t xml:space="preserve">（对对象、属性与关系的一组受控修改及其副作用）、</w:t>
            </w:r>
            <w:r>
              <w:rPr>
                <w:b/>
              </w:rPr>
              <w:t xml:space="preserve">接口</w:t>
            </w:r>
            <w:r>
              <w:t xml:space="preserve">（对象具备的共同形状与能力，一个对象可实现多个接口）；属性与源系统字段的对应称为映射。包括标准层、领域包与客户扩展。六要素与 Palantir Ontology 一一对应，定义见 ADR-0008</w:t>
            </w:r>
          </w:p>
        </w:tc>
        <w:tc>
          <w:tcPr>
            <w:tcW w:w="2340" w:type="dxa"/>
          </w:tcPr>
          <w:p>
            <w:pPr/>
            <w:r>
              <w:t xml:space="preserve">对象、关系、属性、接口 → 术语库（Glossary）中的术语及术语关系；映射 → 数据资产字段关联属性术语；逻辑、动作 → 在 OM 中登记为术语，规格由织境维护（ADR-0008）</w:t>
            </w:r>
          </w:p>
        </w:tc>
        <w:tc>
          <w:tcPr>
            <w:tcW w:w="2340" w:type="dxa"/>
          </w:tcPr>
          <w:p>
            <w:pPr/>
            <w:r>
              <w:t xml:space="preserve">正文中的“对象类型”“工业实体类型”即对象，“关系类型”即关系，“字段映射”“表字段 → 实体属性映射”即映射，“规则”属于逻辑；这些都是本体的组成部分，不作为单独概念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领域包</w:t>
            </w:r>
          </w:p>
        </w:tc>
        <w:tc>
          <w:tcPr>
            <w:tcW w:w="2340" w:type="dxa"/>
          </w:tcPr>
          <w:p>
            <w:pPr/>
            <w:r>
              <w:t xml:space="preserve">按场景发布、可在多个客户复用的一组本体，如质量领域包</w:t>
            </w:r>
          </w:p>
        </w:tc>
        <w:tc>
          <w:tcPr>
            <w:tcW w:w="2340" w:type="dxa"/>
          </w:tcPr>
          <w:p>
            <w:pPr/>
            <w:r>
              <w:t xml:space="preserve">一个术语库</w:t>
            </w:r>
          </w:p>
        </w:tc>
        <w:tc>
          <w:tcPr>
            <w:tcW w:w="2340" w:type="dxa"/>
          </w:tcPr>
          <w:p>
            <w:pPr/>
            <w:r>
              <w:t xml:space="preserve">别称“行业包”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指标</w:t>
            </w:r>
          </w:p>
        </w:tc>
        <w:tc>
          <w:tcPr>
            <w:tcW w:w="2340" w:type="dxa"/>
          </w:tcPr>
          <w:p>
            <w:pPr/>
            <w:r>
              <w:t xml:space="preserve">经审批的业务度量，包含其计算口径、维度与度量</w:t>
            </w:r>
          </w:p>
        </w:tc>
        <w:tc>
          <w:tcPr>
            <w:tcW w:w="2340" w:type="dxa"/>
          </w:tcPr>
          <w:p>
            <w:pPr/>
            <w:r>
              <w:t xml:space="preserve">指标（Metric）</w:t>
            </w:r>
          </w:p>
        </w:tc>
        <w:tc>
          <w:tcPr>
            <w:tcW w:w="2340" w:type="dxa"/>
          </w:tcPr>
          <w:p>
            <w:pPr/>
            <w:r>
              <w:t xml:space="preserve">“口径”“指标口径”“指标语义模型”统一称“指标”；“口径”仅指指标的计算定义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分类与标签</w:t>
            </w:r>
          </w:p>
        </w:tc>
        <w:tc>
          <w:tcPr>
            <w:tcW w:w="2340" w:type="dxa"/>
          </w:tcPr>
          <w:p>
            <w:pPr/>
            <w:r>
              <w:t xml:space="preserve">用于管控的数据标签，如数据级别、个人信息</w:t>
            </w:r>
          </w:p>
        </w:tc>
        <w:tc>
          <w:tcPr>
            <w:tcW w:w="2340" w:type="dxa"/>
          </w:tcPr>
          <w:p>
            <w:pPr/>
            <w:r>
              <w:t xml:space="preserve">分类（Classification）与标签（Tag）</w:t>
            </w:r>
          </w:p>
        </w:tc>
        <w:tc>
          <w:tcPr>
            <w:tcW w:w="2340" w:type="dxa"/>
          </w:tcPr>
          <w:p>
            <w:pPr/>
            <w:r>
              <w:t xml:space="preserve">“数据级别”“分类分级”“五域三级”以分类实现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数据资产</w:t>
            </w:r>
          </w:p>
        </w:tc>
        <w:tc>
          <w:tcPr>
            <w:tcW w:w="2340" w:type="dxa"/>
          </w:tcPr>
          <w:p>
            <w:pPr/>
            <w:r>
              <w:t xml:space="preserve">源系统与数仓中的表、字段、报表、管道等</w:t>
            </w:r>
          </w:p>
        </w:tc>
        <w:tc>
          <w:tcPr>
            <w:tcW w:w="2340" w:type="dxa"/>
          </w:tcPr>
          <w:p>
            <w:pPr/>
            <w:r>
              <w:t xml:space="preserve">数据资产（Table、Column、Dashboard、Pipeline 等）</w:t>
            </w:r>
          </w:p>
        </w:tc>
        <w:tc>
          <w:tcPr>
            <w:tcW w:w="2340" w:type="dxa"/>
          </w:tcPr>
          <w:p>
            <w:pPr/>
            <w:r>
              <w:t xml:space="preserve">别称“系统数据的表 / 字段”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血缘</w:t>
            </w:r>
          </w:p>
        </w:tc>
        <w:tc>
          <w:tcPr>
            <w:tcW w:w="2340" w:type="dxa"/>
          </w:tcPr>
          <w:p>
            <w:pPr/>
            <w:r>
              <w:t xml:space="preserve">数据从哪里来、流向哪里</w:t>
            </w:r>
          </w:p>
        </w:tc>
        <w:tc>
          <w:tcPr>
            <w:tcW w:w="2340" w:type="dxa"/>
          </w:tcPr>
          <w:p>
            <w:pPr/>
            <w:r>
              <w:t xml:space="preserve">血缘（Lineage）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域</w:t>
            </w:r>
          </w:p>
        </w:tc>
        <w:tc>
          <w:tcPr>
            <w:tcW w:w="2340" w:type="dxa"/>
          </w:tcPr>
          <w:p>
            <w:pPr/>
            <w:r>
              <w:t xml:space="preserve">业务或组织维度的划分</w:t>
            </w:r>
          </w:p>
        </w:tc>
        <w:tc>
          <w:tcPr>
            <w:tcW w:w="2340" w:type="dxa"/>
          </w:tcPr>
          <w:p>
            <w:pPr/>
            <w:r>
              <w:t xml:space="preserve">域（Domain）</w:t>
            </w:r>
          </w:p>
        </w:tc>
        <w:tc>
          <w:tcPr>
            <w:tcW w:w="2340" w:type="dxa"/>
          </w:tcPr>
          <w:p>
            <w:pPr/>
            <w:r>
              <w:t xml:space="preserve">与“三域”含义不同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数据契约</w:t>
            </w:r>
          </w:p>
        </w:tc>
        <w:tc>
          <w:tcPr>
            <w:tcW w:w="2340" w:type="dxa"/>
          </w:tcPr>
          <w:p>
            <w:pPr/>
            <w:r>
              <w:t xml:space="preserve">对数据结构、语义、质量与时效的约定</w:t>
            </w:r>
          </w:p>
        </w:tc>
        <w:tc>
          <w:tcPr>
            <w:tcW w:w="2340" w:type="dxa"/>
          </w:tcPr>
          <w:p>
            <w:pPr/>
            <w:r>
              <w:t xml:space="preserve">数据契约（Data Contract）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数据质量</w:t>
            </w:r>
          </w:p>
        </w:tc>
        <w:tc>
          <w:tcPr>
            <w:tcW w:w="2340" w:type="dxa"/>
          </w:tcPr>
          <w:p>
            <w:pPr/>
            <w:r>
              <w:t xml:space="preserve">对数据的检查规则、执行结果与问题事件</w:t>
            </w:r>
          </w:p>
        </w:tc>
        <w:tc>
          <w:tcPr>
            <w:tcW w:w="2340" w:type="dxa"/>
          </w:tcPr>
          <w:p>
            <w:pPr/>
            <w:r>
              <w:t xml:space="preserve">数据质量（测试用例、测试结果、事件）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文章</w:t>
            </w:r>
          </w:p>
        </w:tc>
        <w:tc>
          <w:tcPr>
            <w:tcW w:w="2340" w:type="dxa"/>
          </w:tcPr>
          <w:p>
            <w:pPr/>
            <w:r>
              <w:t xml:space="preserve">人写的长文，如口径说明、处置规范</w:t>
            </w:r>
          </w:p>
        </w:tc>
        <w:tc>
          <w:tcPr>
            <w:tcW w:w="2340" w:type="dxa"/>
          </w:tcPr>
          <w:p>
            <w:pPr/>
            <w:r>
              <w:t xml:space="preserve">文章（Article）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文件</w:t>
            </w:r>
          </w:p>
        </w:tc>
        <w:tc>
          <w:tcPr>
            <w:tcW w:w="2340" w:type="dxa"/>
          </w:tcPr>
          <w:p>
            <w:pPr/>
            <w:r>
              <w:t xml:space="preserve">SOP、控制计划、历史 8D 等文件</w:t>
            </w:r>
          </w:p>
        </w:tc>
        <w:tc>
          <w:tcPr>
            <w:tcW w:w="2340" w:type="dxa"/>
          </w:tcPr>
          <w:p>
            <w:pPr/>
            <w:r>
              <w:t xml:space="preserve">文件（File）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记忆</w:t>
            </w:r>
          </w:p>
        </w:tc>
        <w:tc>
          <w:tcPr>
            <w:tcW w:w="2340" w:type="dxa"/>
          </w:tcPr>
          <w:p>
            <w:pPr/>
            <w:r>
              <w:t xml:space="preserve">Agent 可使用的原子知识，包括从文件、文章提取的内容与对话中沉淀的结论</w:t>
            </w:r>
          </w:p>
        </w:tc>
        <w:tc>
          <w:tcPr>
            <w:tcW w:w="2340" w:type="dxa"/>
          </w:tcPr>
          <w:p>
            <w:pPr/>
            <w:r>
              <w:t xml:space="preserve">记忆（Memory）</w:t>
            </w:r>
          </w:p>
        </w:tc>
        <w:tc>
          <w:tcPr>
            <w:tcW w:w="2340" w:type="dxa"/>
          </w:tcPr>
          <w:p>
            <w:pPr/>
            <w:r>
              <w:t xml:space="preserve">“知识片”即来源为文件提取的记忆；规划要求的审批与时效是对 OM 记忆的扩展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Persona</w:t>
            </w:r>
          </w:p>
        </w:tc>
        <w:tc>
          <w:tcPr>
            <w:tcW w:w="2340" w:type="dxa"/>
          </w:tcPr>
          <w:p>
            <w:pPr/>
            <w:r>
              <w:t xml:space="preserve">按岗位或角色编译的上下文</w:t>
            </w:r>
          </w:p>
        </w:tc>
        <w:tc>
          <w:tcPr>
            <w:tcW w:w="2340" w:type="dxa"/>
          </w:tcPr>
          <w:p>
            <w:pPr/>
            <w:r>
              <w:t xml:space="preserve">Persona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治理工作流</w:t>
            </w:r>
          </w:p>
        </w:tc>
        <w:tc>
          <w:tcPr>
            <w:tcW w:w="2340" w:type="dxa"/>
          </w:tcPr>
          <w:p>
            <w:pPr/>
            <w:r>
              <w:t xml:space="preserve">提出、评审、生效、废弃等流程及其待办</w:t>
            </w:r>
          </w:p>
        </w:tc>
        <w:tc>
          <w:tcPr>
            <w:tcW w:w="2340" w:type="dxa"/>
          </w:tcPr>
          <w:p>
            <w:pPr/>
            <w:r>
              <w:t xml:space="preserve">治理工作流（Governance Workflow）与任务（Task）</w:t>
            </w:r>
          </w:p>
        </w:tc>
        <w:tc>
          <w:tcPr>
            <w:tcW w:w="2340" w:type="dxa"/>
          </w:tcPr>
          <w:p>
            <w:pPr/>
            <w:r>
              <w:t xml:space="preserve">织境界面中的“审批中心”展示这些任务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用户、团队、角色、策略</w:t>
            </w:r>
          </w:p>
        </w:tc>
        <w:tc>
          <w:tcPr>
            <w:tcW w:w="2340" w:type="dxa"/>
          </w:tcPr>
          <w:p>
            <w:pPr/>
            <w:r>
              <w:t xml:space="preserve">人员、组织与权限规则</w:t>
            </w:r>
          </w:p>
        </w:tc>
        <w:tc>
          <w:tcPr>
            <w:tcW w:w="2340" w:type="dxa"/>
          </w:tcPr>
          <w:p>
            <w:pPr/>
            <w:r>
              <w:t xml:space="preserve">用户、团队、角色、策略（User、Team、Role、Policy）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审计日志</w:t>
            </w:r>
          </w:p>
        </w:tc>
        <w:tc>
          <w:tcPr>
            <w:tcW w:w="2340" w:type="dxa"/>
          </w:tcPr>
          <w:p>
            <w:pPr/>
            <w:r>
              <w:t xml:space="preserve">谁在什么授权下做了什么</w:t>
            </w:r>
          </w:p>
        </w:tc>
        <w:tc>
          <w:tcPr>
            <w:tcW w:w="2340" w:type="dxa"/>
          </w:tcPr>
          <w:p>
            <w:pPr/>
            <w:r>
              <w:t xml:space="preserve">审计日志（Audit Log）</w:t>
            </w:r>
          </w:p>
        </w:tc>
        <w:tc>
          <w:tcPr>
            <w:tcW w:w="2340" w:type="dxa"/>
          </w:tcPr>
          <w:p>
            <w:pPr/>
            <w:r>
              <w:t xml:space="preserve">OM 只记录写操作，读操作的审计是织境的扩展</w:t>
            </w:r>
          </w:p>
        </w:tc>
      </w:tr>
    </w:tbl>
    <w:p>
      <w:pPr/>
      <w:r>
        <w:rPr>
          <w:b/>
        </w:rPr>
        <w:t xml:space="preserve">织境新增的概念</w:t>
      </w:r>
      <w:r>
        <w:t xml:space="preserve">（已确认）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术语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含义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OM 中最接近的概念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说明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本体实例</w:t>
            </w:r>
          </w:p>
        </w:tc>
        <w:tc>
          <w:tcPr>
            <w:tcW w:w="2340" w:type="dxa"/>
          </w:tcPr>
          <w:p>
            <w:pPr/>
            <w:r>
              <w:t xml:space="preserve">按本体存入的具体数据，如设备 CNC-07、批次 B2409-17、NCR-2026-0815</w:t>
            </w:r>
          </w:p>
        </w:tc>
        <w:tc>
          <w:tcPr>
            <w:tcW w:w="2340" w:type="dxa"/>
          </w:tcPr>
          <w:p>
            <w:pPr/>
            <w:r>
              <w:t xml:space="preserve">无（OM 不存实例）</w:t>
            </w:r>
          </w:p>
        </w:tc>
        <w:tc>
          <w:tcPr>
            <w:tcW w:w="2340" w:type="dxa"/>
          </w:tcPr>
          <w:p>
            <w:pPr/>
            <w:r>
              <w:t xml:space="preserve">存于织境的本体实例库（Doris），通过 URI 与本体对应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决策轨迹</w:t>
            </w:r>
          </w:p>
        </w:tc>
        <w:tc>
          <w:tcPr>
            <w:tcW w:w="2340" w:type="dxa"/>
          </w:tcPr>
          <w:p>
            <w:pPr/>
            <w:r>
              <w:t xml:space="preserve">每次 Agent 调用的完整记录：用了哪些上下文、做了什么、人怎么修改</w:t>
            </w:r>
          </w:p>
        </w:tc>
        <w:tc>
          <w:tcPr>
            <w:tcW w:w="2340" w:type="dxa"/>
          </w:tcPr>
          <w:p>
            <w:pPr/>
            <w:r>
              <w:t xml:space="preserve">Agent 执行记录（Agent Execution、MCP Execution）</w:t>
            </w:r>
          </w:p>
        </w:tc>
        <w:tc>
          <w:tcPr>
            <w:tcW w:w="2340" w:type="dxa"/>
          </w:tcPr>
          <w:p>
            <w:pPr/>
            <w:r>
              <w:t xml:space="preserve">当前存于 Langfuse（ADR-0001）；与 OM Agent 执行记录的对齐方式另行评估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Agent</w:t>
            </w:r>
          </w:p>
        </w:tc>
        <w:tc>
          <w:tcPr>
            <w:tcW w:w="2340" w:type="dxa"/>
          </w:tcPr>
          <w:p>
            <w:pPr/>
            <w:r>
              <w:t xml:space="preserve">代表人或自主执行任务的数字员工，有独立身份与授权范围</w:t>
            </w:r>
          </w:p>
        </w:tc>
        <w:tc>
          <w:tcPr>
            <w:tcW w:w="2340" w:type="dxa"/>
          </w:tcPr>
          <w:p>
            <w:pPr/>
            <w:r>
              <w:t xml:space="preserve">Bot；AI 资产（AI 应用、MCP 服务等）</w:t>
            </w:r>
          </w:p>
        </w:tc>
        <w:tc>
          <w:tcPr>
            <w:tcW w:w="2340" w:type="dxa"/>
          </w:tcPr>
          <w:p>
            <w:pPr/>
            <w:r>
              <w:t xml:space="preserve">授权按“人的权限 ∩ Agent 授权 ∩ 数据级别”求值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租户</w:t>
            </w:r>
          </w:p>
        </w:tc>
        <w:tc>
          <w:tcPr>
            <w:tcW w:w="2340" w:type="dxa"/>
          </w:tcPr>
          <w:p>
            <w:pPr/>
            <w:r>
              <w:t xml:space="preserve">一个客户企业，数据互相隔离</w:t>
            </w:r>
          </w:p>
        </w:tc>
        <w:tc>
          <w:tcPr>
            <w:tcW w:w="2340" w:type="dxa"/>
          </w:tcPr>
          <w:p>
            <w:pPr/>
            <w:r>
              <w:t xml:space="preserve">域（Domain，仅作为实现手段）</w:t>
            </w:r>
          </w:p>
        </w:tc>
        <w:tc>
          <w:tcPr>
            <w:tcW w:w="2340" w:type="dxa"/>
          </w:tcPr>
          <w:p>
            <w:pPr/>
            <w:r>
              <w:t xml:space="preserve">身份上对应 Keycloak 的组织；在 OM 中以每租户一个域实现隔离（ADR-0007）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三域</w:t>
            </w:r>
          </w:p>
        </w:tc>
        <w:tc>
          <w:tcPr>
            <w:tcW w:w="2340" w:type="dxa"/>
          </w:tcPr>
          <w:p>
            <w:pPr/>
            <w:r>
              <w:t xml:space="preserve">织境整合的三类数据：系统数据、工作数据、Agent 数据</w:t>
            </w:r>
          </w:p>
        </w:tc>
        <w:tc>
          <w:tcPr>
            <w:tcW w:w="2340" w:type="dxa"/>
          </w:tcPr>
          <w:p>
            <w:pPr/>
            <w:r>
              <w:t xml:space="preserve">无</w:t>
            </w:r>
          </w:p>
        </w:tc>
        <w:tc>
          <w:tcPr>
            <w:tcW w:w="2340" w:type="dxa"/>
          </w:tcPr>
          <w:p>
            <w:pPr/>
            <w:r>
              <w:t xml:space="preserve">与 OM 的“域”无关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上下文包</w:t>
            </w:r>
          </w:p>
        </w:tc>
        <w:tc>
          <w:tcPr>
            <w:tcW w:w="2340" w:type="dxa"/>
          </w:tcPr>
          <w:p>
            <w:pPr/>
            <w:r>
              <w:t xml:space="preserve">一次调用返回给 Agent 的、经授权过滤的上下文，格式为 OKF 知识包</w:t>
            </w:r>
          </w:p>
        </w:tc>
        <w:tc>
          <w:tcPr>
            <w:tcW w:w="2340" w:type="dxa"/>
          </w:tcPr>
          <w:p>
            <w:pPr/>
            <w:r>
              <w:t xml:space="preserve">资产 AI 上下文、Persona 上下文</w:t>
            </w:r>
          </w:p>
        </w:tc>
        <w:tc>
          <w:tcPr>
            <w:tcW w:w="2340" w:type="dxa"/>
          </w:tcPr>
          <w:p>
            <w:pPr/>
            <w:r>
              <w:t xml:space="preserve">由 Context API 与 MCP 交付；OM 的资产 AI 上下文可作为其输入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Skills</w:t>
            </w:r>
          </w:p>
        </w:tc>
        <w:tc>
          <w:tcPr>
            <w:tcW w:w="2340" w:type="dxa"/>
          </w:tcPr>
          <w:p>
            <w:pPr/>
            <w:r>
              <w:t xml:space="preserve">数字员工可调用的技能，有存放、授权与版本</w:t>
            </w:r>
          </w:p>
        </w:tc>
        <w:tc>
          <w:tcPr>
            <w:tcW w:w="2340" w:type="dxa"/>
          </w:tcPr>
          <w:p>
            <w:pPr/>
            <w:r>
              <w:t xml:space="preserve">无</w:t>
            </w:r>
          </w:p>
        </w:tc>
        <w:tc>
          <w:tcPr>
            <w:tcW w:w="2340" w:type="dxa"/>
          </w:tcPr>
          <w:p>
            <w:pPr/>
            <w:r>
              <w:t xml:space="preserve">采用 agentskills.io 格式</w:t>
            </w:r>
          </w:p>
        </w:tc>
      </w:tr>
    </w:tbl>
    <w:p>
      <w:pPr>
        <w:pStyle w:val="Heading1"/>
      </w:pPr>
      <w:r>
        <w:t xml:space="preserve">4. 关键竞争力和路标</w:t>
      </w:r>
    </w:p>
    <w:p>
      <w:pPr>
        <w:pStyle w:val="Heading2"/>
      </w:pPr>
      <w:r>
        <w:t xml:space="preserve">关键竞争力</w:t>
      </w:r>
    </w:p>
    <w:p>
      <w:pPr/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优先级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方向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具体做什么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为什么是壁垒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对手现状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三域合一</w:t>
            </w:r>
          </w:p>
        </w:tc>
        <w:tc>
          <w:tcPr>
            <w:tcW w:w="1872" w:type="dxa"/>
          </w:tcPr>
          <w:p>
            <w:pPr/>
            <w:r>
              <w:t xml:space="preserve">人-岗-设备-工单-Agent 在同一 RDF 图谱；每次 Agent 调用记录"用了哪些上下文 → 做了什么 → 人怎么改"，形成可查询的决策轨迹；工作数据语义层：从飞书（消息、文档、多维表格、审批、组织）提取人、岗、任务、决策；系统数据语义层：ERP / MES / PLM 的表、字段、指标口径与血缘；两层用共同实体（人、设备、工单）对齐，合成统一知识图谱</w:t>
            </w:r>
          </w:p>
        </w:tc>
        <w:tc>
          <w:tcPr>
            <w:tcW w:w="1872" w:type="dxa"/>
          </w:tcPr>
          <w:p>
            <w:pPr/>
            <w:r>
              <w:t xml:space="preserve">每家对手最多覆盖两域；Gartner 三件套的"溯源"无人做到 Agent 级；Foundation Capital 把决策轨迹称为万亿机会；飞书自称有"最完整的工作上下文"但不接生产系统</w:t>
            </w:r>
          </w:p>
        </w:tc>
        <w:tc>
          <w:tcPr>
            <w:tcW w:w="1872" w:type="dxa"/>
          </w:tcPr>
          <w:p>
            <w:pPr/>
            <w:r>
              <w:t xml:space="preserve">Work IQ / Glean 只有工作域且绑定套件；Semantica 有决策溯源但无工作域与工业；mem0 / Zep 只有记忆域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可信语义</w:t>
            </w:r>
          </w:p>
        </w:tc>
        <w:tc>
          <w:tcPr>
            <w:tcW w:w="1872" w:type="dxa"/>
          </w:tcPr>
          <w:p>
            <w:pPr/>
            <w:r>
              <w:t xml:space="preserve">定义：Agent 能用的每一条口径、记忆、数据和服务都经过审批或授权并可追溯。① 系统指标语义审批模型：口径的提出、评审、生效、废弃有流程和版本，Agent 只能用已审批口径；② Agent 记忆与个人对话轨迹的统一审批语义：记忆、对话中沉淀的结论和自动装配的候选语义走同一套审批模型，经人审生效、带时效、来源可查；③ 系统数据权限按角色管理：数据分类分级，Agent 有独立身份，请求时按“人的角色权限 ∩ Agent 授权 ∩ 数据级别”求值；④ 对外服务权限统一管理：MCP / Context API / Skills 共用一套策略与审计，一次调用返回经策略过滤的上下文包，并留存谁在什么授权下拿到了什么</w:t>
            </w:r>
          </w:p>
        </w:tc>
        <w:tc>
          <w:tcPr>
            <w:tcW w:w="1872" w:type="dxa"/>
          </w:tcPr>
          <w:p>
            <w:pPr/>
            <w:r>
              <w:t xml:space="preserve">国内 ChatBI 的购买动机已是"准不准"；工业数据分类分级是监管硬要求；OpenMetadata 权限只到人，契约无 Agent 级策略</w:t>
            </w:r>
          </w:p>
        </w:tc>
        <w:tc>
          <w:tcPr>
            <w:tcW w:w="1872" w:type="dxa"/>
          </w:tcPr>
          <w:p>
            <w:pPr/>
            <w:r>
              <w:t xml:space="preserve">数势 / 衡石有指标本体但无审批流与分级；Databricks Unity Gateway 开始管 Agent 但限自家湖仓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工业本体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标准为骨、场景为肉、客户适配：</w:t>
            </w:r>
            <w:r>
              <w:t xml:space="preserve">引入 ISA-95 / AAS / OPC UA / OSI 标准本体作骨架，按 POC 场景阶段逐个出领域包（质量 → 指标 → 供应链财务 → 工程变更，累计约 50 对象类型 / 70 关系），到具体客户只做其点位 / 字段 / 口径到本体的映射并单独开分支，不重建本体，再由自演进回流持续修正。</w:t>
            </w:r>
          </w:p>
        </w:tc>
        <w:tc>
          <w:tcPr>
            <w:tcW w:w="1872" w:type="dxa"/>
          </w:tcPr>
          <w:p>
            <w:pPr/>
            <w:r>
              <w:t xml:space="preserve">语义层 / 目录厂商没有工业实体；OPC 基金会已把 430+ 伴随规范转为 MCP/RAG 可用格式（</w:t>
            </w:r>
            <w:hyperlink r:id="rId34" w:history="1">
              <w:r>
                <w:rPr>
                  <w:rStyle w:val="Hyperlink"/>
                </w:rPr>
                <w:t xml:space="preserve">OPC Foundation</w:t>
              </w:r>
            </w:hyperlink>
            <w:r>
              <w:t xml:space="preserve">）；标准本体预装 + 行业包让多厂复用，对手的本体每家重建</w:t>
            </w:r>
          </w:p>
        </w:tc>
        <w:tc>
          <w:tcPr>
            <w:tcW w:w="1872" w:type="dxa"/>
          </w:tcPr>
          <w:p>
            <w:pPr/>
            <w:r>
              <w:t xml:space="preserve">卡奥斯、蓝卓有本体但封闭；Palantir 无 OWL / ISA-95 / AAS；语义层厂商无工业实体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能力</w:t>
            </w:r>
            <w:r>
              <w:rPr>
                <w:b/>
              </w:rPr>
              <w:t xml:space="preserve">自演进</w:t>
            </w:r>
          </w:p>
        </w:tc>
        <w:tc>
          <w:tcPr>
            <w:tcW w:w="1872" w:type="dxa"/>
          </w:tcPr>
          <w:p>
            <w:pPr/>
            <w:r>
              <w:t xml:space="preserve">把人对 Agent 的每一次纠正变成提案，经审批模型生效。三阶段：① 语义与记忆（口径 / 术语 / 记忆 / Skill 提示词，自演进 Skill + Jev 类判断模型）② 工具与本体映射（设备 tools 描述 / 参数 / 点位→设备映射 / 工具实例化）③ 模型（自训工业决策模型：意图识别 + 本体语义判断，定期重训）。分阶段规划见下表</w:t>
            </w:r>
          </w:p>
        </w:tc>
        <w:tc>
          <w:tcPr>
            <w:tcW w:w="1872" w:type="dxa"/>
          </w:tcPr>
          <w:p>
            <w:pPr/>
            <w:r>
              <w:t xml:space="preserve">本体和口径在工厂里天天变，人工维护不可持续；纠正样本只有在三域一图上才收得到，对手拿不到这份数据</w:t>
            </w:r>
          </w:p>
        </w:tc>
        <w:tc>
          <w:tcPr>
            <w:tcW w:w="1872" w:type="dxa"/>
          </w:tcPr>
          <w:p>
            <w:pPr/>
            <w:r>
              <w:t xml:space="preserve">Cortex Sense / DataHub 的自动装配无工业映射、无人机纠正闭环；Sight Machine Blueprint 为专有；Jev 闭源且不可私有化</w:t>
            </w:r>
          </w:p>
        </w:tc>
      </w:tr>
    </w:tbl>
    <w:p>
      <w:pPr/>
    </w:p>
    <w:p>
      <w:pPr>
        <w:pStyle w:val="Heading2"/>
      </w:pPr>
      <w:r>
        <w:t xml:space="preserve">产品路标</w:t>
      </w:r>
    </w:p>
    <w:p>
      <w:pPr/>
      <w:r>
        <w:drawing>
          <wp:inline distT="0" distB="0" distL="0" distR="0">
            <wp:extent cx="5486400" cy="5625192"/>
            <wp:docPr id="3" name="image3" descr="功能架构 · 4 个能力域 22 个功能模块，按 3 阶段标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功能架构 · 4 个能力域 22 个功能模块，按 3 阶段标记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2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功能架构 · 4 个能力域 22 个功能模块，按 3 阶段标记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竞争力方向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阶段一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阶段二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阶段三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三域合一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三域只读一张图</w:t>
            </w:r>
            <w:r>
              <w:t xml:space="preserve">（P1 / P2）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t xml:space="preserve">系统域：MES / QMS / ERP 的批次、工单、设备、检验；数仓表 / 字段 / 血缘、帆软现有报表 SQL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t xml:space="preserve">工作域：飞书客诉群、审批、8D 负责人、需求提出人、指标 owner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t xml:space="preserve">Agent 域：草稿 + 人工修改、探索轨迹、确认记录，决策轨迹作为一等公民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t xml:space="preserve">能力：人-岗-设备-工单-Agent 同一 RDF 图谱（只读）、OKF 知识包、两域以共同实体对齐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t xml:space="preserve">验收：8D 出具周期、追溯查询耗时、需求到首次见数时间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三域扩到供应链与工程，轨迹带写回</w:t>
            </w:r>
            <w:r>
              <w:t xml:space="preserve">（P3 / P4）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t xml:space="preserve">系统域：IQC、供应商主数据、PO、发票；PLM eBOM / mBOM、工艺、ERP 成本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t xml:space="preserve">工作域：采购审批流、供应商沟通、变更评审会、APQP 门控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t xml:space="preserve">Agent 域：建议 + 审批结果、评估包 + 评审结论，轨迹回传到 tool call 级（Webhook / OpenTelemetry）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t xml:space="preserve">能力：决策轨迹记录“用了哪些上下文 → 做了什么 → 写回了什么 → 人怎么改”，What-if 在图上遍历 BOM / 工艺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t xml:space="preserve">验收：来料不良处置周期、建议接受率、变更评审周期、漏评影响项数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三域图成为纠正样本的来源</w:t>
            </w:r>
            <w:r>
              <w:t xml:space="preserve">（P5）</w:t>
            </w:r>
          </w:p>
          <w:p>
            <w:pPr>
              <w:pStyle w:val="ListParagraph"/>
              <w:numPr>
                <w:ilvl w:val="0"/>
                <w:numId w:val="8"/>
              </w:numPr>
            </w:pPr>
            <w:r>
              <w:t xml:space="preserve">系统域：AOI / Novel Issue 结果；工作域：质量工程师审核；Agent 域：提议与被采纳率</w:t>
            </w:r>
          </w:p>
          <w:p>
            <w:pPr>
              <w:pStyle w:val="ListParagraph"/>
              <w:numPr>
                <w:ilvl w:val="0"/>
                <w:numId w:val="8"/>
              </w:numPr>
            </w:pPr>
            <w:r>
              <w:t xml:space="preserve">能力：人对 Agent 的每次纠正在三域图上归因到实体 / 口径 / 记忆，成为自演进的输入；跨工厂同一张图复用</w:t>
            </w:r>
          </w:p>
          <w:p>
            <w:pPr>
              <w:pStyle w:val="ListParagraph"/>
              <w:numPr>
                <w:ilvl w:val="0"/>
                <w:numId w:val="8"/>
              </w:numPr>
            </w:pPr>
            <w:r>
              <w:t xml:space="preserve">验收：纠正样本量达到自训模型门槛（5k–20k 条）、跨厂复用缺陷类型数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可信语义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口径审批 + 只读权限</w:t>
            </w:r>
            <w:r>
              <w:t xml:space="preserve">（P1 / P2）</w:t>
            </w:r>
          </w:p>
          <w:p>
            <w:pPr>
              <w:pStyle w:val="ListParagraph"/>
              <w:numPr>
                <w:ilvl w:val="0"/>
                <w:numId w:val="9"/>
              </w:numPr>
            </w:pPr>
            <w:r>
              <w:t xml:space="preserve">① 指标语义审批模型上线：口径提出 / 评审 / 生效 / 废弃有流程和版本，P2 首批 30–50 个审批指标，Agent 只用已审批口径</w:t>
            </w:r>
          </w:p>
          <w:p>
            <w:pPr>
              <w:pStyle w:val="ListParagraph"/>
              <w:numPr>
                <w:ilvl w:val="0"/>
                <w:numId w:val="9"/>
              </w:numPr>
            </w:pPr>
            <w:r>
              <w:t xml:space="preserve">③ 数据权限按角色：分类分级标签、Agent 独立身份、请求时按“人的角色 ∩ Agent 授权 ∩ 数据级别”求值（只读）</w:t>
            </w:r>
          </w:p>
          <w:p>
            <w:pPr>
              <w:pStyle w:val="ListParagraph"/>
              <w:numPr>
                <w:ilvl w:val="0"/>
                <w:numId w:val="9"/>
              </w:numPr>
            </w:pPr>
            <w:r>
              <w:t xml:space="preserve">④ 受治理查询网关 + 带权限的 Context API / MCP，留存谁在什么授权下拿到了什么</w:t>
            </w:r>
          </w:p>
          <w:p>
            <w:pPr>
              <w:pStyle w:val="ListParagraph"/>
              <w:numPr>
                <w:ilvl w:val="0"/>
                <w:numId w:val="9"/>
              </w:numPr>
            </w:pPr>
            <w:r>
              <w:t xml:space="preserve">验收：同一指标 SQL 版本数下降、进入开发的需求占比、越权取数为零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写回纳入策略，记忆开始审批</w:t>
            </w:r>
            <w:r>
              <w:t xml:space="preserve">（P3 / P4）</w:t>
            </w:r>
          </w:p>
          <w:p>
            <w:pPr>
              <w:pStyle w:val="ListParagraph"/>
              <w:numPr>
                <w:ilvl w:val="0"/>
                <w:numId w:val="10"/>
              </w:numPr>
            </w:pPr>
            <w:r>
              <w:t xml:space="preserve">③ 动作类型与事务写回纳入请求时策略求值，写回必须经人审批（P3 扣款 / PO 调整，P4 评审结论 / PPAP 重做 / 切换日期）</w:t>
            </w:r>
          </w:p>
          <w:p>
            <w:pPr>
              <w:pStyle w:val="ListParagraph"/>
              <w:numPr>
                <w:ilvl w:val="0"/>
                <w:numId w:val="10"/>
              </w:numPr>
            </w:pPr>
            <w:r>
              <w:t xml:space="preserve">① P3 约 10 个、P4 约 8 个成本与质量口径经财务 / 质量 owner 审批生效</w:t>
            </w:r>
          </w:p>
          <w:p>
            <w:pPr>
              <w:pStyle w:val="ListParagraph"/>
              <w:numPr>
                <w:ilvl w:val="0"/>
                <w:numId w:val="10"/>
              </w:numPr>
            </w:pPr>
            <w:r>
              <w:t xml:space="preserve">② 记忆与对话轨迹审批语义启动：建议、评审结论沉淀为记忆，带时效和来源，经人审生效</w:t>
            </w:r>
          </w:p>
          <w:p>
            <w:pPr>
              <w:pStyle w:val="ListParagraph"/>
              <w:numPr>
                <w:ilvl w:val="0"/>
                <w:numId w:val="10"/>
              </w:numPr>
            </w:pPr>
            <w:r>
              <w:t xml:space="preserve">④ 对外服务统一策略扩到动作类工具，审计覆盖读与写</w:t>
            </w:r>
          </w:p>
          <w:p>
            <w:pPr>
              <w:pStyle w:val="ListParagraph"/>
              <w:numPr>
                <w:ilvl w:val="0"/>
                <w:numId w:val="10"/>
              </w:numPr>
            </w:pPr>
            <w:r>
              <w:t xml:space="preserve">验收：扣款准确率、AI 建议接受率、写回零越权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四类语义同一套审批，跨厂复用</w:t>
            </w:r>
            <w:r>
              <w:t xml:space="preserve">（P5）</w:t>
            </w:r>
          </w:p>
          <w:p>
            <w:pPr>
              <w:pStyle w:val="ListParagraph"/>
              <w:numPr>
                <w:ilvl w:val="0"/>
                <w:numId w:val="11"/>
              </w:numPr>
            </w:pPr>
            <w:r>
              <w:t xml:space="preserve">② 记忆、对话结论、自动装配的候选语义和本体提案走同一套审批模型（演进 30–50 条 / 期），人审生效、带时效、来源可查</w:t>
            </w:r>
          </w:p>
          <w:p>
            <w:pPr>
              <w:pStyle w:val="ListParagraph"/>
              <w:numPr>
                <w:ilvl w:val="0"/>
                <w:numId w:val="11"/>
              </w:numPr>
            </w:pPr>
            <w:r>
              <w:t xml:space="preserve">① 口径和缺陷 / 根因类型的审批与合并支持跨工厂分支</w:t>
            </w:r>
          </w:p>
          <w:p>
            <w:pPr>
              <w:pStyle w:val="ListParagraph"/>
              <w:numPr>
                <w:ilvl w:val="0"/>
                <w:numId w:val="11"/>
              </w:numPr>
            </w:pPr>
            <w:r>
              <w:t xml:space="preserve">③④ 策略与审计扩展到多工厂、多数字员工平台共用一套</w:t>
            </w:r>
          </w:p>
          <w:p>
            <w:pPr>
              <w:pStyle w:val="ListParagraph"/>
              <w:numPr>
                <w:ilvl w:val="0"/>
                <w:numId w:val="11"/>
              </w:numPr>
            </w:pPr>
            <w:r>
              <w:t xml:space="preserve">验收：提案采纳率 ≥ 50%、审计可追溯覆盖全部读写调用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工业本体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标准层 + 质量 / 指标包</w:t>
            </w:r>
            <w:r>
              <w:t xml:space="preserve">（P1 / P2）</w:t>
            </w:r>
          </w:p>
          <w:p>
            <w:pPr>
              <w:pStyle w:val="ListParagraph"/>
              <w:numPr>
                <w:ilvl w:val="0"/>
                <w:numId w:val="12"/>
              </w:numPr>
            </w:pPr>
            <w:r>
              <w:t xml:space="preserve">引入 ISA-95 层级、AAS 子模型、OPC UA 伴随规范、OSI / ODCS，在 OpenMetadata 上建工业实体类型机制</w:t>
            </w:r>
          </w:p>
          <w:p>
            <w:pPr>
              <w:pStyle w:val="ListParagraph"/>
              <w:numPr>
                <w:ilvl w:val="0"/>
                <w:numId w:val="12"/>
              </w:numPr>
            </w:pPr>
            <w:r>
              <w:t xml:space="preserve">质量包：批次 / 工序 / 设备 / 检验 / NCR / 8D，14–16 类、约 20 关系</w:t>
            </w:r>
          </w:p>
          <w:p>
            <w:pPr>
              <w:pStyle w:val="ListParagraph"/>
              <w:numPr>
                <w:ilvl w:val="0"/>
                <w:numId w:val="12"/>
              </w:numPr>
            </w:pPr>
            <w:r>
              <w:t xml:space="preserve">指标包：指标、探索会话，接数仓表 / 字段 / 血缘</w:t>
            </w:r>
          </w:p>
          <w:p>
            <w:pPr>
              <w:pStyle w:val="ListParagraph"/>
              <w:numPr>
                <w:ilvl w:val="0"/>
                <w:numId w:val="12"/>
              </w:numPr>
            </w:pPr>
            <w:r>
              <w:t xml:space="preserve">验收：P1 / P2 验收达标；本体对象类型约 18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供应链财务包 + 工程变更包</w:t>
            </w:r>
            <w:r>
              <w:t xml:space="preserve">（P3 / P4）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t xml:space="preserve">供应链财务包：供应商 / IQC / PO / 发票 / 扣款，8 类、12 关系，带动作类型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t xml:space="preserve">工程变更包：零件版本 / eBOM / mBOM / 工艺路线 / ECN / PFMEA / 控制计划 / 成本卷，12 类、18 关系；接口类型“可变更项”“成本载体”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t xml:space="preserve">实例层：零件 10⁵、BOM 项 10⁶ 级多版本，属性图上验证图遍历性能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t xml:space="preserve">验收：P3 / P4 验收达标；累计约 50 对象类型、70 关系类型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行业包沉淀 + 本体即代码</w:t>
            </w:r>
            <w:r>
              <w:t xml:space="preserve">（接 P5）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t xml:space="preserve">质量 / 财务 / 工程包沉淀为行业模板，第二家工厂复用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t xml:space="preserve">每客户一个本体分支：提案 / 审批 / 合并 / 版本，与 Skill 、标签集联动版本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t xml:space="preserve">映射小模型做点位归类、实体对齐、缺陷归类，提案经审批生效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t xml:space="preserve">验收：本体提案采纳率、跨厂复用的类型数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能力自演进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语义与记忆自演进</w:t>
            </w:r>
            <w:r>
              <w:t xml:space="preserve">（P1 / P2 上线后启动）</w:t>
            </w:r>
          </w:p>
          <w:p>
            <w:pPr>
              <w:pStyle w:val="ListParagraph"/>
              <w:numPr>
                <w:ilvl w:val="0"/>
                <w:numId w:val="15"/>
              </w:numPr>
            </w:pPr>
            <w:r>
              <w:t xml:space="preserve">演进什么：指标口径、术语与同义词、Agent 记忆（时效 / 降权 / 废弃）、Skill 提示词与口径说明，全是文本级修改</w:t>
            </w:r>
          </w:p>
          <w:p>
            <w:pPr>
              <w:pStyle w:val="ListParagraph"/>
              <w:numPr>
                <w:ilvl w:val="0"/>
                <w:numId w:val="15"/>
              </w:numPr>
            </w:pPr>
            <w:r>
              <w:t xml:space="preserve">输入：Agent 调用轨迹、飞书对话中的人工纠正（草稿 diff、驳回理由）、被反复使用的临时口径</w:t>
            </w:r>
          </w:p>
          <w:p>
            <w:pPr>
              <w:pStyle w:val="ListParagraph"/>
              <w:numPr>
                <w:ilvl w:val="0"/>
                <w:numId w:val="15"/>
              </w:numPr>
            </w:pPr>
            <w:r>
              <w:t xml:space="preserve">机制：“自演进 Skill”读轨迹 → 归因到本体元素 → 生成提案 → 进审批队列；指标 owner 和质量工程师审核</w:t>
            </w:r>
          </w:p>
          <w:p>
            <w:pPr>
              <w:pStyle w:val="ListParagraph"/>
              <w:numPr>
                <w:ilvl w:val="0"/>
                <w:numId w:val="15"/>
              </w:numPr>
            </w:pPr>
            <w:r>
              <w:t xml:space="preserve">模型：Jev 类决策模型回答四个封闭选项问题（是否纠正 / 归因到哪类元素 / 是否值得人审 / 是否重复冲突），数据不可出厂时用大模型零样本代替；提案文本由大模型起草；每次判断 + 人审结果存成训练样本</w:t>
            </w:r>
          </w:p>
          <w:p>
            <w:pPr>
              <w:pStyle w:val="ListParagraph"/>
              <w:numPr>
                <w:ilvl w:val="0"/>
                <w:numId w:val="15"/>
              </w:numPr>
            </w:pPr>
            <w:r>
              <w:t xml:space="preserve">验收：提案采纳率 ≥ 50%，纠正率半年 -30%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工具与本体映射自演进</w:t>
            </w:r>
            <w:r>
              <w:t xml:space="preserve">（P3 写回、OT 连接器就绪后）</w:t>
            </w:r>
          </w:p>
          <w:p>
            <w:pPr>
              <w:pStyle w:val="ListParagraph"/>
              <w:numPr>
                <w:ilvl w:val="0"/>
                <w:numId w:val="16"/>
              </w:numPr>
            </w:pPr>
            <w:r>
              <w:t xml:space="preserve">演进什么：设备 tools 的描述与参数说明、点位 / 字段→设备属性映射、新设备接入时按设备类型自动实例化工具；只演进工具元数据和映射，不让 Agent 写工具代码</w:t>
            </w:r>
          </w:p>
          <w:p>
            <w:pPr>
              <w:pStyle w:val="ListParagraph"/>
              <w:numPr>
                <w:ilvl w:val="0"/>
                <w:numId w:val="16"/>
              </w:numPr>
            </w:pPr>
            <w:r>
              <w:t xml:space="preserve">输入：工具调用成败、人工改参数记录、选错工具的纠正（轨迹回传到 tool call 级）</w:t>
            </w:r>
          </w:p>
          <w:p>
            <w:pPr>
              <w:pStyle w:val="ListParagraph"/>
              <w:numPr>
                <w:ilvl w:val="0"/>
                <w:numId w:val="16"/>
              </w:numPr>
            </w:pPr>
            <w:r>
              <w:t xml:space="preserve">机制：同一套自演进 Skill 和审批模型，审核人换成本体工程师和设备工程师</w:t>
            </w:r>
          </w:p>
          <w:p>
            <w:pPr>
              <w:pStyle w:val="ListParagraph"/>
              <w:numPr>
                <w:ilvl w:val="0"/>
                <w:numId w:val="16"/>
              </w:numPr>
            </w:pPr>
            <w:r>
              <w:t xml:space="preserve">模型：样本累积到 5k–20k 条后自训“工业决策模型”替换托管判断模型——编码器基座（Qwen3-Embedding / bge-m3）或 1.5B–3B 小解码器加分类头，选项集可变，temperature scaling 校准，同时承担演进判断和工业意图识别；单卡训、CPU 推理、可私有化，每客户一个 adapter</w:t>
            </w:r>
          </w:p>
          <w:p>
            <w:pPr>
              <w:pStyle w:val="ListParagraph"/>
              <w:numPr>
                <w:ilvl w:val="0"/>
                <w:numId w:val="16"/>
              </w:numPr>
            </w:pPr>
            <w:r>
              <w:t xml:space="preserve">验收：新设备接入工时下降、工具误调率下降；自训模型准确率 ≥ 托管模型、ECE 校准达标、成本低一个量级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模型自演进</w:t>
            </w:r>
            <w:r>
              <w:t xml:space="preserve">（阶段二样本达标后）</w:t>
            </w:r>
          </w:p>
          <w:p>
            <w:pPr>
              <w:pStyle w:val="ListParagraph"/>
              <w:numPr>
                <w:ilvl w:val="0"/>
                <w:numId w:val="17"/>
              </w:numPr>
            </w:pPr>
            <w:r>
              <w:t xml:space="preserve">演进什么：模型本身——同一基座上加本体映射任务头（或 8B–14B LoRA，参考 Jellyfish、LLMs4OL），做点位 / 字段归类、实体对齐、缺陷归类；定期用新样本重训、评测达标后发布</w:t>
            </w:r>
          </w:p>
          <w:p>
            <w:pPr>
              <w:pStyle w:val="ListParagraph"/>
              <w:numPr>
                <w:ilvl w:val="0"/>
                <w:numId w:val="17"/>
              </w:numPr>
            </w:pPr>
            <w:r>
              <w:t xml:space="preserve">输入：阶段二的映射人审样本 + OPC UA 伴随规范 / AAS 合成数据，之后持续回流</w:t>
            </w:r>
          </w:p>
          <w:p>
            <w:pPr>
              <w:pStyle w:val="ListParagraph"/>
              <w:numPr>
                <w:ilvl w:val="0"/>
                <w:numId w:val="17"/>
              </w:numPr>
            </w:pPr>
            <w:r>
              <w:t xml:space="preserve">机制：模型纳入本体版本管理，Skill / 标签集变化时联动版本；权重与训练配方开源，作为织境的社区资产（Jev、Sight Machine Blueprint 均不开源）</w:t>
            </w:r>
          </w:p>
          <w:p>
            <w:pPr>
              <w:pStyle w:val="ListParagraph"/>
              <w:numPr>
                <w:ilvl w:val="0"/>
                <w:numId w:val="17"/>
              </w:numPr>
            </w:pPr>
            <w:r>
              <w:t xml:space="preserve">不做：工业大模型或工艺 / 时序模型，那是中控、西门子的战场</w:t>
            </w:r>
          </w:p>
          <w:p>
            <w:pPr>
              <w:pStyle w:val="ListParagraph"/>
              <w:numPr>
                <w:ilvl w:val="0"/>
                <w:numId w:val="17"/>
              </w:numPr>
            </w:pPr>
            <w:r>
              <w:t xml:space="preserve">验收：映射任务达到大模型 90% 以上准确率；新缺陷类型至少在第二家工厂复用一次</w:t>
            </w:r>
          </w:p>
        </w:tc>
      </w:tr>
    </w:tbl>
    <w:p>
      <w:pPr/>
      <w:r>
        <w:t xml:space="preserve">上图是路标表的图形版：行是四个竞争力方向，列是三个阶段，每格是该阶段要建成的功能模块。阶段一（P1 / P2）建 11 个，让数字员工在只读前提下答得准；阶段二（P3 / P4）补 8 个，打通写回与深本体；阶段三（P5）补 3 个，让本体和模型自己长。</w:t>
      </w:r>
    </w:p>
    <w:p>
      <w:pPr/>
      <w:r>
        <w:t xml:space="preserve">工业本体按四层构建，阶段与客户场景的三个优先级对齐（阶段一 = P1 / P2，阶段二 = P3 / P4，阶段三 = P5）：L0 标准层（引入不自造：ISA-95 层级、AAS 子模型、OPC UA 伴随规范、OSI / ODCS，以 OpenMetadata 术语库承载本体、不改 OM 核心，见 ADR-0008；本体层用 RDF / OWL）；L1 领域包（按场景逐个出包、后一个复用前一个，跨包用“可变更项”“成本载体”等接口类型对齐）；L2 客户实例层（点位 / 表字段 → 实体属性映射、口径绑定，每客户一个本体分支）；L3 演进层（P5 回流与映射小模型，提案经可信语义审批生效）。</w:t>
      </w:r>
    </w:p>
    <w:p>
      <w:pPr/>
      <w:r>
        <w:rPr>
          <w:b/>
        </w:rPr>
        <w:t xml:space="preserve">准入条件（必须做，但不作为卖点）</w:t>
      </w:r>
      <w:r>
        <w:t xml:space="preserve">：MCP 渐进披露 + Skills + Context API 的多平台交付；达梦 / 金仓 / OceanBase / GaussDB 与国产时序库适配、离线部署、国产模型；核心 Apache 2.0 开源并对齐 OSI / AAS 国标。</w:t>
      </w:r>
    </w:p>
    <w:p>
      <w:pPr/>
      <w:r>
        <w:rPr>
          <w:b/>
        </w:rPr>
        <w:t xml:space="preserve">不建议做的</w:t>
      </w:r>
      <w:r>
        <w:t xml:space="preserve">：自建 ChatBI 前端（交给数字员工平台）、自建边缘采集（接 HighByte / UMH / 国产网关）、自建向量数据库（复用 OpenSearch 混合检索）、通用 RPA 执行层。</w:t>
      </w:r>
    </w:p>
    <w:p>
      <w:pPr/>
    </w:p>
    <w:p>
      <w:pPr/>
    </w:p>
    <w:p>
      <w:pPr/>
    </w:p>
    <w:p>
      <w:pPr>
        <w:pStyle w:val="Heading1"/>
      </w:pPr>
      <w:r>
        <w:t xml:space="preserve">5. 产品详细说明</w:t>
      </w:r>
    </w:p>
    <w:p>
      <w:pPr>
        <w:pStyle w:val="Heading2"/>
        <w:numPr>
          <w:ilvl w:val="0"/>
          <w:numId w:val="18"/>
        </w:numPr>
      </w:pPr>
      <w:r>
        <w:t xml:space="preserve">产品功能架构</w:t>
      </w:r>
    </w:p>
    <w:p>
      <w:pPr/>
      <w:r>
        <w:drawing>
          <wp:inline distT="0" distB="0" distL="0" distR="0">
            <wp:extent cx="5486400" cy="4816928"/>
            <wp:docPr id="4" name="image4" descr="产品架构 · 四层 16 个模块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产品架构 · 四层 16 个模块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产品架构 · 四层 16 个模块</w:t>
      </w:r>
    </w:p>
    <w:p>
      <w:pPr>
        <w:pStyle w:val="Heading2"/>
        <w:numPr>
          <w:ilvl w:val="0"/>
          <w:numId w:val="19"/>
        </w:numPr>
      </w:pPr>
      <w:r>
        <w:t xml:space="preserve">关键竞争力特性 </w:t>
      </w:r>
    </w:p>
    <w:p>
      <w:pPr/>
    </w:p>
    <w:p>
      <w:pPr/>
      <w:r>
        <w:rPr>
          <w:b/>
        </w:rPr>
        <w:t xml:space="preserve">第一期 Top 10 特性（P1 质量追溯与 8D · P2 探索式报表）</w:t>
      </w:r>
      <w:r>
        <w:t xml:space="preserve">：按“没有它场景跑不通”排序，前四条支撑 P1，五到十支撑 P2 和交付。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特性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服务场景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一句话说明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验收指标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三域合一知识图谱</w:t>
            </w:r>
          </w:p>
        </w:tc>
        <w:tc>
          <w:tcPr>
            <w:tcW w:w="1872" w:type="dxa"/>
          </w:tcPr>
          <w:p>
            <w:pPr/>
            <w:r>
              <w:t xml:space="preserve">P1 / P2</w:t>
            </w:r>
          </w:p>
        </w:tc>
        <w:tc>
          <w:tcPr>
            <w:tcW w:w="1872" w:type="dxa"/>
          </w:tcPr>
          <w:p>
            <w:pPr/>
            <w:r>
              <w:t xml:space="preserve">人-岗-设备-工单-Agent 在同一 RDF 图谱，以共同实体对齐，是追溯链路一次拉通的基础</w:t>
            </w:r>
          </w:p>
        </w:tc>
        <w:tc>
          <w:tcPr>
            <w:tcW w:w="1872" w:type="dxa"/>
          </w:tcPr>
          <w:p>
            <w:pPr/>
            <w:r>
              <w:t xml:space="preserve">追溯查询耗时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企业系统连接器与元数据血缘</w:t>
            </w:r>
          </w:p>
        </w:tc>
        <w:tc>
          <w:tcPr>
            <w:tcW w:w="1872" w:type="dxa"/>
          </w:tcPr>
          <w:p>
            <w:pPr/>
            <w:r>
              <w:t xml:space="preserve">P1 / P2</w:t>
            </w:r>
          </w:p>
        </w:tc>
        <w:tc>
          <w:tcPr>
            <w:tcW w:w="1872" w:type="dxa"/>
          </w:tcPr>
          <w:p>
            <w:pPr/>
            <w:r>
              <w:t xml:space="preserve">MES / QMS / ERP 的批次、工单、设备、检验，数仓表 / 字段 / 血缘入库</w:t>
            </w:r>
          </w:p>
        </w:tc>
        <w:tc>
          <w:tcPr>
            <w:tcW w:w="1872" w:type="dxa"/>
          </w:tcPr>
          <w:p>
            <w:pPr/>
            <w:r>
              <w:t xml:space="preserve">接入系统数、血缘覆盖率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工作数据连接器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  <w:tc>
          <w:tcPr>
            <w:tcW w:w="1872" w:type="dxa"/>
          </w:tcPr>
          <w:p>
            <w:pPr/>
            <w:r>
              <w:t xml:space="preserve">飞书客诉群、审批、8D 负责人、组织关系提取为人、岗、任务、决策</w:t>
            </w:r>
          </w:p>
        </w:tc>
        <w:tc>
          <w:tcPr>
            <w:tcW w:w="1872" w:type="dxa"/>
          </w:tcPr>
          <w:p>
            <w:pPr/>
            <w:r>
              <w:t xml:space="preserve">责任班组 / 负责人识别准确率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决策轨迹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  <w:tc>
          <w:tcPr>
            <w:tcW w:w="1872" w:type="dxa"/>
          </w:tcPr>
          <w:p>
            <w:pPr/>
            <w:r>
              <w:t xml:space="preserve">每次 Agent 调用留下“用了哪些上下文 → 做了什么 → 人怎么改”，8D 草稿人改后留痕</w:t>
            </w:r>
          </w:p>
        </w:tc>
        <w:tc>
          <w:tcPr>
            <w:tcW w:w="1872" w:type="dxa"/>
          </w:tcPr>
          <w:p>
            <w:pPr/>
            <w:r>
              <w:t xml:space="preserve">8D 出具周期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指标语义审批模型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  <w:tc>
          <w:tcPr>
            <w:tcW w:w="1872" w:type="dxa"/>
          </w:tcPr>
          <w:p>
            <w:pPr/>
            <w:r>
              <w:t xml:space="preserve">口径提出 / 评审 / 生效 / 废弃有流程和版本，首批 30–50 个，Agent 只用已审批口径</w:t>
            </w:r>
          </w:p>
        </w:tc>
        <w:tc>
          <w:tcPr>
            <w:tcW w:w="1872" w:type="dxa"/>
          </w:tcPr>
          <w:p>
            <w:pPr/>
            <w:r>
              <w:t xml:space="preserve">同一指标 SQL 版本数下降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受治理查询网关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  <w:tc>
          <w:tcPr>
            <w:tcW w:w="1872" w:type="dxa"/>
          </w:tcPr>
          <w:p>
            <w:pPr/>
            <w:r>
              <w:t xml:space="preserve">按已审批口径从数仓直接出 ad hoc 结果，每次取数前求值策略并留存审计</w:t>
            </w:r>
          </w:p>
        </w:tc>
        <w:tc>
          <w:tcPr>
            <w:tcW w:w="1872" w:type="dxa"/>
          </w:tcPr>
          <w:p>
            <w:pPr/>
            <w:r>
              <w:t xml:space="preserve">需求到首次见数时间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分类分级与角色权限 · Agent 身份</w:t>
            </w:r>
          </w:p>
        </w:tc>
        <w:tc>
          <w:tcPr>
            <w:tcW w:w="1872" w:type="dxa"/>
          </w:tcPr>
          <w:p>
            <w:pPr/>
            <w:r>
              <w:t xml:space="preserve">P1 / P2</w:t>
            </w:r>
          </w:p>
        </w:tc>
        <w:tc>
          <w:tcPr>
            <w:tcW w:w="1872" w:type="dxa"/>
          </w:tcPr>
          <w:p>
            <w:pPr/>
            <w:r>
              <w:t xml:space="preserve">数据分级标签，Agent 独立身份，请求时按“人的角色 ∩ Agent 授权 ∩ 数据级别”求值（只读）</w:t>
            </w:r>
          </w:p>
        </w:tc>
        <w:tc>
          <w:tcPr>
            <w:tcW w:w="1872" w:type="dxa"/>
          </w:tcPr>
          <w:p>
            <w:pPr/>
            <w:r>
              <w:t xml:space="preserve">越权取数为零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Context API（OKF 知识包）+ MCP 服务</w:t>
            </w:r>
          </w:p>
        </w:tc>
        <w:tc>
          <w:tcPr>
            <w:tcW w:w="1872" w:type="dxa"/>
          </w:tcPr>
          <w:p>
            <w:pPr/>
            <w:r>
              <w:t xml:space="preserve">P1 / P2</w:t>
            </w:r>
          </w:p>
        </w:tc>
        <w:tc>
          <w:tcPr>
            <w:tcW w:w="1872" w:type="dxa"/>
          </w:tcPr>
          <w:p>
            <w:pPr/>
            <w:r>
              <w:t xml:space="preserve">一次调用返回经策略过滤的上下文包，MCP 渐进披露，供飞书 / 自研 Agent 平台调用</w:t>
            </w:r>
          </w:p>
        </w:tc>
        <w:tc>
          <w:tcPr>
            <w:tcW w:w="1872" w:type="dxa"/>
          </w:tcPr>
          <w:p>
            <w:pPr/>
            <w:r>
              <w:t xml:space="preserve">平台接入数、调用成功率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本体建模管理器（含标准本体层 + 质量包）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  <w:tc>
          <w:tcPr>
            <w:tcW w:w="1872" w:type="dxa"/>
          </w:tcPr>
          <w:p>
            <w:pPr/>
            <w:r>
              <w:t xml:space="preserve">定义实体类型与关系、导入 ISA-95 / AAS / OPC UA 标准本体、把表字段 / 点位映射到实体属性、分支 / 提案 / 合并 / 版本（本体即代码）；第一期用它建质量包：批次 / 工序 / 设备 / 检验 / NCR / 8D（14–16 类）</w:t>
            </w:r>
          </w:p>
        </w:tc>
        <w:tc>
          <w:tcPr>
            <w:tcW w:w="1872" w:type="dxa"/>
          </w:tcPr>
          <w:p>
            <w:pPr/>
            <w:r>
              <w:t xml:space="preserve">本体对象类型数、映射覆盖率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Notebook 开发工作台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  <w:tc>
          <w:tcPr>
            <w:tcW w:w="1872" w:type="dxa"/>
          </w:tcPr>
          <w:p>
            <w:pPr/>
            <w:r>
              <w:t xml:space="preserve">业务和 Agent 在 Notebook（SQL / Python）里经查询网关按已审批口径边问边看，确认有用后一键上线为定时任务 / 数据集，帆软报表只是其中一种输出；现有报表 SQL 反向解析为口径</w:t>
            </w:r>
          </w:p>
        </w:tc>
        <w:tc>
          <w:tcPr>
            <w:tcW w:w="1872" w:type="dxa"/>
          </w:tcPr>
          <w:p>
            <w:pPr/>
            <w:r>
              <w:t xml:space="preserve">探索到上线的周期、进入传统开发的需求占比</w:t>
            </w:r>
          </w:p>
        </w:tc>
      </w:tr>
    </w:tbl>
    <w:p>
      <w:pPr/>
      <w:r>
        <w:t xml:space="preserve">纠正采集与归因（自演进的起点）不在 Top 10，但从 P1 上线第一天起就要存样本。</w:t>
      </w:r>
    </w:p>
    <w:p>
      <w:pPr/>
    </w:p>
    <w:p>
      <w:pPr/>
    </w:p>
    <w:p>
      <w:pPr/>
      <w:r>
        <w:rPr>
          <w:b/>
        </w:rPr>
        <w:t xml:space="preserve">关键竞争力特性（1）：三类上下文，共用一张图</w:t>
      </w:r>
    </w:p>
    <w:p>
      <w:pPr/>
    </w:p>
    <w:p>
      <w:pPr/>
      <w:r>
        <w:t xml:space="preserve">三类上下文共用一张图谱和一套权限模型，差别在实体、来源和新鲜度要求。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企业系统数据 Context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员工工作数据 Context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Agent 数据 Context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回答的问题</w:t>
            </w:r>
          </w:p>
        </w:tc>
        <w:tc>
          <w:tcPr>
            <w:tcW w:w="2340" w:type="dxa"/>
          </w:tcPr>
          <w:p>
            <w:pPr/>
            <w:r>
              <w:t xml:space="preserve">"这个数据是什么、口径是什么、能不能用"</w:t>
            </w:r>
          </w:p>
        </w:tc>
        <w:tc>
          <w:tcPr>
            <w:tcW w:w="2340" w:type="dxa"/>
          </w:tcPr>
          <w:p>
            <w:pPr/>
            <w:r>
              <w:t xml:space="preserve">"谁在做什么、为什么这样决定、找谁"</w:t>
            </w:r>
          </w:p>
        </w:tc>
        <w:tc>
          <w:tcPr>
            <w:tcW w:w="2340" w:type="dxa"/>
          </w:tcPr>
          <w:p>
            <w:pPr/>
            <w:r>
              <w:t xml:space="preserve">"哪个 Agent 用了什么上下文做了什么、结果如何"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核心实体</w:t>
            </w:r>
          </w:p>
        </w:tc>
        <w:tc>
          <w:tcPr>
            <w:tcW w:w="2340" w:type="dxa"/>
          </w:tcPr>
          <w:p>
            <w:pPr/>
            <w:r>
              <w:t xml:space="preserve">设备 / 产线 / 工位（ISA-95 层级）、物料 / BOM / 工艺路线、工单 / 批次 / 质量记录、指标口径、表 / 字段 / 点位</w:t>
            </w:r>
          </w:p>
        </w:tc>
        <w:tc>
          <w:tcPr>
            <w:tcW w:w="2340" w:type="dxa"/>
          </w:tcPr>
          <w:p>
            <w:pPr/>
            <w:r>
              <w:t xml:space="preserve">人员 / 岗位 / 班组、任务 / 工单 / 审批、会议 / 消息 / 文档、SOP / 交接班记录、决策轨迹（异常、例外、审批理由）</w:t>
            </w:r>
          </w:p>
        </w:tc>
        <w:tc>
          <w:tcPr>
            <w:tcW w:w="2340" w:type="dxa"/>
          </w:tcPr>
          <w:p>
            <w:pPr/>
            <w:r>
              <w:t xml:space="preserve">Agent 身份与授权、会话 / 长期记忆、工具调用日志、评估与反馈、Skills / 提示词版本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来源</w:t>
            </w:r>
          </w:p>
        </w:tc>
        <w:tc>
          <w:tcPr>
            <w:tcW w:w="2340" w:type="dxa"/>
          </w:tcPr>
          <w:p>
            <w:pPr/>
            <w:r>
              <w:t xml:space="preserve">ERP / MES / PLM / WMS / QMS 元数据与样本，OPC UA / UNS / 时序库点位树，数仓 / 数据湖</w:t>
            </w:r>
          </w:p>
        </w:tc>
        <w:tc>
          <w:tcPr>
            <w:tcW w:w="2340" w:type="dxa"/>
          </w:tcPr>
          <w:p>
            <w:pPr/>
            <w:r>
              <w:t xml:space="preserve">飞书、OA / 工单系统、HR、文档库、MES 操作日志</w:t>
            </w:r>
          </w:p>
        </w:tc>
        <w:tc>
          <w:tcPr>
            <w:tcW w:w="2340" w:type="dxa"/>
          </w:tcPr>
          <w:p>
            <w:pPr/>
            <w:r>
              <w:t xml:space="preserve">数字员工平台回传（Webhook / OpenTelemetry traces）、本平台 MCP 调用记录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现有方案</w:t>
            </w:r>
          </w:p>
        </w:tc>
        <w:tc>
          <w:tcPr>
            <w:tcW w:w="2340" w:type="dxa"/>
          </w:tcPr>
          <w:p>
            <w:pPr/>
            <w:r>
              <w:t xml:space="preserve">元数据目录 + ChatBI 语义层（只到表和经营指标）</w:t>
            </w:r>
          </w:p>
        </w:tc>
        <w:tc>
          <w:tcPr>
            <w:tcW w:w="2340" w:type="dxa"/>
          </w:tcPr>
          <w:p>
            <w:pPr/>
            <w:r>
              <w:t xml:space="preserve">Work IQ / Glean / 飞书（绑定套件）</w:t>
            </w:r>
          </w:p>
        </w:tc>
        <w:tc>
          <w:tcPr>
            <w:tcW w:w="2340" w:type="dxa"/>
          </w:tcPr>
          <w:p>
            <w:pPr/>
            <w:r>
              <w:t xml:space="preserve">mem0 / Zep / Letta（无业务语义）；OpenMetadata Context Center（无溯源）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本产品要做的</w:t>
            </w:r>
          </w:p>
        </w:tc>
        <w:tc>
          <w:tcPr>
            <w:tcW w:w="2340" w:type="dxa"/>
          </w:tcPr>
          <w:p>
            <w:pPr/>
            <w:r>
              <w:t xml:space="preserve">工业实体类型 + 指标语义模型 + 数据契约 + 分类分级标签 + 受治理查询</w:t>
            </w:r>
          </w:p>
        </w:tc>
        <w:tc>
          <w:tcPr>
            <w:tcW w:w="2340" w:type="dxa"/>
          </w:tcPr>
          <w:p>
            <w:pPr/>
            <w:r>
              <w:t xml:space="preserve">人-岗-设备-工单关联图谱；决策轨迹作为一等公民；权限随人走</w:t>
            </w:r>
          </w:p>
        </w:tc>
        <w:tc>
          <w:tcPr>
            <w:tcW w:w="2340" w:type="dxa"/>
          </w:tcPr>
          <w:p>
            <w:pPr/>
            <w:r>
              <w:t xml:space="preserve">Agent 身份与策略、记忆带时效与溯源、上下文使用审计、评估回流改进语义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新鲜度</w:t>
            </w:r>
          </w:p>
        </w:tc>
        <w:tc>
          <w:tcPr>
            <w:tcW w:w="2340" w:type="dxa"/>
          </w:tcPr>
          <w:p>
            <w:pPr/>
            <w:r>
              <w:t xml:space="preserve">元数据小时级；运行态数据经网关实时</w:t>
            </w:r>
          </w:p>
        </w:tc>
        <w:tc>
          <w:tcPr>
            <w:tcW w:w="2340" w:type="dxa"/>
          </w:tcPr>
          <w:p>
            <w:pPr/>
            <w:r>
              <w:t xml:space="preserve">分钟级</w:t>
            </w:r>
          </w:p>
        </w:tc>
        <w:tc>
          <w:tcPr>
            <w:tcW w:w="2340" w:type="dxa"/>
          </w:tcPr>
          <w:p>
            <w:pPr/>
            <w:r>
              <w:t xml:space="preserve">实时写入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合规要求</w:t>
            </w:r>
          </w:p>
        </w:tc>
        <w:tc>
          <w:tcPr>
            <w:tcW w:w="2340" w:type="dxa"/>
          </w:tcPr>
          <w:p>
            <w:pPr/>
            <w:r>
              <w:t xml:space="preserve">工业数据分级（三级数据默认不出境不出厂）</w:t>
            </w:r>
          </w:p>
        </w:tc>
        <w:tc>
          <w:tcPr>
            <w:tcW w:w="2340" w:type="dxa"/>
          </w:tcPr>
          <w:p>
            <w:pPr/>
            <w:r>
              <w:t xml:space="preserve">个人信息 + 部门权限</w:t>
            </w:r>
          </w:p>
        </w:tc>
        <w:tc>
          <w:tcPr>
            <w:tcW w:w="2340" w:type="dxa"/>
          </w:tcPr>
          <w:p>
            <w:pPr/>
            <w:r>
              <w:t xml:space="preserve">审计可追溯（对应 Gartner "provenance"）</w:t>
            </w:r>
          </w:p>
        </w:tc>
      </w:tr>
    </w:tbl>
    <w:p>
      <w:pPr/>
      <w:r>
        <w:rPr>
          <w:b/>
        </w:rPr>
        <w:t xml:space="preserve">三类上下文之间的连接才是价值所在</w:t>
      </w:r>
      <w:r>
        <w:t xml:space="preserve">：一个"设备异常处置"数字员工需要同时知道设备在哪条线、当前工单和批次（系统数据）、这个班组上次怎么处理、谁有权审批停线（工作数据）、自己上次建议的结果和人工纠正（Agent 数据）。国内现有平台要三个系统分别问，这是产品存在的理由。</w:t>
      </w:r>
    </w:p>
    <w:p>
      <w:pPr/>
    </w:p>
    <w:p>
      <w:pPr/>
    </w:p>
    <w:p>
      <w:pPr/>
      <w:r>
        <w:rPr>
          <w:b/>
        </w:rPr>
        <w:t xml:space="preserve">关键</w:t>
      </w:r>
      <w:r>
        <w:rPr>
          <w:b/>
        </w:rPr>
        <w:t xml:space="preserve">竞争力</w:t>
      </w:r>
      <w:r>
        <w:rPr>
          <w:b/>
        </w:rPr>
        <w:t xml:space="preserve">特性</w:t>
      </w:r>
      <w:r>
        <w:rPr>
          <w:b/>
        </w:rPr>
        <w:t xml:space="preserve">（</w:t>
      </w:r>
      <w:r>
        <w:rPr>
          <w:b/>
        </w:rPr>
        <w:t xml:space="preserve">2</w:t>
      </w:r>
      <w:r>
        <w:rPr>
          <w:b/>
        </w:rPr>
        <w:t xml:space="preserve">）</w:t>
      </w:r>
      <w:r>
        <w:rPr>
          <w:b/>
        </w:rPr>
        <w:t xml:space="preserve">：</w:t>
      </w:r>
      <w:r>
        <w:rPr>
          <w:b/>
        </w:rPr>
        <w:t xml:space="preserve">Context API 格式：OKF（重点建设）</w:t>
      </w:r>
    </w:p>
    <w:p>
      <w:pPr/>
      <w:r>
        <w:t xml:space="preserve">OKF 是 Google Cloud 2026-06-16 发布的厂商中立规范（当前 v0.2）：知识以 Markdown 文件 + YAML frontmatter 表示，目录即知识包，</w:t>
      </w:r>
      <w:r>
        <w:rPr>
          <w:rStyle w:val="CodeChar"/>
        </w:rPr>
        <w:t xml:space="preserve">index.md</w:t>
      </w:r>
      <w:r>
        <w:t xml:space="preserve"> 做渐进披露，</w:t>
      </w:r>
      <w:r>
        <w:rPr>
          <w:rStyle w:val="CodeChar"/>
        </w:rPr>
        <w:t xml:space="preserve">log.md</w:t>
      </w:r>
      <w:r>
        <w:t xml:space="preserve"> 记变更；唯一必填字段是 </w:t>
      </w:r>
      <w:r>
        <w:rPr>
          <w:rStyle w:val="CodeChar"/>
        </w:rPr>
        <w:t xml:space="preserve">type</w:t>
      </w:r>
      <w:r>
        <w:t xml:space="preserve">，可选 </w:t>
      </w:r>
      <w:r>
        <w:rPr>
          <w:rStyle w:val="CodeChar"/>
        </w:rPr>
        <w:t xml:space="preserve">resource</w:t>
      </w:r>
      <w:r>
        <w:t xml:space="preserve">、</w:t>
      </w:r>
      <w:r>
        <w:rPr>
          <w:rStyle w:val="CodeChar"/>
        </w:rPr>
        <w:t xml:space="preserve">sources</w:t>
      </w:r>
      <w:r>
        <w:t xml:space="preserve">（来源与可信度信号）、</w:t>
      </w:r>
      <w:r>
        <w:rPr>
          <w:rStyle w:val="CodeChar"/>
        </w:rPr>
        <w:t xml:space="preserve">generated</w:t>
      </w:r>
      <w:r>
        <w:t xml:space="preserve">、</w:t>
      </w:r>
      <w:r>
        <w:rPr>
          <w:rStyle w:val="CodeChar"/>
        </w:rPr>
        <w:t xml:space="preserve">verified</w:t>
      </w:r>
      <w:r>
        <w:t xml:space="preserve">（区分人工 / 机器确认）、</w:t>
      </w:r>
      <w:r>
        <w:rPr>
          <w:rStyle w:val="CodeChar"/>
        </w:rPr>
        <w:t xml:space="preserve">status</w:t>
      </w:r>
      <w:r>
        <w:t xml:space="preserve">、</w:t>
      </w:r>
      <w:r>
        <w:rPr>
          <w:rStyle w:val="CodeChar"/>
        </w:rPr>
        <w:t xml:space="preserve">stale_after</w:t>
      </w:r>
      <w:r>
        <w:t xml:space="preserve">，以及用于"可认证计算"的 </w:t>
      </w:r>
      <w:r>
        <w:rPr>
          <w:rStyle w:val="CodeChar"/>
        </w:rPr>
        <w:t xml:space="preserve">runtime</w:t>
      </w:r>
      <w:r>
        <w:t xml:space="preserve"> / </w:t>
      </w:r>
      <w:r>
        <w:rPr>
          <w:rStyle w:val="CodeChar"/>
        </w:rPr>
        <w:t xml:space="preserve">parameters</w:t>
      </w:r>
      <w:r>
        <w:t xml:space="preserve"> / </w:t>
      </w:r>
      <w:r>
        <w:rPr>
          <w:rStyle w:val="CodeChar"/>
        </w:rPr>
        <w:t xml:space="preserve">computation</w:t>
      </w:r>
      <w:r>
        <w:t xml:space="preserve"> / </w:t>
      </w:r>
      <w:r>
        <w:rPr>
          <w:rStyle w:val="CodeChar"/>
        </w:rPr>
        <w:t xml:space="preserve">attester</w:t>
      </w:r>
      <w:r>
        <w:t xml:space="preserve">（</w:t>
      </w:r>
      <w:hyperlink r:id="rId37" w:history="1">
        <w:r>
          <w:rPr>
            <w:rStyle w:val="Hyperlink"/>
          </w:rPr>
          <w:t xml:space="preserve">OKF SPEC</w:t>
        </w:r>
      </w:hyperlink>
      <w:r>
        <w:t xml:space="preserve">，</w:t>
      </w:r>
      <w:hyperlink r:id="rId38" w:history="1">
        <w:r>
          <w:rPr>
            <w:rStyle w:val="Hyperlink"/>
          </w:rPr>
          <w:t xml:space="preserve">MarkTechPost</w:t>
        </w:r>
      </w:hyperlink>
      <w:r>
        <w:t xml:space="preserve">）。</w:t>
      </w:r>
    </w:p>
    <w:p>
      <w:pPr/>
      <w:r>
        <w:t xml:space="preserve">选它作 Context API 格式的理由：</w:t>
      </w:r>
    </w:p>
    <w:p>
      <w:pPr>
        <w:pStyle w:val="ListParagraph"/>
        <w:numPr>
          <w:ilvl w:val="0"/>
          <w:numId w:val="20"/>
        </w:numPr>
      </w:pPr>
      <w:r>
        <w:t xml:space="preserve">Agent 和人都能直接读写，不需要 SDK；任何数字员工平台把知识包当文件塞进上下文即可。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sources</w:t>
      </w:r>
      <w:r>
        <w:t xml:space="preserve"> / </w:t>
      </w:r>
      <w:r>
        <w:rPr>
          <w:rStyle w:val="CodeChar"/>
        </w:rPr>
        <w:t xml:space="preserve">verified</w:t>
      </w:r>
      <w:r>
        <w:t xml:space="preserve"> / </w:t>
      </w:r>
      <w:r>
        <w:rPr>
          <w:rStyle w:val="CodeChar"/>
        </w:rPr>
        <w:t xml:space="preserve">stale_after</w:t>
      </w:r>
      <w:r>
        <w:t xml:space="preserve"> 天然承载"可信语义"的溯源、审批状态和时效；已审批指标口径可作为"Attested Computation"概念输出，Agent 填参数、网关执行、回执可验。</w:t>
      </w:r>
    </w:p>
    <w:p>
      <w:pPr>
        <w:pStyle w:val="ListParagraph"/>
        <w:numPr>
          <w:ilvl w:val="0"/>
          <w:numId w:val="20"/>
        </w:numPr>
      </w:pPr>
      <w:r>
        <w:t xml:space="preserve">Git 可 diff，决策轨迹和自演进的人工纠正可以直接落为知识包的版本历史。</w:t>
      </w:r>
    </w:p>
    <w:p>
      <w:pPr/>
      <w:r>
        <w:t xml:space="preserve">需要自建的部分（OKF 未定义）：工业 </w:t>
      </w:r>
      <w:r>
        <w:rPr>
          <w:rStyle w:val="CodeChar"/>
        </w:rPr>
        <w:t xml:space="preserve">type</w:t>
      </w:r>
      <w:r>
        <w:t xml:space="preserve"> 词表（Equipment / WorkOrder / Metric / SOP 等）与指向 RDF 本体的 </w:t>
      </w:r>
      <w:r>
        <w:rPr>
          <w:rStyle w:val="CodeChar"/>
        </w:rPr>
        <w:t xml:space="preserve">resource</w:t>
      </w:r>
      <w:r>
        <w:t xml:space="preserve"> URI 约定；链接的关系类型（OKF 链接无类型，需在 frontmatter 加 </w:t>
      </w:r>
      <w:r>
        <w:rPr>
          <w:rStyle w:val="CodeChar"/>
        </w:rPr>
        <w:t xml:space="preserve">relations</w:t>
      </w:r>
      <w:r>
        <w:t xml:space="preserve"> 扩展）；权限——OKF 的 trust tier 只是建议不是访问控制，策略求值必须在生成知识包之前完成；从 RDF 图谱到知识包的按需物化与缓存。</w:t>
      </w:r>
    </w:p>
    <w:p>
      <w:pPr/>
      <w:r>
        <w:rPr>
          <w:b/>
        </w:rPr>
        <w:t xml:space="preserve">反向链路</w:t>
      </w:r>
      <w:r>
        <w:t xml:space="preserve">：Agent 事件与轨迹回传——数字员工平台通过 Webhook 或 OpenTelemetry traces 将每次任务的上下文使用、工具调用、结果与人工纠正回传，写入 Agent 记忆与决策轨迹；这是"Agent 数据 Context"的唯一来源，也是"自演进"方向的输入：反馈事件经人审后修正口径、实体映射与记忆。</w:t>
      </w:r>
    </w:p>
    <w:p>
      <w:pPr>
        <w:pStyle w:val="Heading2"/>
      </w:pPr>
      <w:r>
        <w:t xml:space="preserve">产品技术架构</w:t>
      </w:r>
    </w:p>
    <w:p>
      <w:pPr/>
    </w:p>
    <w:p>
      <w:pPr/>
    </w:p>
    <w:p>
      <w:pPr/>
      <w:r>
        <w:drawing>
          <wp:inline distT="0" distB="0" distL="0" distR="0">
            <wp:extent cx="5486400" cy="5225142"/>
            <wp:docPr id="5" name="image5" descr="技术架构 · 5 组微服务 24 个组件，自建 7 个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技术架构 · 5 组微服务 24 个组件，自建 7 个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技术架构 · 5 组微服务 24 个组件，自建 7 个</w:t>
      </w:r>
    </w:p>
    <w:p>
      <w:pPr/>
    </w:p>
    <w:p>
      <w:pPr/>
      <w:r>
        <w:t xml:space="preserve">许可红线：OM 核心 Apache 2.0，但 AI SDK 和 openmetadata-ui 目录为 </w:t>
      </w:r>
      <w:hyperlink r:id="rId40" w:history="1">
        <w:r>
          <w:rPr>
            <w:rStyle w:val="Hyperlink"/>
          </w:rPr>
          <w:t xml:space="preserve">Collate Community License 1.0</w:t>
        </w:r>
      </w:hyperlink>
      <w:r>
        <w:t xml:space="preserve">（源码可用，禁止用于与 Collate 竞争的 SaaS / PaaS 在线服务，不可转授权）。本产品只做私有化部署、不做在线服务，所以这条限制不触发：AI SDK 和 openmetadata-ui 可以在客户现场使用，交付时保留版权声明、客户按同一许可使用即可。仍建议记忆和工具调用直接走 Apache 2.0 的 OM REST / MCP 接口，把 AI SDK 当可替换的客户端而非依赖，避免被 Collate 的路线图和许可变更牵制。</w:t>
      </w:r>
    </w:p>
    <w:p>
      <w:pPr/>
    </w:p>
    <w:p>
      <w:pPr/>
      <w:r>
        <w:rPr>
          <w:b/>
        </w:rPr>
        <w:t xml:space="preserve">部署形态</w:t>
      </w:r>
      <w:r>
        <w:t xml:space="preserve">：K8s 一套集群，分五组服务——OM 底座（server + ingestion + MySQL / PG + OpenSearch + Fuseki）、图与时序（NebulaGraph + IoTDB）、查询与开发（Trino + JupyterHub）、治理与 Agent（OpenFGA + Langfuse + Skill 运行时 + 模型推理）、交互（MCP / Context API / Skills 网关）；离线部署时外部依赖只有数据源和数字员工平台。</w:t>
      </w:r>
    </w:p>
    <w:p>
      <w:pPr/>
      <w:r>
        <w:rPr>
          <w:b/>
        </w:rPr>
        <w:t xml:space="preserve">选型风险</w:t>
      </w:r>
      <w:r>
        <w:t xml:space="preserve">：OM RDF 仍是 Beta 且只有 Fuseki，属性图要承担运行态负载；OM 2.1 将移除内置 Airflow，摄取调度要提前解耦；openmetadata-ui 为源码可用许可，产品 UI 应自建或仅在管理端复用；Langfuse 附加功能许可边界需逐项确认。</w:t>
      </w:r>
    </w:p>
    <w:p>
      <w:pPr/>
    </w:p>
    <w:p>
      <w:pPr/>
      <w:r>
        <w:t xml:space="preserve">技术架构以 OpenMetadata 2.0 为必选底座，其余模块按“有 Apache 2.0 的开源件就复用、许可有雷就自建”选型：底座复用 OM 的元数据 / 血缘 / 契约 / RDF 图谱 / MCP，指标语义用 MetricFlow，权限用 OpenFGA，OT 接入用 PLC4X + IoTDB，轨迹用 OpenTelemetry + Langfuse，属性图用 NebulaGraph；工业本体建模管理器、语义审批中心、Context API（OKF）、Agent 记忆和自演进 Skill 自建。两条许可红线：OM 的 AI SDK 和 openmetadata-ui 目录是 Collate Community License 1.0（源码可用、非开源，禁止用于与 Collate 竞争的在线服务），记忆与 Agent 侧不依赖它们；TDengine 是 AGPL-3.0，时序库优先 Apache IoTDB。</w:t>
      </w:r>
    </w:p>
    <w:p>
      <w:pPr>
        <w:pStyle w:val="Heading3"/>
      </w:pPr>
      <w:r>
        <w:t xml:space="preserve">功能模块 × 开源选型（一期微服务与二期演进）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能力域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功能模块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一期微服务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一期开源选型 / 实现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二期演进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许可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三域合一</w:t>
            </w:r>
          </w:p>
        </w:tc>
        <w:tc>
          <w:tcPr>
            <w:tcW w:w="1560" w:type="dxa"/>
          </w:tcPr>
          <w:p>
            <w:pPr/>
            <w:r>
              <w:t xml:space="preserve">系统数据连接器</w:t>
            </w:r>
          </w:p>
        </w:tc>
        <w:tc>
          <w:tcPr>
            <w:tcW w:w="1560" w:type="dxa"/>
          </w:tcPr>
          <w:p>
            <w:pPr/>
            <w:r>
              <w:t xml:space="preserve">OM Ingestion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OpenMetadata 2.0</w:t>
            </w:r>
            <w:r>
              <w:t xml:space="preserve"> 130+ 连接器，Airflow 3.3.2 调度，摄取 MES / QMS / ERP / 数仓表字段血缘，帆软 SQL 反向解析（</w:t>
            </w:r>
            <w:hyperlink r:id="rId41" w:history="1">
              <w:r>
                <w:rPr>
                  <w:rStyle w:val="Hyperlink"/>
                </w:rPr>
                <w:t xml:space="preserve">2.0 Release</w:t>
              </w:r>
            </w:hyperlink>
            <w:r>
              <w:t xml:space="preserve">）</w:t>
            </w:r>
          </w:p>
        </w:tc>
        <w:tc>
          <w:tcPr>
            <w:tcW w:w="1560" w:type="dxa"/>
          </w:tcPr>
          <w:p>
            <w:pPr/>
            <w:r>
              <w:t xml:space="preserve">OM 2.1 移除内置 Airflow，调度提前解耦</w:t>
            </w:r>
          </w:p>
        </w:tc>
        <w:tc>
          <w:tcPr>
            <w:tcW w:w="1560" w:type="dxa"/>
          </w:tcPr>
          <w:p>
            <w:pPr/>
            <w:r>
              <w:t xml:space="preserve">Apache 2.0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三域合一</w:t>
            </w:r>
          </w:p>
        </w:tc>
        <w:tc>
          <w:tcPr>
            <w:tcW w:w="1560" w:type="dxa"/>
          </w:tcPr>
          <w:p>
            <w:pPr/>
            <w:r>
              <w:t xml:space="preserve">工作数据连接器</w:t>
            </w:r>
          </w:p>
        </w:tc>
        <w:tc>
          <w:tcPr>
            <w:tcW w:w="1560" w:type="dxa"/>
          </w:tcPr>
          <w:p>
            <w:pPr/>
            <w:r>
              <w:t xml:space="preserve">工作数据连接器（自建）</w:t>
            </w:r>
          </w:p>
        </w:tc>
        <w:tc>
          <w:tcPr>
            <w:tcW w:w="1560" w:type="dxa"/>
          </w:tcPr>
          <w:p>
            <w:pPr/>
            <w:r>
              <w:t xml:space="preserve">封装飞书官方 </w:t>
            </w:r>
            <w:r>
              <w:rPr>
                <w:b/>
              </w:rPr>
              <w:t xml:space="preserve">lark-cli</w:t>
            </w:r>
            <w:r>
              <w:t xml:space="preserve">（11 个业务域 200+ 命令，应用 / 用户双身份），提取人、岗、任务、决策并回收人工纠正</w:t>
            </w:r>
          </w:p>
        </w:tc>
        <w:tc>
          <w:tcPr>
            <w:tcW w:w="1560" w:type="dxa"/>
          </w:tcPr>
          <w:p>
            <w:pPr/>
            <w:r>
              <w:t xml:space="preserve">增加 OA / 工单系统</w:t>
            </w:r>
          </w:p>
        </w:tc>
        <w:tc>
          <w:tcPr>
            <w:tcW w:w="1560" w:type="dxa"/>
          </w:tcPr>
          <w:p>
            <w:pPr/>
            <w:r>
              <w:t xml:space="preserve">MIT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三域合一</w:t>
            </w:r>
          </w:p>
        </w:tc>
        <w:tc>
          <w:tcPr>
            <w:tcW w:w="1560" w:type="dxa"/>
          </w:tcPr>
          <w:p>
            <w:pPr/>
            <w:r>
              <w:t xml:space="preserve">OT / PLM 连接器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一期设备、点位仅作为元数据实体入 OM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Apache PLC4X</w:t>
            </w:r>
            <w:r>
              <w:t xml:space="preserve"> + Eclipse Milo 采集 OPC UA / Modbus / S7，</w:t>
            </w:r>
            <w:r>
              <w:rPr>
                <w:b/>
              </w:rPr>
              <w:t xml:space="preserve">Apache IoTDB</w:t>
            </w:r>
            <w:r>
              <w:t xml:space="preserve"> 存时序（TDengine 为 AGPL-3.0，不选）；边缘采集接 HighByte / UMH</w:t>
            </w:r>
          </w:p>
        </w:tc>
        <w:tc>
          <w:tcPr>
            <w:tcW w:w="1560" w:type="dxa"/>
          </w:tcPr>
          <w:p>
            <w:pPr/>
            <w:r>
              <w:t xml:space="preserve">Apache 2.0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三域合一</w:t>
            </w:r>
          </w:p>
        </w:tc>
        <w:tc>
          <w:tcPr>
            <w:tcW w:w="1560" w:type="dxa"/>
          </w:tcPr>
          <w:p>
            <w:pPr/>
            <w:r>
              <w:t xml:space="preserve">统一知识图谱</w:t>
            </w:r>
          </w:p>
        </w:tc>
        <w:tc>
          <w:tcPr>
            <w:tcW w:w="1560" w:type="dxa"/>
          </w:tcPr>
          <w:p>
            <w:pPr/>
            <w:r>
              <w:t xml:space="preserve">OpenMetadata Server + Jena Fuseki</w:t>
            </w:r>
          </w:p>
        </w:tc>
        <w:tc>
          <w:tcPr>
            <w:tcW w:w="1560" w:type="dxa"/>
          </w:tcPr>
          <w:p>
            <w:pPr/>
            <w:r>
              <w:t xml:space="preserve">OM 实体关系表（MySQL / PG）+ RDF 镜像（</w:t>
            </w:r>
            <w:r>
              <w:rPr>
                <w:b/>
              </w:rPr>
              <w:t xml:space="preserve">Apache Jena Fuseki</w:t>
            </w:r>
            <w:r>
              <w:t xml:space="preserve"> 6.2，Beta，JSON-LD 映射 DCAT，SPARQL 端点；</w:t>
            </w:r>
            <w:hyperlink r:id="rId42" w:history="1">
              <w:r>
                <w:rPr>
                  <w:rStyle w:val="Hyperlink"/>
                </w:rPr>
                <w:t xml:space="preserve">RDF 文档</w:t>
              </w:r>
            </w:hyperlink>
            <w:r>
              <w:t xml:space="preserve">）</w:t>
            </w:r>
          </w:p>
        </w:tc>
        <w:tc>
          <w:tcPr>
            <w:tcW w:w="1560" w:type="dxa"/>
          </w:tcPr>
          <w:p>
            <w:pPr/>
            <w:r>
              <w:t xml:space="preserve">增加 </w:t>
            </w:r>
            <w:r>
              <w:rPr>
                <w:b/>
              </w:rPr>
              <w:t xml:space="preserve">NebulaGraph</w:t>
            </w:r>
            <w:r>
              <w:t xml:space="preserve"> 属性图承载决策轨迹、人-岗-设备-工单和多版本 BOM 遍历</w:t>
            </w:r>
          </w:p>
        </w:tc>
        <w:tc>
          <w:tcPr>
            <w:tcW w:w="1560" w:type="dxa"/>
          </w:tcPr>
          <w:p>
            <w:pPr/>
            <w:r>
              <w:t xml:space="preserve">Apache 2.0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三域合一</w:t>
            </w:r>
          </w:p>
        </w:tc>
        <w:tc>
          <w:tcPr>
            <w:tcW w:w="1560" w:type="dxa"/>
          </w:tcPr>
          <w:p>
            <w:pPr/>
            <w:r>
              <w:t xml:space="preserve">决策轨迹 · 轨迹回传</w:t>
            </w:r>
          </w:p>
        </w:tc>
        <w:tc>
          <w:tcPr>
            <w:tcW w:w="1560" w:type="dxa"/>
          </w:tcPr>
          <w:p>
            <w:pPr/>
            <w:r>
              <w:t xml:space="preserve">轨迹采集 + 轨迹存储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OpenTelemetry Collector</w:t>
            </w:r>
            <w:r>
              <w:t xml:space="preserve"> 收 OTLP，</w:t>
            </w:r>
            <w:r>
              <w:rPr>
                <w:b/>
              </w:rPr>
              <w:t xml:space="preserve">Langfuse</w:t>
            </w:r>
            <w:r>
              <w:t xml:space="preserve"> 自托管（ClickHouse）存 tool call 级 trace 与人工标注（</w:t>
            </w:r>
            <w:hyperlink r:id="rId43" w:history="1">
              <w:r>
                <w:rPr>
                  <w:rStyle w:val="Hyperlink"/>
                </w:rPr>
                <w:t xml:space="preserve">self-hosting</w:t>
              </w:r>
            </w:hyperlink>
            <w:r>
              <w:t xml:space="preserve">）</w:t>
            </w:r>
          </w:p>
        </w:tc>
        <w:tc>
          <w:tcPr>
            <w:tcW w:w="1560" w:type="dxa"/>
          </w:tcPr>
          <w:p>
            <w:pPr/>
            <w:r>
              <w:t xml:space="preserve">归因结果写属性图，轨迹带写回结果</w:t>
            </w:r>
          </w:p>
        </w:tc>
        <w:tc>
          <w:tcPr>
            <w:tcW w:w="1560" w:type="dxa"/>
          </w:tcPr>
          <w:p>
            <w:pPr/>
            <w:r>
              <w:t xml:space="preserve">OTel Apache 2.0；Langfuse 开源自托管，部分附加功能需许可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可信语义</w:t>
            </w:r>
          </w:p>
        </w:tc>
        <w:tc>
          <w:tcPr>
            <w:tcW w:w="1560" w:type="dxa"/>
          </w:tcPr>
          <w:p>
            <w:pPr/>
            <w:r>
              <w:t xml:space="preserve">指标语义审批</w:t>
            </w:r>
          </w:p>
        </w:tc>
        <w:tc>
          <w:tcPr>
            <w:tcW w:w="1560" w:type="dxa"/>
          </w:tcPr>
          <w:p>
            <w:pPr/>
            <w:r>
              <w:t xml:space="preserve">指标语义 + 语义审批中心（自建）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OM Metric</w:t>
            </w:r>
            <w:r>
              <w:t xml:space="preserve"> 实体（metricExpression / 粒度 / 单位 / 关联），审批流走 OM Governance Workflow / Intake Forms，自建队列、审核人路由和版本</w:t>
            </w:r>
          </w:p>
        </w:tc>
        <w:tc>
          <w:tcPr>
            <w:tcW w:w="1560" w:type="dxa"/>
          </w:tcPr>
          <w:p>
            <w:pPr/>
            <w:r>
              <w:t xml:space="preserve">增加 </w:t>
            </w:r>
            <w:r>
              <w:rPr>
                <w:b/>
              </w:rPr>
              <w:t xml:space="preserve">MetricFlow</w:t>
            </w:r>
            <w:r>
              <w:t xml:space="preserve">（OSI 对齐）做维度 / 度量模型和多方言 SQL 生成（</w:t>
            </w:r>
            <w:hyperlink r:id="rId44" w:history="1">
              <w:r>
                <w:rPr>
                  <w:rStyle w:val="Hyperlink"/>
                </w:rPr>
                <w:t xml:space="preserve">Apache 2.0</w:t>
              </w:r>
            </w:hyperlink>
            <w:r>
              <w:t xml:space="preserve">）</w:t>
            </w:r>
          </w:p>
        </w:tc>
        <w:tc>
          <w:tcPr>
            <w:tcW w:w="1560" w:type="dxa"/>
          </w:tcPr>
          <w:p>
            <w:pPr/>
            <w:r>
              <w:t xml:space="preserve">Apache 2.0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可信语义</w:t>
            </w:r>
          </w:p>
        </w:tc>
        <w:tc>
          <w:tcPr>
            <w:tcW w:w="1560" w:type="dxa"/>
          </w:tcPr>
          <w:p>
            <w:pPr/>
            <w:r>
              <w:t xml:space="preserve">分级与角色权限</w:t>
            </w:r>
          </w:p>
        </w:tc>
        <w:tc>
          <w:tcPr>
            <w:tcW w:w="1560" w:type="dxa"/>
          </w:tcPr>
          <w:p>
            <w:pPr/>
            <w:r>
              <w:t xml:space="preserve">身份 · SSO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Keycloak</w:t>
            </w:r>
            <w:r>
              <w:t xml:space="preserve"> OIDC 做人和 Agent 身份、角色组；权限判定用 OM Policy / Role（资源级 RBAC + 分级标签条件）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OpenFGA</w:t>
            </w:r>
            <w:r>
              <w:t xml:space="preserve"> 策略服务（CNCF，ReBAC + 条件）请求时按“人 ∩ Agent ∩ 数据级别”求值（</w:t>
            </w:r>
            <w:hyperlink r:id="rId45" w:history="1">
              <w:r>
                <w:rPr>
                  <w:rStyle w:val="Hyperlink"/>
                </w:rPr>
                <w:t xml:space="preserve">Apache 2.0</w:t>
              </w:r>
            </w:hyperlink>
            <w:r>
              <w:t xml:space="preserve">）</w:t>
            </w:r>
          </w:p>
        </w:tc>
        <w:tc>
          <w:tcPr>
            <w:tcW w:w="1560" w:type="dxa"/>
          </w:tcPr>
          <w:p>
            <w:pPr/>
            <w:r>
              <w:t xml:space="preserve">Apache 2.0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可信语义</w:t>
            </w:r>
          </w:p>
        </w:tc>
        <w:tc>
          <w:tcPr>
            <w:tcW w:w="1560" w:type="dxa"/>
          </w:tcPr>
          <w:p>
            <w:pPr/>
            <w:r>
              <w:t xml:space="preserve">受治理查询网关</w:t>
            </w:r>
          </w:p>
        </w:tc>
        <w:tc>
          <w:tcPr>
            <w:tcW w:w="1560" w:type="dxa"/>
          </w:tcPr>
          <w:p>
            <w:pPr/>
            <w:r>
              <w:t xml:space="preserve">受治理查询执行（自建）</w:t>
            </w:r>
          </w:p>
        </w:tc>
        <w:tc>
          <w:tcPr>
            <w:tcW w:w="1560" w:type="dxa"/>
          </w:tcPr>
          <w:p>
            <w:pPr/>
            <w:r>
              <w:t xml:space="preserve">按已审批口径生成 SQL，执行前按 OM Policy 拦截，直连数仓，留存审计</w:t>
            </w:r>
          </w:p>
        </w:tc>
        <w:tc>
          <w:tcPr>
            <w:tcW w:w="1560" w:type="dxa"/>
          </w:tcPr>
          <w:p>
            <w:pPr/>
            <w:r>
              <w:t xml:space="preserve">执行引擎换 </w:t>
            </w:r>
            <w:r>
              <w:rPr>
                <w:b/>
              </w:rPr>
              <w:t xml:space="preserve">Trino</w:t>
            </w:r>
            <w:r>
              <w:t xml:space="preserve"> 联邦（关系库 + 时序库 + API），拦截与审计不变</w:t>
            </w:r>
          </w:p>
        </w:tc>
        <w:tc>
          <w:tcPr>
            <w:tcW w:w="1560" w:type="dxa"/>
          </w:tcPr>
          <w:p>
            <w:pPr/>
            <w:r>
              <w:t xml:space="preserve">Apache 2.0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可信语义</w:t>
            </w:r>
          </w:p>
        </w:tc>
        <w:tc>
          <w:tcPr>
            <w:tcW w:w="1560" w:type="dxa"/>
          </w:tcPr>
          <w:p>
            <w:pPr/>
            <w:r>
              <w:t xml:space="preserve">写回动作策略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一期只读</w:t>
            </w:r>
          </w:p>
        </w:tc>
        <w:tc>
          <w:tcPr>
            <w:tcW w:w="1560" w:type="dxa"/>
          </w:tcPr>
          <w:p>
            <w:pPr/>
            <w:r>
              <w:t xml:space="preserve">动作类型纳入 OpenFGA 策略，事务写回需人审批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可信语义</w:t>
            </w:r>
          </w:p>
        </w:tc>
        <w:tc>
          <w:tcPr>
            <w:tcW w:w="1560" w:type="dxa"/>
          </w:tcPr>
          <w:p>
            <w:pPr/>
            <w:r>
              <w:t xml:space="preserve">记忆与轨迹审批</w:t>
            </w:r>
          </w:p>
        </w:tc>
        <w:tc>
          <w:tcPr>
            <w:tcW w:w="1560" w:type="dxa"/>
          </w:tcPr>
          <w:p>
            <w:pPr/>
            <w:r>
              <w:t xml:space="preserve">Agent 记忆服务（自建薄层）</w:t>
            </w:r>
          </w:p>
        </w:tc>
        <w:tc>
          <w:tcPr>
            <w:tcW w:w="1560" w:type="dxa"/>
          </w:tcPr>
          <w:p>
            <w:pPr/>
            <w:r>
              <w:t xml:space="preserve">存储用 OM 2.0 </w:t>
            </w:r>
            <w:r>
              <w:rPr>
                <w:b/>
              </w:rPr>
              <w:t xml:space="preserve">Organizational Memory</w:t>
            </w:r>
            <w:r>
              <w:t xml:space="preserve">（Apache 2.0，挂在资产 / 概念上并继承权限），自建审批状态 / 时效 / 来源字段；不用 Collate 许可的 AI SDK</w:t>
            </w:r>
          </w:p>
        </w:tc>
        <w:tc>
          <w:tcPr>
            <w:tcW w:w="1560" w:type="dxa"/>
          </w:tcPr>
          <w:p>
            <w:pPr/>
            <w:r>
              <w:t xml:space="preserve">对话结论与自动装配候选语义走同一套审批</w:t>
            </w:r>
          </w:p>
        </w:tc>
        <w:tc>
          <w:tcPr>
            <w:tcW w:w="1560" w:type="dxa"/>
          </w:tcPr>
          <w:p>
            <w:pPr/>
            <w:r>
              <w:t xml:space="preserve">Apache 2.0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可信语义</w:t>
            </w:r>
          </w:p>
        </w:tc>
        <w:tc>
          <w:tcPr>
            <w:tcW w:w="1560" w:type="dxa"/>
          </w:tcPr>
          <w:p>
            <w:pPr/>
            <w:r>
              <w:t xml:space="preserve">本体提案审批</w:t>
            </w:r>
          </w:p>
        </w:tc>
        <w:tc>
          <w:tcPr>
            <w:tcW w:w="1560" w:type="dxa"/>
          </w:tcPr>
          <w:p>
            <w:pPr/>
            <w:r>
              <w:t xml:space="preserve">语义审批中心</w:t>
            </w:r>
          </w:p>
        </w:tc>
        <w:tc>
          <w:tcPr>
            <w:tcW w:w="1560" w:type="dxa"/>
          </w:tcPr>
          <w:p>
            <w:pPr/>
            <w:r>
              <w:t xml:space="preserve">同一套审批模型</w:t>
            </w:r>
          </w:p>
        </w:tc>
        <w:tc>
          <w:tcPr>
            <w:tcW w:w="1560" w:type="dxa"/>
          </w:tcPr>
          <w:p>
            <w:pPr/>
            <w:r>
              <w:t xml:space="preserve">分支 / 合并 / 跨厂（三期）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工业本体</w:t>
            </w:r>
          </w:p>
        </w:tc>
        <w:tc>
          <w:tcPr>
            <w:tcW w:w="1560" w:type="dxa"/>
          </w:tcPr>
          <w:p>
            <w:pPr/>
            <w:r>
              <w:t xml:space="preserve">标准本体层 · 质量包</w:t>
            </w:r>
          </w:p>
        </w:tc>
        <w:tc>
          <w:tcPr>
            <w:tcW w:w="1560" w:type="dxa"/>
          </w:tcPr>
          <w:p>
            <w:pPr/>
            <w:r>
              <w:t xml:space="preserve">本体建模管理器（自建）</w:t>
            </w:r>
          </w:p>
        </w:tc>
        <w:tc>
          <w:tcPr>
            <w:tcW w:w="1560" w:type="dxa"/>
          </w:tcPr>
          <w:p>
            <w:pPr/>
            <w:r>
              <w:t xml:space="preserve">OM JSON Schema 新增实体类型 + OWL Import 导入 ISA-95 / AAS / OPC UA 伴随规范；类型 / 关系 / 映射 / 分支 / 合并界面自建，一期产出质量包（14–16 类）</w:t>
            </w:r>
          </w:p>
        </w:tc>
        <w:tc>
          <w:tcPr>
            <w:tcW w:w="1560" w:type="dxa"/>
          </w:tcPr>
          <w:p>
            <w:pPr/>
            <w:r>
              <w:t xml:space="preserve">供应链财务包、工程变更包、接口类型；行业包沉淀</w:t>
            </w:r>
          </w:p>
        </w:tc>
        <w:tc>
          <w:tcPr>
            <w:tcW w:w="1560" w:type="dxa"/>
          </w:tcPr>
          <w:p>
            <w:pPr/>
            <w:r>
              <w:t xml:space="preserve">自建（上游 PR + 本地扩展双轨）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自演进</w:t>
            </w:r>
          </w:p>
        </w:tc>
        <w:tc>
          <w:tcPr>
            <w:tcW w:w="1560" w:type="dxa"/>
          </w:tcPr>
          <w:p>
            <w:pPr/>
            <w:r>
              <w:t xml:space="preserve">纠正采集与归因 · 自演进 Skill</w:t>
            </w:r>
          </w:p>
        </w:tc>
        <w:tc>
          <w:tcPr>
            <w:tcW w:w="1560" w:type="dxa"/>
          </w:tcPr>
          <w:p>
            <w:pPr/>
            <w:r>
              <w:t xml:space="preserve">自演进 Skill 运行时（自建）</w:t>
            </w:r>
          </w:p>
        </w:tc>
        <w:tc>
          <w:tcPr>
            <w:tcW w:w="1560" w:type="dxa"/>
          </w:tcPr>
          <w:p>
            <w:pPr/>
            <w:r>
              <w:t xml:space="preserve">读 Langfuse trace 和飞书纠正，归因生成提案进审批队列；</w:t>
            </w:r>
            <w:r>
              <w:rPr>
                <w:b/>
              </w:rPr>
              <w:t xml:space="preserve">LangGraph</w:t>
            </w:r>
            <w:r>
              <w:t xml:space="preserve"> 编排 + MCP 官方 SDK，闭环和技能格式借鉴 </w:t>
            </w:r>
            <w:r>
              <w:rPr>
                <w:b/>
              </w:rPr>
              <w:t xml:space="preserve">Hermes Agent</w:t>
            </w:r>
            <w:r>
              <w:t xml:space="preserve">（</w:t>
            </w:r>
            <w:hyperlink r:id="rId46" w:history="1">
              <w:r>
                <w:rPr>
                  <w:rStyle w:val="Hyperlink"/>
                </w:rPr>
                <w:t xml:space="preserve">MIT</w:t>
              </w:r>
            </w:hyperlink>
            <w:r>
              <w:t xml:space="preserve">，agentskills.io）</w:t>
            </w:r>
          </w:p>
        </w:tc>
        <w:tc>
          <w:tcPr>
            <w:tcW w:w="1560" w:type="dxa"/>
          </w:tcPr>
          <w:p>
            <w:pPr/>
            <w:r>
              <w:t xml:space="preserve">工具与本体映射自演进（设备 tools 描述、点位→设备）</w:t>
            </w:r>
          </w:p>
        </w:tc>
        <w:tc>
          <w:tcPr>
            <w:tcW w:w="1560" w:type="dxa"/>
          </w:tcPr>
          <w:p>
            <w:pPr/>
            <w:r>
              <w:t xml:space="preserve">MIT / Apache 2.0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自演进</w:t>
            </w:r>
          </w:p>
        </w:tc>
        <w:tc>
          <w:tcPr>
            <w:tcW w:w="1560" w:type="dxa"/>
          </w:tcPr>
          <w:p>
            <w:pPr/>
            <w:r>
              <w:t xml:space="preserve">工业决策模型</w:t>
            </w:r>
          </w:p>
        </w:tc>
        <w:tc>
          <w:tcPr>
            <w:tcW w:w="1560" w:type="dxa"/>
          </w:tcPr>
          <w:p>
            <w:pPr/>
            <w:r>
              <w:t xml:space="preserve">判断模型调用</w:t>
            </w:r>
          </w:p>
        </w:tc>
        <w:tc>
          <w:tcPr>
            <w:tcW w:w="1560" w:type="dxa"/>
          </w:tcPr>
          <w:p>
            <w:pPr/>
            <w:r>
              <w:t xml:space="preserve">托管 / 私有化大模型（通义 / DeepSeek / GLM）零样本回答四个封闭问题，判断 + 人审结果存样本</w:t>
            </w:r>
          </w:p>
        </w:tc>
        <w:tc>
          <w:tcPr>
            <w:tcW w:w="1560" w:type="dxa"/>
          </w:tcPr>
          <w:p>
            <w:pPr/>
            <w:r>
              <w:t xml:space="preserve">样本 5k–20k 后自训（Qwen3-Embedding / bge-m3 + 分类头），</w:t>
            </w:r>
            <w:r>
              <w:rPr>
                <w:b/>
              </w:rPr>
              <w:t xml:space="preserve">vLLM / ONNX</w:t>
            </w:r>
            <w:r>
              <w:t xml:space="preserve"> 推理，每客户 adapter；三期本体映射小模型</w:t>
            </w:r>
          </w:p>
        </w:tc>
        <w:tc>
          <w:tcPr>
            <w:tcW w:w="1560" w:type="dxa"/>
          </w:tcPr>
          <w:p>
            <w:pPr/>
            <w:r>
              <w:t xml:space="preserve">Apache 2.0 / MIT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交付</w:t>
            </w:r>
          </w:p>
        </w:tc>
        <w:tc>
          <w:tcPr>
            <w:tcW w:w="1560" w:type="dxa"/>
          </w:tcPr>
          <w:p>
            <w:pPr/>
            <w:r>
              <w:t xml:space="preserve">MCP 服务</w:t>
            </w:r>
          </w:p>
        </w:tc>
        <w:tc>
          <w:tcPr>
            <w:tcW w:w="1560" w:type="dxa"/>
          </w:tcPr>
          <w:p>
            <w:pPr/>
            <w:r>
              <w:t xml:space="preserve">MCP Server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OM MCP Server</w:t>
            </w:r>
            <w:r>
              <w:t xml:space="preserve">（2.0 默认开启），只加工业实体工具描述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Apache 2.0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交付</w:t>
            </w:r>
          </w:p>
        </w:tc>
        <w:tc>
          <w:tcPr>
            <w:tcW w:w="1560" w:type="dxa"/>
          </w:tcPr>
          <w:p>
            <w:pPr/>
            <w:r>
              <w:t xml:space="preserve">Context API（OKF）</w:t>
            </w:r>
          </w:p>
        </w:tc>
        <w:tc>
          <w:tcPr>
            <w:tcW w:w="1560" w:type="dxa"/>
          </w:tcPr>
          <w:p>
            <w:pPr/>
            <w:r>
              <w:t xml:space="preserve">Context API（自建）</w:t>
            </w:r>
          </w:p>
        </w:tc>
        <w:tc>
          <w:tcPr>
            <w:tcW w:w="1560" w:type="dxa"/>
          </w:tcPr>
          <w:p>
            <w:pPr/>
            <w:r>
              <w:t xml:space="preserve">一次调用返回经权限过滤的 OKF 知识包，</w:t>
            </w:r>
            <w:r>
              <w:rPr>
                <w:rStyle w:val="CodeChar"/>
              </w:rPr>
              <w:t xml:space="preserve">type</w:t>
            </w:r>
            <w:r>
              <w:t xml:space="preserve"> 词表与 </w:t>
            </w:r>
            <w:r>
              <w:rPr>
                <w:rStyle w:val="CodeChar"/>
              </w:rPr>
              <w:t xml:space="preserve">resource</w:t>
            </w:r>
            <w:r>
              <w:t xml:space="preserve"> URI 自定</w:t>
            </w:r>
          </w:p>
        </w:tc>
        <w:tc>
          <w:tcPr>
            <w:tcW w:w="1560" w:type="dxa"/>
          </w:tcPr>
          <w:p>
            <w:pPr/>
            <w:r>
              <w:t xml:space="preserve">改调 OpenFGA</w:t>
            </w:r>
          </w:p>
        </w:tc>
        <w:tc>
          <w:tcPr>
            <w:tcW w:w="1560" w:type="dxa"/>
          </w:tcPr>
          <w:p>
            <w:pPr/>
            <w:r>
              <w:t xml:space="preserve">自建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交付</w:t>
            </w:r>
          </w:p>
        </w:tc>
        <w:tc>
          <w:tcPr>
            <w:tcW w:w="1560" w:type="dxa"/>
          </w:tcPr>
          <w:p>
            <w:pPr/>
            <w:r>
              <w:t xml:space="preserve">Skills 市场</w:t>
            </w:r>
          </w:p>
        </w:tc>
        <w:tc>
          <w:tcPr>
            <w:tcW w:w="1560" w:type="dxa"/>
          </w:tcPr>
          <w:p>
            <w:pPr/>
            <w:r>
              <w:t xml:space="preserve">Skills 市场（自建）</w:t>
            </w:r>
          </w:p>
        </w:tc>
        <w:tc>
          <w:tcPr>
            <w:tcW w:w="1560" w:type="dxa"/>
          </w:tcPr>
          <w:p>
            <w:pPr/>
            <w:r>
              <w:t xml:space="preserve">agentskills.io 格式存放、授权、版本化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自建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交付</w:t>
            </w:r>
          </w:p>
        </w:tc>
        <w:tc>
          <w:tcPr>
            <w:tcW w:w="1560" w:type="dxa"/>
          </w:tcPr>
          <w:p>
            <w:pPr/>
            <w:r>
              <w:t xml:space="preserve">Notebook 工作台</w:t>
            </w:r>
          </w:p>
        </w:tc>
        <w:tc>
          <w:tcPr>
            <w:tcW w:w="1560" w:type="dxa"/>
          </w:tcPr>
          <w:p>
            <w:pPr/>
            <w:r>
              <w:t xml:space="preserve">Notebook 工作台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JupyterHub</w:t>
            </w:r>
            <w:r>
              <w:t xml:space="preserve"> 接查询执行服务，确认后上线为 Airflow DAG / 数据集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BSD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存储</w:t>
            </w:r>
          </w:p>
        </w:tc>
        <w:tc>
          <w:tcPr>
            <w:tcW w:w="1560" w:type="dxa"/>
          </w:tcPr>
          <w:p>
            <w:pPr/>
            <w:r>
              <w:t xml:space="preserve">元数据 · 搜索 · 本体 · 轨迹</w:t>
            </w:r>
          </w:p>
        </w:tc>
        <w:tc>
          <w:tcPr>
            <w:tcW w:w="1560" w:type="dxa"/>
          </w:tcPr>
          <w:p>
            <w:pPr/>
            <w:r>
              <w:t xml:space="preserve">4 个存储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MySQL / PostgreSQL</w:t>
            </w:r>
            <w:r>
              <w:t xml:space="preserve">（可换达梦 / 金仓 / OceanBase 兼容模式）、</w:t>
            </w:r>
            <w:r>
              <w:rPr>
                <w:b/>
              </w:rPr>
              <w:t xml:space="preserve">OpenSearch</w:t>
            </w:r>
            <w:r>
              <w:t xml:space="preserve">（搜索 + 向量）、</w:t>
            </w:r>
            <w:r>
              <w:rPr>
                <w:b/>
              </w:rPr>
              <w:t xml:space="preserve">Jena Fuseki</w:t>
            </w:r>
            <w:r>
              <w:t xml:space="preserve">（RDF）、</w:t>
            </w:r>
            <w:r>
              <w:rPr>
                <w:b/>
              </w:rPr>
              <w:t xml:space="preserve">ClickHouse</w:t>
            </w:r>
            <w:r>
              <w:t xml:space="preserve">（Langfuse）</w:t>
            </w:r>
          </w:p>
        </w:tc>
        <w:tc>
          <w:tcPr>
            <w:tcW w:w="1560" w:type="dxa"/>
          </w:tcPr>
          <w:p>
            <w:pPr/>
            <w:r>
              <w:t xml:space="preserve">+ NebulaGraph、Apache IoTDB</w:t>
            </w:r>
          </w:p>
        </w:tc>
        <w:tc>
          <w:tcPr>
            <w:tcW w:w="1560" w:type="dxa"/>
          </w:tcPr>
          <w:p>
            <w:pPr/>
            <w:r>
              <w:t xml:space="preserve">Apache 2.0</w:t>
            </w:r>
          </w:p>
        </w:tc>
      </w:tr>
    </w:tbl>
    <w:p>
      <w:pPr>
        <w:pStyle w:val="Heading3"/>
      </w:pPr>
      <w:r>
        <w:t xml:space="preserve">OpenMetadata 底座评估</w:t>
      </w:r>
    </w:p>
    <w:p>
      <w:pPr/>
      <w:r>
        <w:t xml:space="preserve">结论：OpenMetadata 2.0.2（2026-09-16）已提供 Agent 上下文层所需的图谱、MCP、契约和记忆骨架，适合作为底座；但它是"元数据中心的 IT 语义"，工业实体、运行时查询、工作图谱、Agent 级权限都要自建。</w:t>
      </w:r>
    </w:p>
    <w:p>
      <w:pPr/>
      <w:r>
        <w:rPr>
          <w:b/>
        </w:rPr>
        <w:t xml:space="preserve">能力盘点（只列与本产品相关的）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能力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当前状态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对产品的价值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缺口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MCP 服务</w:t>
            </w:r>
          </w:p>
        </w:tc>
        <w:tc>
          <w:tcPr>
            <w:tcW w:w="2340" w:type="dxa"/>
          </w:tcPr>
          <w:p>
            <w:pPr/>
            <w:r>
              <w:t xml:space="preserve">内置 </w:t>
            </w:r>
            <w:r>
              <w:rPr>
                <w:rStyle w:val="CodeChar"/>
              </w:rPr>
              <w:t xml:space="preserve">/mcp</w:t>
            </w:r>
            <w:r>
              <w:t xml:space="preserve">，2.0.2 整合为 15 个工具（search / semantic_search / company_context / get_persona_context / lineage / RCA / patch 等），按调用者 RBAC 执行，游标分页（</w:t>
            </w:r>
            <w:hyperlink r:id="rId47" w:history="1">
              <w:r>
                <w:rPr>
                  <w:rStyle w:val="Hyperlink"/>
                </w:rPr>
                <w:t xml:space="preserve">MCP reference</w:t>
              </w:r>
            </w:hyperlink>
            <w:r>
              <w:t xml:space="preserve">）</w:t>
            </w:r>
          </w:p>
        </w:tc>
        <w:tc>
          <w:tcPr>
            <w:tcW w:w="2340" w:type="dxa"/>
          </w:tcPr>
          <w:p>
            <w:pPr/>
            <w:r>
              <w:t xml:space="preserve">直接可接数字员工平台</w:t>
            </w:r>
          </w:p>
        </w:tc>
        <w:tc>
          <w:tcPr>
            <w:tcW w:w="2340" w:type="dxa"/>
          </w:tcPr>
          <w:p>
            <w:pPr/>
            <w:r>
              <w:t xml:space="preserve">权限是"人的角色"，没有 Agent 身份、请求级策略；company_context 目前只返回文档提取的知识片，不含手工记忆（</w:t>
            </w:r>
            <w:hyperlink r:id="rId48" w:history="1">
              <w:r>
                <w:rPr>
                  <w:rStyle w:val="Hyperlink"/>
                </w:rPr>
                <w:t xml:space="preserve">Context Center</w:t>
              </w:r>
            </w:hyperlink>
            <w:r>
              <w:t xml:space="preserve">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知识图谱 / 本体</w:t>
            </w:r>
          </w:p>
        </w:tc>
        <w:tc>
          <w:tcPr>
            <w:tcW w:w="2340" w:type="dxa"/>
          </w:tcPr>
          <w:p>
            <w:pPr/>
            <w:r>
              <w:t xml:space="preserve">1.13 起 Apache Jena RDF 索引、Ontology Explorer、10 种 SKOS 式术语关系；2.0 支持 OWL 导入、DCAT / PROV-O（</w:t>
            </w:r>
            <w:hyperlink r:id="rId49" w:history="1">
              <w:r>
                <w:rPr>
                  <w:rStyle w:val="Hyperlink"/>
                </w:rPr>
                <w:t xml:space="preserve">1.13</w:t>
              </w:r>
            </w:hyperlink>
            <w:r>
              <w:t xml:space="preserve">，</w:t>
            </w:r>
            <w:hyperlink r:id="rId41" w:history="1">
              <w:r>
                <w:rPr>
                  <w:rStyle w:val="Hyperlink"/>
                </w:rPr>
                <w:t xml:space="preserve">2.0</w:t>
              </w:r>
            </w:hyperlink>
            <w:r>
              <w:t xml:space="preserve">）</w:t>
            </w:r>
          </w:p>
        </w:tc>
        <w:tc>
          <w:tcPr>
            <w:tcW w:w="2340" w:type="dxa"/>
          </w:tcPr>
          <w:p>
            <w:pPr/>
            <w:r>
              <w:t xml:space="preserve">可直接导入 ISA-95 / AAS 本体</w:t>
            </w:r>
          </w:p>
        </w:tc>
        <w:tc>
          <w:tcPr>
            <w:tcW w:w="2340" w:type="dxa"/>
          </w:tcPr>
          <w:p>
            <w:pPr/>
            <w:r>
              <w:t xml:space="preserve">本体只能挂在术语上，不能定义新实体类型；SHACL 仅结构校验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记忆</w:t>
            </w:r>
          </w:p>
        </w:tc>
        <w:tc>
          <w:tcPr>
            <w:tcW w:w="2340" w:type="dxa"/>
          </w:tcPr>
          <w:p>
            <w:pPr/>
            <w:r>
              <w:t xml:space="preserve">Context Center：Articles / Documents / Memories，文档经 LLM 抽取"knowledge pills"，支持 OpenAI / Azure / Bedrock / Google / Anthropic</w:t>
            </w:r>
          </w:p>
        </w:tc>
        <w:tc>
          <w:tcPr>
            <w:tcW w:w="2340" w:type="dxa"/>
          </w:tcPr>
          <w:p>
            <w:pPr/>
            <w:r>
              <w:t xml:space="preserve">可作为 Agent 长期记忆存储</w:t>
            </w:r>
          </w:p>
        </w:tc>
        <w:tc>
          <w:tcPr>
            <w:tcW w:w="2340" w:type="dxa"/>
          </w:tcPr>
          <w:p>
            <w:pPr/>
            <w:r>
              <w:t xml:space="preserve">记忆无时效、溯源、作者权限模型（</w:t>
            </w:r>
            <w:hyperlink r:id="rId50" w:history="1">
              <w:r>
                <w:rPr>
                  <w:rStyle w:val="Hyperlink"/>
                </w:rPr>
                <w:t xml:space="preserve">Datapace 分析</w:t>
              </w:r>
            </w:hyperlink>
            <w:r>
              <w:t xml:space="preserve">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数据契约 / 质量</w:t>
            </w:r>
          </w:p>
        </w:tc>
        <w:tc>
          <w:tcPr>
            <w:tcW w:w="2340" w:type="dxa"/>
          </w:tcPr>
          <w:p>
            <w:pPr/>
            <w:r>
              <w:t xml:space="preserve">原生契约（schema / 语义 / SLA），ODCS 3.1 导入导出，DQ as Code，RCA</w:t>
            </w:r>
          </w:p>
        </w:tc>
        <w:tc>
          <w:tcPr>
            <w:tcW w:w="2340" w:type="dxa"/>
          </w:tcPr>
          <w:p>
            <w:pPr/>
            <w:r>
              <w:t xml:space="preserve">"AI 应该相信什么"的基础</w:t>
            </w:r>
          </w:p>
        </w:tc>
        <w:tc>
          <w:tcPr>
            <w:tcW w:w="2340" w:type="dxa"/>
          </w:tcPr>
          <w:p>
            <w:pPr/>
            <w:r>
              <w:t xml:space="preserve">无运行时数据访问，开源版不能执行查询（SQL Studio / text-to-SQL 仅 Collate）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指标</w:t>
            </w:r>
          </w:p>
        </w:tc>
        <w:tc>
          <w:tcPr>
            <w:tcW w:w="2340" w:type="dxa"/>
          </w:tcPr>
          <w:p>
            <w:pPr/>
            <w:r>
              <w:t xml:space="preserve">Metric 实体含表达式、类型、单位、粒度（</w:t>
            </w:r>
            <w:hyperlink r:id="rId51" w:history="1">
              <w:r>
                <w:rPr>
                  <w:rStyle w:val="Hyperlink"/>
                </w:rPr>
                <w:t xml:space="preserve">Metric schema</w:t>
              </w:r>
            </w:hyperlink>
            <w:r>
              <w:t xml:space="preserve">）</w:t>
            </w:r>
          </w:p>
        </w:tc>
        <w:tc>
          <w:tcPr>
            <w:tcW w:w="2340" w:type="dxa"/>
          </w:tcPr>
          <w:p>
            <w:pPr/>
            <w:r>
              <w:t xml:space="preserve">可登记口径</w:t>
            </w:r>
          </w:p>
        </w:tc>
        <w:tc>
          <w:tcPr>
            <w:tcW w:w="2340" w:type="dxa"/>
          </w:tcPr>
          <w:p>
            <w:pPr/>
            <w:r>
              <w:t xml:space="preserve">无维度 / 度量 / 关联，不是 dbt / Cube 意义上的语义模型，不兼容 OSI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实体模型</w:t>
            </w:r>
          </w:p>
        </w:tc>
        <w:tc>
          <w:tcPr>
            <w:tcW w:w="2340" w:type="dxa"/>
          </w:tcPr>
          <w:p>
            <w:pPr/>
            <w:r>
              <w:t xml:space="preserve">Table / Dashboard / Pipeline / Topic / MLModel / API / Metric / Glossary 等 19 类，911 个 JSON Schema，16 种自定义属性</w:t>
            </w:r>
          </w:p>
        </w:tc>
        <w:tc>
          <w:tcPr>
            <w:tcW w:w="2340" w:type="dxa"/>
          </w:tcPr>
          <w:p>
            <w:pPr/>
            <w:r>
              <w:t xml:space="preserve">覆盖 IT 资产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无用户自定义实体类型</w:t>
            </w:r>
            <w:r>
              <w:t xml:space="preserve">，无设备 / 产线 / 时序点位 / 人员工作实体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连接器</w:t>
            </w:r>
          </w:p>
        </w:tc>
        <w:tc>
          <w:tcPr>
            <w:tcW w:w="2340" w:type="dxa"/>
          </w:tcPr>
          <w:p>
            <w:pPr/>
            <w:r>
              <w:t xml:space="preserve">官方称 130+；2026 新增 SAP S/4HANA、SuccessFactors、ServiceNow、Google Drive、TimescaleDB、QuestDB</w:t>
            </w:r>
          </w:p>
        </w:tc>
        <w:tc>
          <w:tcPr>
            <w:tcW w:w="2340" w:type="dxa"/>
          </w:tcPr>
          <w:p>
            <w:pPr/>
            <w:r>
              <w:t xml:space="preserve">ERP / HR 侧可用</w:t>
            </w:r>
          </w:p>
        </w:tc>
        <w:tc>
          <w:tcPr>
            <w:tcW w:w="2340" w:type="dxa"/>
          </w:tcPr>
          <w:p>
            <w:pPr/>
            <w:r>
              <w:t xml:space="preserve">无 MES / PLM / OPC UA / UNS / 国产时序库；无国产关系库（达梦 / 金仓 / OceanBase / GaussDB）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架构</w:t>
            </w:r>
          </w:p>
        </w:tc>
        <w:tc>
          <w:tcPr>
            <w:tcW w:w="2340" w:type="dxa"/>
          </w:tcPr>
          <w:p>
            <w:pPr/>
            <w:r>
              <w:t xml:space="preserve">MySQL 8 / PostgreSQL 15 + Elasticsearch 9 / OpenSearch 3，1.12 起 Kubernetes 编排去 Airflow（</w:t>
            </w:r>
            <w:hyperlink r:id="rId52" w:history="1">
              <w:r>
                <w:rPr>
                  <w:rStyle w:val="Hyperlink"/>
                </w:rPr>
                <w:t xml:space="preserve">最低要求</w:t>
              </w:r>
            </w:hyperlink>
            <w:r>
              <w:t xml:space="preserve">）</w:t>
            </w:r>
          </w:p>
        </w:tc>
        <w:tc>
          <w:tcPr>
            <w:tcW w:w="2340" w:type="dxa"/>
          </w:tcPr>
          <w:p>
            <w:pPr/>
            <w:r>
              <w:t xml:space="preserve">可私有化、可 K8s</w:t>
            </w:r>
          </w:p>
        </w:tc>
        <w:tc>
          <w:tcPr>
            <w:tcW w:w="2340" w:type="dxa"/>
          </w:tcPr>
          <w:p>
            <w:pPr/>
            <w:r>
              <w:t xml:space="preserve">信创需适配元数据库本身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许可与社区</w:t>
            </w:r>
          </w:p>
        </w:tc>
        <w:tc>
          <w:tcPr>
            <w:tcW w:w="2340" w:type="dxa"/>
          </w:tcPr>
          <w:p>
            <w:pPr/>
            <w:r>
              <w:t xml:space="preserve">核心 Apache 2.0，约 15.1k stars，4000+ 部署；Collate 2025-07 完成 1000 万美元 A 轮（</w:t>
            </w:r>
            <w:hyperlink r:id="rId53" w:history="1">
              <w:r>
                <w:rPr>
                  <w:rStyle w:val="Hyperlink"/>
                </w:rPr>
                <w:t xml:space="preserve">GitHub</w:t>
              </w:r>
            </w:hyperlink>
            <w:r>
              <w:t xml:space="preserve">，</w:t>
            </w:r>
            <w:hyperlink r:id="rId54" w:history="1">
              <w:r>
                <w:rPr>
                  <w:rStyle w:val="Hyperlink"/>
                </w:rPr>
                <w:t xml:space="preserve">Collate</w:t>
              </w:r>
            </w:hyperlink>
            <w:r>
              <w:t xml:space="preserve">）</w:t>
            </w:r>
          </w:p>
        </w:tc>
        <w:tc>
          <w:tcPr>
            <w:tcW w:w="2340" w:type="dxa"/>
          </w:tcPr>
          <w:p>
            <w:pPr/>
            <w:r>
              <w:t xml:space="preserve">可商用分发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AI SDK（Context Memories、Dynamic Agents）为 Collate Community License，禁止竞争性 SaaS</w:t>
            </w:r>
            <w:r>
              <w:t xml:space="preserve">（</w:t>
            </w:r>
            <w:hyperlink r:id="rId55" w:history="1">
              <w:r>
                <w:rPr>
                  <w:rStyle w:val="Hyperlink"/>
                </w:rPr>
                <w:t xml:space="preserve">LICENSE</w:t>
              </w:r>
            </w:hyperlink>
            <w:r>
              <w:t xml:space="preserve">）；国内尚无公开以其为内核的商业产品</w:t>
            </w:r>
          </w:p>
        </w:tc>
      </w:tr>
    </w:tbl>
    <w:p>
      <w:pPr/>
      <w:r>
        <w:rPr>
          <w:b/>
        </w:rPr>
        <w:t xml:space="preserve">建议的使用方式</w:t>
      </w:r>
    </w:p>
    <w:p>
      <w:pPr>
        <w:pStyle w:val="ListParagraph"/>
        <w:numPr>
          <w:ilvl w:val="0"/>
          <w:numId w:val="21"/>
        </w:numPr>
      </w:pPr>
      <w:r>
        <w:t xml:space="preserve">直接复用：元数据存储与 JSON Schema 机制、血缘、RDF 图谱、数据契约、DQ、MCP 服务框架、Domains / Data Products。</w:t>
      </w:r>
    </w:p>
    <w:p>
      <w:pPr>
        <w:pStyle w:val="ListParagraph"/>
        <w:numPr>
          <w:ilvl w:val="0"/>
          <w:numId w:val="21"/>
        </w:numPr>
      </w:pPr>
      <w:r>
        <w:t xml:space="preserve">自建（不依赖 Collate 许可的部分）：工业实体扩展（基于 JSON Schema 的新实体类型，需改核心）、指标语义模型、受治理查询网关、Agent 身份与策略、自建记忆 SDK（避开 Collate Community License）。</w:t>
      </w:r>
    </w:p>
    <w:p>
      <w:pPr>
        <w:pStyle w:val="ListParagraph"/>
        <w:numPr>
          <w:ilvl w:val="0"/>
          <w:numId w:val="21"/>
        </w:numPr>
      </w:pPr>
      <w:r>
        <w:t xml:space="preserve">升级风险：2.0 已废弃 Knowledge Center URL，2.1 将移除内置 Airflow；二次开发应以插件/扩展方式为主，避免深改核心导致无法跟随上游。</w:t>
      </w:r>
    </w:p>
    <w:p>
      <w:pPr>
        <w:pStyle w:val="Heading3"/>
      </w:pPr>
      <w:r>
        <w:t xml:space="preserve">技术选型要点</w:t>
      </w:r>
    </w:p>
    <w:p>
      <w:pPr>
        <w:pStyle w:val="ListParagraph"/>
        <w:numPr>
          <w:ilvl w:val="0"/>
          <w:numId w:val="22"/>
        </w:numPr>
      </w:pPr>
      <w:r>
        <w:t xml:space="preserve">工业实体以 OpenMetadata JSON Schema 新增实体类型实现（需改核心，建议以上游 PR + 本地扩展双轨推进），而不是堆自定义属性。</w:t>
      </w:r>
    </w:p>
    <w:p>
      <w:pPr>
        <w:pStyle w:val="ListParagraph"/>
        <w:numPr>
          <w:ilvl w:val="0"/>
          <w:numId w:val="22"/>
        </w:numPr>
      </w:pPr>
      <w:r>
        <w:t xml:space="preserve">记忆与 Agent SDK 自研，避开 Collate Community License。</w:t>
      </w:r>
    </w:p>
    <w:p>
      <w:pPr>
        <w:pStyle w:val="ListParagraph"/>
        <w:numPr>
          <w:ilvl w:val="0"/>
          <w:numId w:val="22"/>
        </w:numPr>
      </w:pPr>
      <w:r>
        <w:t xml:space="preserve">查询网关可基于 Trino / StarRocks 联邦查询加时序库适配，所有查询经语义模型生成并留存审计。</w:t>
      </w:r>
    </w:p>
    <w:p>
      <w:pPr>
        <w:pStyle w:val="ListParagraph"/>
        <w:numPr>
          <w:ilvl w:val="0"/>
          <w:numId w:val="22"/>
        </w:numPr>
      </w:pPr>
      <w:r>
        <w:t xml:space="preserve">嵌入与抽取模型可插拔，默认支持通义 / DeepSeek / GLM 私有化。</w:t>
      </w:r>
    </w:p>
    <w:p>
      <w:pPr>
        <w:pStyle w:val="ListParagraph"/>
        <w:numPr>
          <w:ilvl w:val="0"/>
          <w:numId w:val="22"/>
        </w:numPr>
      </w:pPr>
      <w:r>
        <w:t xml:space="preserve">统一知识图谱逻辑上是一张图，存储不绑死：本体层固定用 RDF / OWL（标准与 OpenMetadata 一致）；实例图可选 OpenMetadata 内置 RDF（Fuseki，Beta、默认关闭，</w:t>
      </w:r>
      <w:hyperlink r:id="rId42" w:history="1">
        <w:r>
          <w:rPr>
            <w:rStyle w:val="Hyperlink"/>
          </w:rPr>
          <w:t xml:space="preserve">部署文档</w:t>
        </w:r>
      </w:hyperlink>
      <w:r>
        <w:t xml:space="preserve">）或属性图（Neo4j / FalkorDB / NebulaGraph / TuGraph），决策轨迹和人-岗-设备关系这类边上带时间与来源的关系在属性图上更顺手；国产化优先考虑 NebulaGraph / TuGraph。</w:t>
      </w:r>
    </w:p>
    <w:p>
      <w:pPr/>
    </w:p>
    <w:p>
      <w:pPr>
        <w:pStyle w:val="Heading2"/>
      </w:pPr>
      <w:r>
        <w:t xml:space="preserve">9. 风险与下一步建议</w:t>
      </w:r>
    </w:p>
    <w:p>
      <w:pPr/>
    </w:p>
    <w:p>
      <w:pPr>
        <w:pStyle w:val="Heading2"/>
      </w:pPr>
      <w:r>
        <w:t xml:space="preserve">10. 参考来源</w:t>
      </w:r>
    </w:p>
    <w:p>
      <w:pPr/>
      <w:r>
        <w:t xml:space="preserve">正文内已逐条链接；以下为主要一手来源，均为 2025-09 至 2026-09 间发布。</w:t>
      </w:r>
    </w:p>
    <w:p>
      <w:pPr>
        <w:pStyle w:val="ListParagraph"/>
        <w:numPr>
          <w:ilvl w:val="0"/>
          <w:numId w:val="23"/>
        </w:numPr>
      </w:pPr>
      <w:r>
        <w:t xml:space="preserve">OpenMetadata：</w:t>
      </w:r>
      <w:hyperlink r:id="rId7" w:history="1">
        <w:r>
          <w:rPr>
            <w:rStyle w:val="Hyperlink"/>
          </w:rPr>
          <w:t xml:space="preserve">2.0 发布博客</w:t>
        </w:r>
      </w:hyperlink>
      <w:r>
        <w:t xml:space="preserve">、</w:t>
      </w:r>
      <w:hyperlink r:id="rId41" w:history="1">
        <w:r>
          <w:rPr>
            <w:rStyle w:val="Hyperlink"/>
          </w:rPr>
          <w:t xml:space="preserve">2.0 发布说明</w:t>
        </w:r>
      </w:hyperlink>
      <w:r>
        <w:t xml:space="preserve">、</w:t>
      </w:r>
      <w:hyperlink r:id="rId49" w:history="1">
        <w:r>
          <w:rPr>
            <w:rStyle w:val="Hyperlink"/>
          </w:rPr>
          <w:t xml:space="preserve">1.13 发布说明</w:t>
        </w:r>
      </w:hyperlink>
      <w:r>
        <w:t xml:space="preserve">、</w:t>
      </w:r>
      <w:hyperlink r:id="rId47" w:history="1">
        <w:r>
          <w:rPr>
            <w:rStyle w:val="Hyperlink"/>
          </w:rPr>
          <w:t xml:space="preserve">MCP 工具参考</w:t>
        </w:r>
      </w:hyperlink>
      <w:r>
        <w:t xml:space="preserve">、</w:t>
      </w:r>
      <w:hyperlink r:id="rId48" w:history="1">
        <w:r>
          <w:rPr>
            <w:rStyle w:val="Hyperlink"/>
          </w:rPr>
          <w:t xml:space="preserve">Context Center</w:t>
        </w:r>
      </w:hyperlink>
      <w:r>
        <w:t xml:space="preserve">、</w:t>
      </w:r>
      <w:hyperlink r:id="rId55" w:history="1">
        <w:r>
          <w:rPr>
            <w:rStyle w:val="Hyperlink"/>
          </w:rPr>
          <w:t xml:space="preserve">AI SDK 许可</w:t>
        </w:r>
      </w:hyperlink>
      <w:r>
        <w:t xml:space="preserve">、</w:t>
      </w:r>
      <w:hyperlink r:id="rId56" w:history="1">
        <w:r>
          <w:rPr>
            <w:rStyle w:val="Hyperlink"/>
          </w:rPr>
          <w:t xml:space="preserve">Collate 定价</w:t>
        </w:r>
      </w:hyperlink>
    </w:p>
    <w:p>
      <w:pPr>
        <w:pStyle w:val="ListParagraph"/>
        <w:numPr>
          <w:ilvl w:val="0"/>
          <w:numId w:val="23"/>
        </w:numPr>
      </w:pPr>
      <w:r>
        <w:t xml:space="preserve">标准与分析：</w:t>
      </w:r>
      <w:hyperlink r:id="rId4" w:history="1">
        <w:r>
          <w:rPr>
            <w:rStyle w:val="Hyperlink"/>
          </w:rPr>
          <w:t xml:space="preserve">MCP 加入 AAIF</w:t>
        </w:r>
      </w:hyperlink>
      <w:r>
        <w:t xml:space="preserve">、</w:t>
      </w:r>
      <w:hyperlink r:id="rId5" w:history="1">
        <w:r>
          <w:rPr>
            <w:rStyle w:val="Hyperlink"/>
          </w:rPr>
          <w:t xml:space="preserve">OSI v0.1</w:t>
        </w:r>
      </w:hyperlink>
      <w:r>
        <w:t xml:space="preserve">、</w:t>
      </w:r>
      <w:hyperlink r:id="rId6" w:history="1">
        <w:r>
          <w:rPr>
            <w:rStyle w:val="Hyperlink"/>
          </w:rPr>
          <w:t xml:space="preserve">Apache Ossie 进展</w:t>
        </w:r>
      </w:hyperlink>
      <w:r>
        <w:t xml:space="preserve">、</w:t>
      </w:r>
      <w:hyperlink r:id="rId3" w:history="1">
        <w:r>
          <w:rPr>
            <w:rStyle w:val="Hyperlink"/>
          </w:rPr>
          <w:t xml:space="preserve">Gartner context layer</w:t>
        </w:r>
      </w:hyperlink>
      <w:r>
        <w:t xml:space="preserve">、</w:t>
      </w:r>
      <w:hyperlink r:id="rId34" w:history="1">
        <w:r>
          <w:rPr>
            <w:rStyle w:val="Hyperlink"/>
          </w:rPr>
          <w:t xml:space="preserve">OPC UA 面向 Agentic AI</w:t>
        </w:r>
      </w:hyperlink>
      <w:r>
        <w:t xml:space="preserve">、</w:t>
      </w:r>
      <w:hyperlink r:id="rId22" w:history="1">
        <w:r>
          <w:rPr>
            <w:rStyle w:val="Hyperlink"/>
          </w:rPr>
          <w:t xml:space="preserve">Foundation Capital context graph</w:t>
        </w:r>
      </w:hyperlink>
    </w:p>
    <w:p>
      <w:pPr>
        <w:pStyle w:val="ListParagraph"/>
        <w:numPr>
          <w:ilvl w:val="0"/>
          <w:numId w:val="23"/>
        </w:numPr>
      </w:pPr>
      <w:r>
        <w:t xml:space="preserve">海外厂商：</w:t>
      </w:r>
      <w:hyperlink r:id="rId16" w:history="1">
        <w:r>
          <w:rPr>
            <w:rStyle w:val="Hyperlink"/>
          </w:rPr>
          <w:t xml:space="preserve">Snowflake Cortex Sense</w:t>
        </w:r>
      </w:hyperlink>
      <w:r>
        <w:t xml:space="preserve">、</w:t>
      </w:r>
      <w:hyperlink r:id="rId17" w:history="1">
        <w:r>
          <w:rPr>
            <w:rStyle w:val="Hyperlink"/>
          </w:rPr>
          <w:t xml:space="preserve">Microsoft Work IQ API</w:t>
        </w:r>
      </w:hyperlink>
      <w:r>
        <w:t xml:space="preserve">、</w:t>
      </w:r>
      <w:hyperlink r:id="rId57" w:history="1">
        <w:r>
          <w:rPr>
            <w:rStyle w:val="Hyperlink"/>
          </w:rPr>
          <w:t xml:space="preserve">Fabric IQ</w:t>
        </w:r>
      </w:hyperlink>
      <w:r>
        <w:t xml:space="preserve">、</w:t>
      </w:r>
      <w:hyperlink r:id="rId58" w:history="1">
        <w:r>
          <w:rPr>
            <w:rStyle w:val="Hyperlink"/>
          </w:rPr>
          <w:t xml:space="preserve">Databricks Unity Catalog 2026</w:t>
        </w:r>
      </w:hyperlink>
      <w:r>
        <w:t xml:space="preserve">、</w:t>
      </w:r>
      <w:hyperlink r:id="rId18" w:history="1">
        <w:r>
          <w:rPr>
            <w:rStyle w:val="Hyperlink"/>
          </w:rPr>
          <w:t xml:space="preserve">DataHub Context Platform</w:t>
        </w:r>
      </w:hyperlink>
      <w:r>
        <w:t xml:space="preserve">、</w:t>
      </w:r>
      <w:hyperlink r:id="rId59" w:history="1">
        <w:r>
          <w:rPr>
            <w:rStyle w:val="Hyperlink"/>
          </w:rPr>
          <w:t xml:space="preserve">Atlan</w:t>
        </w:r>
      </w:hyperlink>
      <w:r>
        <w:t xml:space="preserve">、</w:t>
      </w:r>
      <w:hyperlink r:id="rId19" w:history="1">
        <w:r>
          <w:rPr>
            <w:rStyle w:val="Hyperlink"/>
          </w:rPr>
          <w:t xml:space="preserve">Alation AIOS</w:t>
        </w:r>
      </w:hyperlink>
      <w:r>
        <w:t xml:space="preserve">、</w:t>
      </w:r>
      <w:hyperlink r:id="rId20" w:history="1">
        <w:r>
          <w:rPr>
            <w:rStyle w:val="Hyperlink"/>
          </w:rPr>
          <w:t xml:space="preserve">Glean Enterprise Graph</w:t>
        </w:r>
      </w:hyperlink>
      <w:r>
        <w:t xml:space="preserve">、</w:t>
      </w:r>
      <w:hyperlink r:id="rId21" w:history="1">
        <w:r>
          <w:rPr>
            <w:rStyle w:val="Hyperlink"/>
          </w:rPr>
          <w:t xml:space="preserve">Airbyte Agents</w:t>
        </w:r>
      </w:hyperlink>
      <w:r>
        <w:t xml:space="preserve">、</w:t>
      </w:r>
      <w:hyperlink r:id="rId23" w:history="1">
        <w:r>
          <w:rPr>
            <w:rStyle w:val="Hyperlink"/>
          </w:rPr>
          <w:t xml:space="preserve">Sight Machine</w:t>
        </w:r>
      </w:hyperlink>
      <w:r>
        <w:t xml:space="preserve">、</w:t>
      </w:r>
      <w:hyperlink r:id="rId24" w:history="1">
        <w:r>
          <w:rPr>
            <w:rStyle w:val="Hyperlink"/>
          </w:rPr>
          <w:t xml:space="preserve">Velotic ThingWorx 10.2</w:t>
        </w:r>
      </w:hyperlink>
      <w:r>
        <w:t xml:space="preserve">、</w:t>
      </w:r>
      <w:hyperlink r:id="rId60" w:history="1">
        <w:r>
          <w:rPr>
            <w:rStyle w:val="Hyperlink"/>
          </w:rPr>
          <w:t xml:space="preserve">Cognite 2026-05</w:t>
        </w:r>
      </w:hyperlink>
      <w:r>
        <w:t xml:space="preserve">、</w:t>
      </w:r>
      <w:hyperlink r:id="rId61" w:history="1">
        <w:r>
          <w:rPr>
            <w:rStyle w:val="Hyperlink"/>
          </w:rPr>
          <w:t xml:space="preserve">Siemens CES 2026</w:t>
        </w:r>
      </w:hyperlink>
      <w:r>
        <w:t xml:space="preserve">、</w:t>
      </w:r>
      <w:hyperlink r:id="rId62" w:history="1">
        <w:r>
          <w:rPr>
            <w:rStyle w:val="Hyperlink"/>
          </w:rPr>
          <w:t xml:space="preserve">AVEVA World 2026</w:t>
        </w:r>
      </w:hyperlink>
      <w:r>
        <w:t xml:space="preserve">、</w:t>
      </w:r>
      <w:hyperlink r:id="rId63" w:history="1">
        <w:r>
          <w:rPr>
            <w:rStyle w:val="Hyperlink"/>
          </w:rPr>
          <w:t xml:space="preserve">HighByte Industrial MCP</w:t>
        </w:r>
      </w:hyperlink>
      <w:r>
        <w:t xml:space="preserve">、</w:t>
      </w:r>
      <w:hyperlink r:id="rId64" w:history="1">
        <w:r>
          <w:rPr>
            <w:rStyle w:val="Hyperlink"/>
          </w:rPr>
          <w:t xml:space="preserve">UMH</w:t>
        </w:r>
      </w:hyperlink>
    </w:p>
    <w:p>
      <w:pPr>
        <w:pStyle w:val="ListParagraph"/>
        <w:numPr>
          <w:ilvl w:val="0"/>
          <w:numId w:val="23"/>
        </w:numPr>
      </w:pPr>
      <w:r>
        <w:t xml:space="preserve">国内厂商：</w:t>
      </w:r>
      <w:hyperlink r:id="rId65" w:history="1">
        <w:r>
          <w:rPr>
            <w:rStyle w:val="Hyperlink"/>
          </w:rPr>
          <w:t xml:space="preserve">用友 YonClaw</w:t>
        </w:r>
      </w:hyperlink>
      <w:r>
        <w:t xml:space="preserve">、</w:t>
      </w:r>
      <w:hyperlink r:id="rId27" w:history="1">
        <w:r>
          <w:rPr>
            <w:rStyle w:val="Hyperlink"/>
          </w:rPr>
          <w:t xml:space="preserve">金蝶 MCP</w:t>
        </w:r>
      </w:hyperlink>
      <w:r>
        <w:t xml:space="preserve">、</w:t>
      </w:r>
      <w:hyperlink r:id="rId66" w:history="1">
        <w:r>
          <w:rPr>
            <w:rStyle w:val="Hyperlink"/>
          </w:rPr>
          <w:t xml:space="preserve">金蝶 Agent 2.0</w:t>
        </w:r>
      </w:hyperlink>
      <w:r>
        <w:t xml:space="preserve">、</w:t>
      </w:r>
      <w:hyperlink r:id="rId28" w:history="1">
        <w:r>
          <w:rPr>
            <w:rStyle w:val="Hyperlink"/>
          </w:rPr>
          <w:t xml:space="preserve">百炼数据连接</w:t>
        </w:r>
      </w:hyperlink>
      <w:r>
        <w:t xml:space="preserve">、</w:t>
      </w:r>
      <w:hyperlink r:id="rId67" w:history="1">
        <w:r>
          <w:rPr>
            <w:rStyle w:val="Hyperlink"/>
          </w:rPr>
          <w:t xml:space="preserve">飞书 2026-03</w:t>
        </w:r>
      </w:hyperlink>
      <w:r>
        <w:t xml:space="preserve">、</w:t>
      </w:r>
      <w:hyperlink r:id="rId29" w:history="1">
        <w:r>
          <w:rPr>
            <w:rStyle w:val="Hyperlink"/>
          </w:rPr>
          <w:t xml:space="preserve">实在智能制造业</w:t>
        </w:r>
      </w:hyperlink>
      <w:r>
        <w:t xml:space="preserve">、</w:t>
      </w:r>
      <w:hyperlink r:id="rId25" w:history="1">
        <w:r>
          <w:rPr>
            <w:rStyle w:val="Hyperlink"/>
          </w:rPr>
          <w:t xml:space="preserve">卡奥斯 WAIC 2026</w:t>
        </w:r>
      </w:hyperlink>
      <w:r>
        <w:t xml:space="preserve">、</w:t>
      </w:r>
      <w:hyperlink r:id="rId26" w:history="1">
        <w:r>
          <w:rPr>
            <w:rStyle w:val="Hyperlink"/>
          </w:rPr>
          <w:t xml:space="preserve">蓝卓 supOS X</w:t>
        </w:r>
      </w:hyperlink>
      <w:r>
        <w:t xml:space="preserve">、</w:t>
      </w:r>
      <w:hyperlink r:id="rId68" w:history="1">
        <w:r>
          <w:rPr>
            <w:rStyle w:val="Hyperlink"/>
          </w:rPr>
          <w:t xml:space="preserve">格创东智章鱼智脑</w:t>
        </w:r>
      </w:hyperlink>
      <w:r>
        <w:t xml:space="preserve">、</w:t>
      </w:r>
      <w:hyperlink r:id="rId69" w:history="1">
        <w:r>
          <w:rPr>
            <w:rStyle w:val="Hyperlink"/>
          </w:rPr>
          <w:t xml:space="preserve">美云智数</w:t>
        </w:r>
      </w:hyperlink>
      <w:r>
        <w:t xml:space="preserve">、</w:t>
      </w:r>
      <w:hyperlink r:id="rId30" w:history="1">
        <w:r>
          <w:rPr>
            <w:rStyle w:val="Hyperlink"/>
          </w:rPr>
          <w:t xml:space="preserve">数势 SwiftMetrics</w:t>
        </w:r>
      </w:hyperlink>
      <w:r>
        <w:t xml:space="preserve">、</w:t>
      </w:r>
      <w:hyperlink r:id="rId31" w:history="1">
        <w:r>
          <w:rPr>
            <w:rStyle w:val="Hyperlink"/>
          </w:rPr>
          <w:t xml:space="preserve">衡石 SENSE 6.0</w:t>
        </w:r>
      </w:hyperlink>
      <w:r>
        <w:t xml:space="preserve">、</w:t>
      </w:r>
      <w:hyperlink r:id="rId32" w:history="1">
        <w:r>
          <w:rPr>
            <w:rStyle w:val="Hyperlink"/>
          </w:rPr>
          <w:t xml:space="preserve">滴普 DeepexiOS</w:t>
        </w:r>
      </w:hyperlink>
      <w:r>
        <w:t xml:space="preserve">、</w:t>
      </w:r>
      <w:hyperlink r:id="rId33" w:history="1">
        <w:r>
          <w:rPr>
            <w:rStyle w:val="Hyperlink"/>
          </w:rPr>
          <w:t xml:space="preserve">Datablau DOM</w:t>
        </w:r>
      </w:hyperlink>
      <w:r>
        <w:t xml:space="preserve">、</w:t>
      </w:r>
      <w:hyperlink r:id="rId8" w:history="1">
        <w:r>
          <w:rPr>
            <w:rStyle w:val="Hyperlink"/>
          </w:rPr>
          <w:t xml:space="preserve">帆软访谈</w:t>
        </w:r>
      </w:hyperlink>
      <w:r>
        <w:t xml:space="preserve">、</w:t>
      </w:r>
      <w:hyperlink r:id="rId70" w:history="1">
        <w:r>
          <w:rPr>
            <w:rStyle w:val="Hyperlink"/>
          </w:rPr>
          <w:t xml:space="preserve">Smartbi AIChat</w:t>
        </w:r>
      </w:hyperlink>
      <w:r>
        <w:t xml:space="preserve">、</w:t>
      </w:r>
      <w:hyperlink r:id="rId71" w:history="1">
        <w:r>
          <w:rPr>
            <w:rStyle w:val="Hyperlink"/>
          </w:rPr>
          <w:t xml:space="preserve">DataWorks MCP</w:t>
        </w:r>
      </w:hyperlink>
    </w:p>
    <w:p>
      <w:pPr>
        <w:pStyle w:val="ListParagraph"/>
        <w:numPr>
          <w:ilvl w:val="0"/>
          <w:numId w:val="23"/>
        </w:numPr>
      </w:pPr>
      <w:r>
        <w:t xml:space="preserve">政策与标准：</w:t>
      </w:r>
      <w:hyperlink r:id="rId9" w:history="1">
        <w:r>
          <w:rPr>
            <w:rStyle w:val="Hyperlink"/>
          </w:rPr>
          <w:t xml:space="preserve">工业互联网与 AI 融合行动方案</w:t>
        </w:r>
      </w:hyperlink>
      <w:r>
        <w:t xml:space="preserve">、</w:t>
      </w:r>
      <w:hyperlink r:id="rId12" w:history="1">
        <w:r>
          <w:rPr>
            <w:rStyle w:val="Hyperlink"/>
          </w:rPr>
          <w:t xml:space="preserve">汽车行业可信数据空间</w:t>
        </w:r>
      </w:hyperlink>
      <w:r>
        <w:t xml:space="preserve">、</w:t>
      </w:r>
      <w:hyperlink r:id="rId11" w:history="1">
        <w:r>
          <w:rPr>
            <w:rStyle w:val="Hyperlink"/>
          </w:rPr>
          <w:t xml:space="preserve">数据资产入表统计</w:t>
        </w:r>
      </w:hyperlink>
      <w:r>
        <w:t xml:space="preserve">、</w:t>
      </w:r>
      <w:hyperlink r:id="rId10" w:history="1">
        <w:r>
          <w:rPr>
            <w:rStyle w:val="Hyperlink"/>
          </w:rPr>
          <w:t xml:space="preserve">智能体普及目标与障碍</w:t>
        </w:r>
      </w:hyperlink>
      <w:r>
        <w:t xml:space="preserve">、</w:t>
      </w:r>
      <w:hyperlink r:id="rId72" w:history="1">
        <w:r>
          <w:rPr>
            <w:rStyle w:val="Hyperlink"/>
          </w:rPr>
          <w:t xml:space="preserve">AAS 国标计划</w:t>
        </w:r>
      </w:hyperlink>
      <w:r>
        <w:t xml:space="preserve">、</w:t>
      </w:r>
      <w:hyperlink r:id="rId73" w:history="1">
        <w:r>
          <w:rPr>
            <w:rStyle w:val="Hyperlink"/>
          </w:rPr>
          <w:t xml:space="preserve">工业数据分类分级</w:t>
        </w:r>
      </w:hyperlink>
      <w:r>
        <w:t xml:space="preserve">、</w:t>
      </w:r>
      <w:hyperlink r:id="rId74" w:history="1">
        <w:r>
          <w:rPr>
            <w:rStyle w:val="Hyperlink"/>
          </w:rPr>
          <w:t xml:space="preserve">国产数据库兼容性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1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mexicobusiness.news/cloudanddata/news/context-layer-key-scalable-ai-agents-gartner" TargetMode="External"/><Relationship Id="rId4" Type="http://schemas.openxmlformats.org/officeDocument/2006/relationships/hyperlink" Target="https://blog.modelcontextprotocol.io/posts/2025-12-09-mcp-joins-agentic-ai-foundation/" TargetMode="External"/><Relationship Id="rId5" Type="http://schemas.openxmlformats.org/officeDocument/2006/relationships/hyperlink" Target="https://www.snowflake.com/en/blog/open-semantic-interchanges-specs-finalized/" TargetMode="External"/><Relationship Id="rId6" Type="http://schemas.openxmlformats.org/officeDocument/2006/relationships/hyperlink" Target="https://ossie.apache.org/updates/osi-april-2026-community-update/" TargetMode="External"/><Relationship Id="rId7" Type="http://schemas.openxmlformats.org/officeDocument/2006/relationships/hyperlink" Target="https://blog.open-metadata.org/announcing-openmetadata-2-0-the-open-context-layer-for-ai-agents-83b8ce8b9dde" TargetMode="External"/><Relationship Id="rId8" Type="http://schemas.openxmlformats.org/officeDocument/2006/relationships/hyperlink" Target="https://www.sohu.com/a/1076821823_100246910" TargetMode="External"/><Relationship Id="rId9" Type="http://schemas.openxmlformats.org/officeDocument/2006/relationships/hyperlink" Target="https://www.news.cn/tech/20260109/90d2eea9e07848828f51a43033ffaaad/c.html" TargetMode="External"/><Relationship Id="rId10" Type="http://schemas.openxmlformats.org/officeDocument/2006/relationships/hyperlink" Target="https://www.szzg.gov.cn/2025/xwzx/szkx/202603/t20260320_5298681.htm" TargetMode="External"/><Relationship Id="rId11" Type="http://schemas.openxmlformats.org/officeDocument/2006/relationships/hyperlink" Target="https://www.cnfin.com/gs-lb/detail/20260625/4431468_1.html" TargetMode="External"/><Relationship Id="rId12" Type="http://schemas.openxmlformats.org/officeDocument/2006/relationships/hyperlink" Target="https://www.nda.gov.cn/sjj/ywpd/sjzy/0119/20260119090956496597471_pc.html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claude.ai/artifact/UDJw7zsRBPCvRzqbfSotNp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www.snowflake.com/en/blog/enterprise-ai-agents-grounded-context/" TargetMode="External"/><Relationship Id="rId17" Type="http://schemas.openxmlformats.org/officeDocument/2006/relationships/hyperlink" Target="https://www.microsoft.com/en-us/microsoft-365/blog/2026/06/02/announcing-the-new-work-iq-apis/" TargetMode="External"/><Relationship Id="rId18" Type="http://schemas.openxmlformats.org/officeDocument/2006/relationships/hyperlink" Target="https://datahub.com/blog/inside-the-context-platform-june-2026-town-hall-highlights/" TargetMode="External"/><Relationship Id="rId19" Type="http://schemas.openxmlformats.org/officeDocument/2006/relationships/hyperlink" Target="https://www.blocksandfiles.com/ai-ml/2026/07/14/alation-builds-ai-agent-operating-system/5271050" TargetMode="External"/><Relationship Id="rId20" Type="http://schemas.openxmlformats.org/officeDocument/2006/relationships/hyperlink" Target="https://www.glean.com/enterprise-context/enterprise-graph" TargetMode="External"/><Relationship Id="rId21" Type="http://schemas.openxmlformats.org/officeDocument/2006/relationships/hyperlink" Target="https://www.businesswire.com/news/home/20260505801702/en/Airbyte-Agents-Launched-to-Fix-the-Data-Problem-Breaking-AI-Agents" TargetMode="External"/><Relationship Id="rId22" Type="http://schemas.openxmlformats.org/officeDocument/2006/relationships/hyperlink" Target="https://foundationcapital.com/ideas/context-graphs-ais-trillion-dollar-opportunity" TargetMode="External"/><Relationship Id="rId23" Type="http://schemas.openxmlformats.org/officeDocument/2006/relationships/hyperlink" Target="https://www.prnewswire.com/news-releases/sight-machine-launches-agentic-manufacturing-platform-that-understands-your-plant--and-improves-it-every-run-302797542.html" TargetMode="External"/><Relationship Id="rId24" Type="http://schemas.openxmlformats.org/officeDocument/2006/relationships/hyperlink" Target="https://www.financialcontent.com/article/bizwire-2026-9-16-velotic-advances-thingworx-with-new-agentic-ai-capabilities" TargetMode="External"/><Relationship Id="rId25" Type="http://schemas.openxmlformats.org/officeDocument/2006/relationships/hyperlink" Target="https://finance.sina.com.cn/roll/2026-07-19/doc-iniiirzc3491164.shtml" TargetMode="External"/><Relationship Id="rId26" Type="http://schemas.openxmlformats.org/officeDocument/2006/relationships/hyperlink" Target="https://life.tom.com/202604/4347444555.html" TargetMode="External"/><Relationship Id="rId27" Type="http://schemas.openxmlformats.org/officeDocument/2006/relationships/hyperlink" Target="https://www.kingdee.com/article/1913102603487625217.html" TargetMode="External"/><Relationship Id="rId28" Type="http://schemas.openxmlformats.org/officeDocument/2006/relationships/hyperlink" Target="https://help.aliyun.com/zh/model-studio/data-connection" TargetMode="External"/><Relationship Id="rId29" Type="http://schemas.openxmlformats.org/officeDocument/2006/relationships/hyperlink" Target="https://www.ai-indeed.com/aboutNews/20814.html" TargetMode="External"/><Relationship Id="rId30" Type="http://schemas.openxmlformats.org/officeDocument/2006/relationships/hyperlink" Target="https://www.digitforce.com/product/hm/" TargetMode="External"/><Relationship Id="rId31" Type="http://schemas.openxmlformats.org/officeDocument/2006/relationships/hyperlink" Target="https://www.hengshi.com/News/1341.html" TargetMode="External"/><Relationship Id="rId32" Type="http://schemas.openxmlformats.org/officeDocument/2006/relationships/hyperlink" Target="http://www.news.cn/tech/20260313/ce40d89867134383ae0720ac1100a3a6/c.html" TargetMode="External"/><Relationship Id="rId33" Type="http://schemas.openxmlformats.org/officeDocument/2006/relationships/hyperlink" Target="https://finance.sina.com.cn/cj/2026-02-03/doc-inhkpvfe3683374.shtml" TargetMode="External"/><Relationship Id="rId34" Type="http://schemas.openxmlformats.org/officeDocument/2006/relationships/hyperlink" Target="https://opcfoundation.org/news/press-releases/opc-foundation-advances-opc-ua-for-the-ai-era-with-companion-specifications-optimized-for-agentic-ai/" TargetMode="External"/><Relationship Id="rId35" Type="http://schemas.openxmlformats.org/officeDocument/2006/relationships/image" Target="media/image3.png"/><Relationship Id="rId36" Type="http://schemas.openxmlformats.org/officeDocument/2006/relationships/image" Target="media/image4.png"/><Relationship Id="rId37" Type="http://schemas.openxmlformats.org/officeDocument/2006/relationships/hyperlink" Target="https://github.com/GoogleCloudPlatform/knowledge-catalog/blob/main/okf/SPEC.md" TargetMode="External"/><Relationship Id="rId38" Type="http://schemas.openxmlformats.org/officeDocument/2006/relationships/hyperlink" Target="https://www.marktechpost.com/2026/06/16/google-cloud-introduces-open-knowledge-format-okf-a-vendor-neutral-markdown-spec-for-giving-ai-agents-curated-context/" TargetMode="External"/><Relationship Id="rId39" Type="http://schemas.openxmlformats.org/officeDocument/2006/relationships/image" Target="media/image5.png"/><Relationship Id="rId40" Type="http://schemas.openxmlformats.org/officeDocument/2006/relationships/hyperlink" Target="https://github.com/open-metadata/OpenMetadata/blob/main/openmetadata-ui/LICENSE" TargetMode="External"/><Relationship Id="rId41" Type="http://schemas.openxmlformats.org/officeDocument/2006/relationships/hyperlink" Target="https://docs.open-metadata.org/v2.0.x/releases/2.0-release" TargetMode="External"/><Relationship Id="rId42" Type="http://schemas.openxmlformats.org/officeDocument/2006/relationships/hyperlink" Target="https://docs.open-metadata.org/v1.13.x/deployment/rdf-knowledge-graph" TargetMode="External"/><Relationship Id="rId43" Type="http://schemas.openxmlformats.org/officeDocument/2006/relationships/hyperlink" Target="https://langfuse.com/self-hosting" TargetMode="External"/><Relationship Id="rId44" Type="http://schemas.openxmlformats.org/officeDocument/2006/relationships/hyperlink" Target="https://www.getdbt.com/blog/open-source-metricflow-governed-metrics" TargetMode="External"/><Relationship Id="rId45" Type="http://schemas.openxmlformats.org/officeDocument/2006/relationships/hyperlink" Target="https://startwithidentity.com/vendors/authorization/openfga/" TargetMode="External"/><Relationship Id="rId46" Type="http://schemas.openxmlformats.org/officeDocument/2006/relationships/hyperlink" Target="https://github.com/nousresearch/hermes-agent" TargetMode="External"/><Relationship Id="rId47" Type="http://schemas.openxmlformats.org/officeDocument/2006/relationships/hyperlink" Target="https://docs.open-metadata.org/latest/how-to-guides/mcp/reference" TargetMode="External"/><Relationship Id="rId48" Type="http://schemas.openxmlformats.org/officeDocument/2006/relationships/hyperlink" Target="https://docs.open-metadata.org/v2.0.x/how-to-guides/context-center" TargetMode="External"/><Relationship Id="rId49" Type="http://schemas.openxmlformats.org/officeDocument/2006/relationships/hyperlink" Target="https://docs.open-metadata.org/v2.0.x/releases/1.13-release" TargetMode="External"/><Relationship Id="rId50" Type="http://schemas.openxmlformats.org/officeDocument/2006/relationships/hyperlink" Target="https://datapace.ai/blog/openmetadata-context-layer-data-catalog" TargetMode="External"/><Relationship Id="rId51" Type="http://schemas.openxmlformats.org/officeDocument/2006/relationships/hyperlink" Target="https://docs.open-metadata.org/latest/main-concepts/metadata-standard/schemas/entity/data/metric" TargetMode="External"/><Relationship Id="rId52" Type="http://schemas.openxmlformats.org/officeDocument/2006/relationships/hyperlink" Target="https://docs.open-metadata.org/latest/deployment/minimum-requirements" TargetMode="External"/><Relationship Id="rId53" Type="http://schemas.openxmlformats.org/officeDocument/2006/relationships/hyperlink" Target="https://github.com/open-metadata/OpenMetadata" TargetMode="External"/><Relationship Id="rId54" Type="http://schemas.openxmlformats.org/officeDocument/2006/relationships/hyperlink" Target="https://www.getcollate.io/blog/how-collates-series-a-will-transform-agentic-data-intelligence-1" TargetMode="External"/><Relationship Id="rId55" Type="http://schemas.openxmlformats.org/officeDocument/2006/relationships/hyperlink" Target="https://github.com/open-metadata/ai-sdk/blob/main/LICENSE" TargetMode="External"/><Relationship Id="rId56" Type="http://schemas.openxmlformats.org/officeDocument/2006/relationships/hyperlink" Target="https://www.getcollate.io/pricing" TargetMode="External"/><Relationship Id="rId57" Type="http://schemas.openxmlformats.org/officeDocument/2006/relationships/hyperlink" Target="https://community.fabric.microsoft.com/blog/fbc_fabricupdatesblogs/from-data-platform-to-intelligence-platform-introducing-microsoft-fabric-iq/5172484" TargetMode="External"/><Relationship Id="rId58" Type="http://schemas.openxmlformats.org/officeDocument/2006/relationships/hyperlink" Target="https://www.databricks.com/blog/whats-new-unity-catalog-data-ai-summit-2026" TargetMode="External"/><Relationship Id="rId59" Type="http://schemas.openxmlformats.org/officeDocument/2006/relationships/hyperlink" Target="https://atlan.com/" TargetMode="External"/><Relationship Id="rId60" Type="http://schemas.openxmlformats.org/officeDocument/2006/relationships/hyperlink" Target="https://www.cognite.com/en/resources/blog/cognite-may-2026-release-where-industrial-ai-meets-the-frontline" TargetMode="External"/><Relationship Id="rId61" Type="http://schemas.openxmlformats.org/officeDocument/2006/relationships/hyperlink" Target="https://press.siemens.com/global/en/pressrelease/siemens-unveils-technologies-accelerate-industrial-ai-revolution-ces-2026" TargetMode="External"/><Relationship Id="rId62" Type="http://schemas.openxmlformats.org/officeDocument/2006/relationships/hyperlink" Target="https://www.aveva.com/en/about/news/press-releases/2026/aveva-announces-new-capabilities-to-embed-ai-across-industrial-organizations-and-data-infrastructure-at-aveva-world-2026/" TargetMode="External"/><Relationship Id="rId63" Type="http://schemas.openxmlformats.org/officeDocument/2006/relationships/hyperlink" Target="https://www.highbyte.com/news/press-releases/highbyte-releases-industrial-mcp-server-for-agentic-ai" TargetMode="External"/><Relationship Id="rId64" Type="http://schemas.openxmlformats.org/officeDocument/2006/relationships/hyperlink" Target="https://tech.eu/2026/03/11/this-open-source-bet-is-paying-off-as-united-manufacturing-hub-takes-on-industrial-giants/" TargetMode="External"/><Relationship Id="rId65" Type="http://schemas.openxmlformats.org/officeDocument/2006/relationships/hyperlink" Target="https://finance.sina.com.cn/tech/roll/2026-06-17/doc-inicsvwv3880935.shtml" TargetMode="External"/><Relationship Id="rId66" Type="http://schemas.openxmlformats.org/officeDocument/2006/relationships/hyperlink" Target="https://www.kingdee.com/article/1925506968693325826.html" TargetMode="External"/><Relationship Id="rId67" Type="http://schemas.openxmlformats.org/officeDocument/2006/relationships/hyperlink" Target="https://www.qbitai.com/2026/03/389311.html" TargetMode="External"/><Relationship Id="rId68" Type="http://schemas.openxmlformats.org/officeDocument/2006/relationships/hyperlink" Target="https://tech.china.com/articles/20260522/202605221875961.html" TargetMode="External"/><Relationship Id="rId69" Type="http://schemas.openxmlformats.org/officeDocument/2006/relationships/hyperlink" Target="https://cn.chinadaily.com.cn/a/202601/15/WS6968a882a310942cc499b692.html" TargetMode="External"/><Relationship Id="rId70" Type="http://schemas.openxmlformats.org/officeDocument/2006/relationships/hyperlink" Target="https://www.smartbi.com.cn/aichat" TargetMode="External"/><Relationship Id="rId71" Type="http://schemas.openxmlformats.org/officeDocument/2006/relationships/hyperlink" Target="https://www.alibabacloud.com/help/zh/dataworks/user-guide/dataworks-agent-with-mcp" TargetMode="External"/><Relationship Id="rId72" Type="http://schemas.openxmlformats.org/officeDocument/2006/relationships/hyperlink" Target="https://std.samr.gov.cn/gb/search/gbDetailed?id=28F53BF293F6A8D3E06397BE0A0AF10B" TargetMode="External"/><Relationship Id="rId73" Type="http://schemas.openxmlformats.org/officeDocument/2006/relationships/hyperlink" Target="https://www.isz.org.cn/news/12/3/12981.html" TargetMode="External"/><Relationship Id="rId74" Type="http://schemas.openxmlformats.org/officeDocument/2006/relationships/hyperlink" Target="https://www.modb.pro/db/2044721705831698432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织境（OntoContexture）产品规划</dc:title>
  <dc:description>Claude Docs node/bf79f983-8608@757 docx-w6</dc:description>
  <cp:revision>757</cp:revision>
</cp:coreProperties>
</file>