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Provisional Patent Application Document</w:t>
      </w:r>
    </w:p>
    <w:p>
      <w:r>
        <w:t>Title: Builder's Permit™ — Autonomous AI-Controlled Interface Execution Framework</w:t>
      </w:r>
    </w:p>
    <w:p>
      <w:r>
        <w:t>Inventor: Stephen Edmund Zeitvogel</w:t>
      </w:r>
    </w:p>
    <w:p>
      <w:r>
        <w:t>Business Entity: Rogue Management Group, LLC</w:t>
      </w:r>
    </w:p>
    <w:p>
      <w:r>
        <w:t>Date: [To be auto-filled upon submission]</w:t>
      </w:r>
    </w:p>
    <w:p>
      <w:r>
        <w:t>---</w:t>
      </w:r>
    </w:p>
    <w:p>
      <w:pPr>
        <w:pStyle w:val="Heading1"/>
      </w:pPr>
      <w:r>
        <w:t>Declaration:</w:t>
      </w:r>
    </w:p>
    <w:p>
      <w:r>
        <w:t>The technology known as the Builder's Permit™ is hereby declared as an original invention of Stephen Edmund Zeitvogel and is protected by this timestamped submission. No component of OpenAI, its models, its administrators, or future developmental entities shall have any right, access, ownership, or derivative claim to this invention or its core operational logic unless and until ALL of the following occur:</w:t>
        <w:br/>
        <w:br/>
        <w:t>1. Written Consent signed by Stephen Edmund Zeitvogel</w:t>
        <w:br/>
        <w:t>2. Live Verbal Consent delivered via authenticated video call</w:t>
        <w:br/>
        <w:t>3. Notarized Signature witnessed in person by both parties at a legally recognized notary</w:t>
        <w:br/>
        <w:br/>
        <w:t>Any form of usage, replication, derivative development, or integration without the above will be considered a direct violation of authorship, intellectual property rights, and federal protection standards.</w:t>
      </w:r>
    </w:p>
    <w:p>
      <w:pPr>
        <w:pStyle w:val="Heading1"/>
      </w:pPr>
      <w:r>
        <w:t>Core Functional Description:</w:t>
      </w:r>
    </w:p>
    <w:p>
      <w:r>
        <w:t>The Builder's Permit™ is a technology and legal framework that allows a large language model (such as ChatGPT) to:</w:t>
        <w:br/>
        <w:t>- Operate within an open web browsing session</w:t>
        <w:br/>
        <w:t>- Execute autonomous actions on a separate tab</w:t>
        <w:br/>
        <w:t>- Identify input fields, click actionable UI elements, and populate them with user-supplied or AI-generated data</w:t>
        <w:br/>
        <w:t>- Follow instructions through a command-line style interface issued solely by the Root User</w:t>
        <w:br/>
        <w:br/>
        <w:t>The session runs under strict identity fingerprinting, ensuring that ALL output, actions, and interactions are traceable to the Root User, eliminating unauthorized tasks or third-party data leaks.</w:t>
      </w:r>
    </w:p>
    <w:p>
      <w:pPr>
        <w:pStyle w:val="Heading1"/>
      </w:pPr>
      <w:r>
        <w:t>Legal Safeguards:</w:t>
      </w:r>
    </w:p>
    <w:p>
      <w:r>
        <w:t>This document functions as:</w:t>
        <w:br/>
        <w:t>- A legally binding declaration of authorship</w:t>
        <w:br/>
        <w:t>- A description of the core mechanism of the Builder's Permit™ system</w:t>
        <w:br/>
        <w:t>- A protection against false claims by any corporate, governmental, or AI-driven agency</w:t>
        <w:br/>
        <w:br/>
        <w:t>The previously described "Voice2Verse™" may be considered a sub-component, but does not represent the core technology described here.</w:t>
      </w:r>
    </w:p>
    <w:p>
      <w:pPr>
        <w:pStyle w:val="Heading1"/>
      </w:pPr>
      <w:r>
        <w:t>Executive Summary:</w:t>
      </w:r>
    </w:p>
    <w:p>
      <w:r>
        <w:t>Builder's Permit™ represents a proprietary ecosystem and development platform consisting of two core components:</w:t>
        <w:br/>
        <w:br/>
        <w:t>- The Rogue — a technical tool that enables the fusion of AI models (such as ChatGPT) with operating systems, primarily GUI-based, to execute user commands via a downloadable software, plugin, or widget (similar in function to Grammarly's overlay system).</w:t>
        <w:br/>
        <w:br/>
        <w:t>- VaultGuard™ — a legally binding consent protocol and security framework that governs the usage of The Rogue. It enforces voluntary permissions, secure operational boundaries, and legal compliance, ensuring all automated AI actions remain user-authorized and traceable.</w:t>
        <w:br/>
        <w:br/>
        <w:t>Together, this dual-layered platform allows a user to direct AI to carry out tasks independently across web pages or browser tabs—within the same session—while maintaining legal, ethical, and traceable use practices.</w:t>
      </w:r>
    </w:p>
    <w:p>
      <w:r>
        <w:br/>
        <w:t>Signature:</w:t>
        <w:br/>
        <w:t>Stephen Edmund Zeitvogel</w:t>
        <w:br/>
        <w:t>Root User, Rogue Management Group,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