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E06C6" w14:textId="77777777" w:rsidR="00EB17E7" w:rsidRDefault="00EB17E7">
      <w:pPr>
        <w:pStyle w:val="Heading1"/>
        <w:jc w:val="center"/>
      </w:pPr>
    </w:p>
    <w:p w14:paraId="6C86B15E" w14:textId="77777777" w:rsidR="00EB17E7" w:rsidRDefault="00EB17E7" w:rsidP="00EB17E7">
      <w:pPr>
        <w:pStyle w:val="Heading1"/>
      </w:pPr>
    </w:p>
    <w:p w14:paraId="064F6261" w14:textId="77777777" w:rsidR="00D942EA" w:rsidRDefault="00D942EA" w:rsidP="00D942EA">
      <w:pPr>
        <w:pStyle w:val="CBCoverTitleWhite"/>
      </w:pPr>
    </w:p>
    <w:p w14:paraId="2E7DE70D" w14:textId="77777777" w:rsidR="00D942EA" w:rsidRDefault="00D942EA" w:rsidP="00D942EA">
      <w:pPr>
        <w:pStyle w:val="CBCoverTitleWhite"/>
      </w:pPr>
    </w:p>
    <w:p w14:paraId="2F159FF6" w14:textId="77777777" w:rsidR="00D942EA" w:rsidRDefault="00D942EA" w:rsidP="00D942EA">
      <w:pPr>
        <w:pStyle w:val="CBCoverTitleWhite"/>
      </w:pPr>
    </w:p>
    <w:p w14:paraId="6BA669B8" w14:textId="77777777" w:rsidR="00D942EA" w:rsidRDefault="00D942EA" w:rsidP="00D942EA">
      <w:pPr>
        <w:pStyle w:val="CBCoverTitleWhite"/>
      </w:pPr>
    </w:p>
    <w:p w14:paraId="6A32B160" w14:textId="77777777" w:rsidR="00D942EA" w:rsidRDefault="00D942EA" w:rsidP="00D942EA">
      <w:pPr>
        <w:pStyle w:val="CBCoverTitleWhite"/>
      </w:pPr>
    </w:p>
    <w:p w14:paraId="35CBA18B" w14:textId="77777777" w:rsidR="00D942EA" w:rsidRDefault="00D942EA" w:rsidP="00D942EA">
      <w:pPr>
        <w:pStyle w:val="CBCoverTitleWhite"/>
      </w:pPr>
    </w:p>
    <w:p w14:paraId="60011A06" w14:textId="77777777" w:rsidR="004603D8" w:rsidRDefault="004603D8" w:rsidP="00D942EA">
      <w:pPr>
        <w:pStyle w:val="CBCoverTitleWhite"/>
      </w:pPr>
      <w:r>
        <w:t xml:space="preserve">UCITS Application Form </w:t>
      </w:r>
    </w:p>
    <w:p w14:paraId="255051CA" w14:textId="77777777" w:rsidR="00D942EA" w:rsidRPr="002E54F0" w:rsidRDefault="004603D8" w:rsidP="00D942EA">
      <w:pPr>
        <w:pStyle w:val="CBCoverTitleWhite"/>
      </w:pPr>
      <w:r>
        <w:t xml:space="preserve">Section 3 </w:t>
      </w:r>
      <w:r w:rsidR="0049542E">
        <w:t>for Common Contractual Funds</w:t>
      </w:r>
      <w:r w:rsidR="00967503">
        <w:t xml:space="preserve"> ORION</w:t>
      </w:r>
    </w:p>
    <w:p w14:paraId="155E84A8" w14:textId="77777777" w:rsidR="00D942EA" w:rsidRPr="002E54F0" w:rsidRDefault="00AF0387" w:rsidP="00D942EA">
      <w:pPr>
        <w:pStyle w:val="CBCoverSubtitleLightWhite"/>
      </w:pPr>
      <w:r>
        <w:t>June 2019</w:t>
      </w:r>
    </w:p>
    <w:p w14:paraId="6613E570" w14:textId="77777777" w:rsidR="004A7CBA" w:rsidRPr="00DC5B66" w:rsidRDefault="00EB17E7">
      <w:pPr>
        <w:pStyle w:val="Heading1"/>
        <w:jc w:val="center"/>
        <w:rPr>
          <w:rFonts w:ascii="Lato" w:hAnsi="Lato"/>
        </w:rPr>
      </w:pPr>
      <w:r w:rsidRPr="00EB17E7">
        <w:br w:type="page"/>
      </w:r>
      <w:r w:rsidR="004A7CBA" w:rsidRPr="00DC5B66">
        <w:rPr>
          <w:rFonts w:ascii="Lato" w:hAnsi="Lato"/>
        </w:rPr>
        <w:lastRenderedPageBreak/>
        <w:t>SECTION 3 - UCITS</w:t>
      </w:r>
    </w:p>
    <w:p w14:paraId="2455F3AC" w14:textId="77777777" w:rsidR="004A7CBA" w:rsidRPr="00DC5B66" w:rsidRDefault="004A7CBA">
      <w:pPr>
        <w:spacing w:line="240" w:lineRule="auto"/>
        <w:jc w:val="center"/>
        <w:rPr>
          <w:rFonts w:ascii="Lato" w:hAnsi="Lato"/>
          <w:b/>
          <w:bCs/>
        </w:rPr>
      </w:pPr>
      <w:r w:rsidRPr="00DC5B66">
        <w:rPr>
          <w:rFonts w:ascii="Lato" w:hAnsi="Lato"/>
          <w:b/>
          <w:bCs/>
        </w:rPr>
        <w:t>DEED OF CONSTITUTION (‘DEED’)</w:t>
      </w:r>
    </w:p>
    <w:p w14:paraId="1071DC3D" w14:textId="77777777" w:rsidR="004A7CBA" w:rsidRPr="00DC5B66" w:rsidRDefault="004A7CBA">
      <w:pPr>
        <w:spacing w:line="240" w:lineRule="auto"/>
        <w:jc w:val="center"/>
        <w:rPr>
          <w:rFonts w:ascii="Lato" w:hAnsi="Lato"/>
          <w:b/>
          <w:bCs/>
        </w:rPr>
      </w:pPr>
    </w:p>
    <w:p w14:paraId="7B1ABFF6" w14:textId="77777777" w:rsidR="004A7CBA" w:rsidRPr="00DC5B66" w:rsidRDefault="004A7CBA">
      <w:pPr>
        <w:spacing w:line="240" w:lineRule="auto"/>
        <w:jc w:val="center"/>
        <w:rPr>
          <w:rFonts w:ascii="Lato" w:hAnsi="Lato"/>
          <w:b/>
          <w:bCs/>
        </w:rPr>
      </w:pPr>
    </w:p>
    <w:tbl>
      <w:tblPr>
        <w:tblW w:w="1104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949"/>
        <w:gridCol w:w="49"/>
        <w:gridCol w:w="1067"/>
        <w:gridCol w:w="28"/>
        <w:gridCol w:w="6"/>
        <w:gridCol w:w="37"/>
        <w:gridCol w:w="12"/>
        <w:gridCol w:w="236"/>
        <w:gridCol w:w="59"/>
        <w:gridCol w:w="511"/>
        <w:gridCol w:w="27"/>
        <w:gridCol w:w="22"/>
        <w:gridCol w:w="10"/>
        <w:gridCol w:w="213"/>
        <w:gridCol w:w="47"/>
        <w:gridCol w:w="17"/>
        <w:gridCol w:w="8"/>
        <w:gridCol w:w="10"/>
        <w:gridCol w:w="550"/>
        <w:gridCol w:w="50"/>
        <w:gridCol w:w="22"/>
        <w:gridCol w:w="47"/>
        <w:gridCol w:w="57"/>
      </w:tblGrid>
      <w:tr w:rsidR="004A7CBA" w:rsidRPr="00DC5B66" w14:paraId="6AA93145" w14:textId="77777777">
        <w:trPr>
          <w:gridAfter w:val="1"/>
          <w:wAfter w:w="57" w:type="dxa"/>
          <w:cantSplit/>
          <w:trHeight w:val="1081"/>
        </w:trPr>
        <w:tc>
          <w:tcPr>
            <w:tcW w:w="1008" w:type="dxa"/>
            <w:tcBorders>
              <w:top w:val="nil"/>
              <w:left w:val="nil"/>
              <w:bottom w:val="nil"/>
              <w:right w:val="nil"/>
            </w:tcBorders>
          </w:tcPr>
          <w:p w14:paraId="4C433C39" w14:textId="77777777" w:rsidR="004A7CBA" w:rsidRPr="00DC5B66" w:rsidRDefault="004A7CBA">
            <w:pPr>
              <w:spacing w:line="240" w:lineRule="auto"/>
              <w:jc w:val="left"/>
              <w:rPr>
                <w:rFonts w:ascii="Lato" w:hAnsi="Lato"/>
              </w:rPr>
            </w:pPr>
          </w:p>
        </w:tc>
        <w:tc>
          <w:tcPr>
            <w:tcW w:w="6998" w:type="dxa"/>
            <w:gridSpan w:val="2"/>
            <w:tcBorders>
              <w:top w:val="nil"/>
              <w:left w:val="nil"/>
              <w:bottom w:val="nil"/>
              <w:right w:val="nil"/>
            </w:tcBorders>
          </w:tcPr>
          <w:p w14:paraId="4A6A3A49" w14:textId="77777777" w:rsidR="004A7CBA" w:rsidRPr="00DC5B66" w:rsidRDefault="004A7CBA">
            <w:pPr>
              <w:pStyle w:val="Heading5"/>
              <w:rPr>
                <w:rFonts w:ascii="Lato" w:hAnsi="Lato"/>
                <w:b w:val="0"/>
                <w:bCs w:val="0"/>
                <w:sz w:val="24"/>
              </w:rPr>
            </w:pPr>
          </w:p>
          <w:p w14:paraId="684AEBB7" w14:textId="77777777" w:rsidR="00A76860" w:rsidRPr="00DC5B66" w:rsidRDefault="00A76860" w:rsidP="00A76860">
            <w:pPr>
              <w:rPr>
                <w:rFonts w:ascii="Lato" w:hAnsi="Lato"/>
              </w:rPr>
            </w:pPr>
          </w:p>
          <w:p w14:paraId="1D41CC96" w14:textId="77777777" w:rsidR="00A76860" w:rsidRPr="00DC5B66" w:rsidRDefault="00A76860" w:rsidP="00A76860">
            <w:pPr>
              <w:rPr>
                <w:rFonts w:ascii="Lato" w:hAnsi="Lato"/>
              </w:rPr>
            </w:pPr>
          </w:p>
          <w:p w14:paraId="005248B3" w14:textId="77777777" w:rsidR="00A76860" w:rsidRPr="00DC5B66" w:rsidRDefault="00A76860" w:rsidP="00A76860">
            <w:pPr>
              <w:rPr>
                <w:rFonts w:ascii="Lato" w:hAnsi="Lato"/>
              </w:rPr>
            </w:pPr>
          </w:p>
        </w:tc>
        <w:tc>
          <w:tcPr>
            <w:tcW w:w="1101" w:type="dxa"/>
            <w:gridSpan w:val="3"/>
            <w:tcBorders>
              <w:top w:val="nil"/>
              <w:left w:val="nil"/>
              <w:bottom w:val="nil"/>
              <w:right w:val="nil"/>
            </w:tcBorders>
            <w:textDirection w:val="btLr"/>
          </w:tcPr>
          <w:p w14:paraId="6FBBA2F6" w14:textId="77777777" w:rsidR="004A7CBA" w:rsidRPr="00DC5B66" w:rsidRDefault="004A7CBA">
            <w:pPr>
              <w:pStyle w:val="Heading8"/>
              <w:rPr>
                <w:rFonts w:ascii="Lato" w:hAnsi="Lato"/>
                <w:sz w:val="16"/>
              </w:rPr>
            </w:pPr>
            <w:r w:rsidRPr="00DC5B66">
              <w:rPr>
                <w:rFonts w:ascii="Lato" w:hAnsi="Lato"/>
              </w:rPr>
              <w:t>Applicant</w:t>
            </w:r>
          </w:p>
        </w:tc>
        <w:tc>
          <w:tcPr>
            <w:tcW w:w="285" w:type="dxa"/>
            <w:gridSpan w:val="3"/>
            <w:tcBorders>
              <w:top w:val="nil"/>
              <w:left w:val="nil"/>
              <w:bottom w:val="nil"/>
              <w:right w:val="nil"/>
            </w:tcBorders>
          </w:tcPr>
          <w:p w14:paraId="0C67B075" w14:textId="77777777" w:rsidR="004A7CBA" w:rsidRPr="00DC5B66" w:rsidRDefault="004A7CBA">
            <w:pPr>
              <w:spacing w:line="240" w:lineRule="auto"/>
              <w:jc w:val="left"/>
              <w:rPr>
                <w:rFonts w:ascii="Lato" w:hAnsi="Lato"/>
                <w:sz w:val="22"/>
              </w:rPr>
            </w:pPr>
          </w:p>
        </w:tc>
        <w:tc>
          <w:tcPr>
            <w:tcW w:w="629" w:type="dxa"/>
            <w:gridSpan w:val="5"/>
            <w:tcBorders>
              <w:top w:val="nil"/>
              <w:left w:val="nil"/>
              <w:bottom w:val="nil"/>
              <w:right w:val="nil"/>
            </w:tcBorders>
            <w:textDirection w:val="btLr"/>
          </w:tcPr>
          <w:p w14:paraId="00E92863" w14:textId="77777777" w:rsidR="004A7CBA" w:rsidRPr="00DC5B66" w:rsidRDefault="004A7CBA">
            <w:pPr>
              <w:pStyle w:val="Heading8"/>
              <w:rPr>
                <w:rFonts w:ascii="Lato" w:hAnsi="Lato"/>
              </w:rPr>
            </w:pPr>
            <w:r w:rsidRPr="00DC5B66">
              <w:rPr>
                <w:rFonts w:ascii="Lato" w:hAnsi="Lato"/>
              </w:rPr>
              <w:t>Applicant</w:t>
            </w:r>
          </w:p>
        </w:tc>
        <w:tc>
          <w:tcPr>
            <w:tcW w:w="277" w:type="dxa"/>
            <w:gridSpan w:val="3"/>
            <w:tcBorders>
              <w:top w:val="nil"/>
              <w:left w:val="nil"/>
              <w:bottom w:val="nil"/>
              <w:right w:val="nil"/>
            </w:tcBorders>
          </w:tcPr>
          <w:p w14:paraId="0BBF1411"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extDirection w:val="btLr"/>
          </w:tcPr>
          <w:p w14:paraId="3C718933" w14:textId="77777777" w:rsidR="004A7CBA" w:rsidRPr="00DC5B66" w:rsidRDefault="004A7CBA" w:rsidP="003F278F">
            <w:pPr>
              <w:pStyle w:val="Heading8"/>
              <w:rPr>
                <w:rFonts w:ascii="Lato" w:hAnsi="Lato"/>
              </w:rPr>
            </w:pPr>
          </w:p>
        </w:tc>
      </w:tr>
      <w:tr w:rsidR="004A7CBA" w:rsidRPr="00DC5B66" w14:paraId="14A317AA" w14:textId="77777777">
        <w:trPr>
          <w:gridAfter w:val="1"/>
          <w:wAfter w:w="57" w:type="dxa"/>
        </w:trPr>
        <w:tc>
          <w:tcPr>
            <w:tcW w:w="1008" w:type="dxa"/>
            <w:tcBorders>
              <w:top w:val="nil"/>
              <w:left w:val="nil"/>
              <w:bottom w:val="single" w:sz="4" w:space="0" w:color="auto"/>
              <w:right w:val="nil"/>
            </w:tcBorders>
          </w:tcPr>
          <w:p w14:paraId="77D40E16" w14:textId="77777777" w:rsidR="004A7CBA" w:rsidRPr="00DC5B66" w:rsidRDefault="004A7CBA">
            <w:pPr>
              <w:spacing w:line="240" w:lineRule="auto"/>
              <w:jc w:val="left"/>
              <w:rPr>
                <w:rFonts w:ascii="Lato" w:hAnsi="Lato"/>
              </w:rPr>
            </w:pPr>
          </w:p>
        </w:tc>
        <w:tc>
          <w:tcPr>
            <w:tcW w:w="6998" w:type="dxa"/>
            <w:gridSpan w:val="2"/>
            <w:tcBorders>
              <w:top w:val="nil"/>
              <w:left w:val="nil"/>
              <w:bottom w:val="single" w:sz="4" w:space="0" w:color="auto"/>
              <w:right w:val="nil"/>
            </w:tcBorders>
          </w:tcPr>
          <w:p w14:paraId="1D2D6305" w14:textId="77777777" w:rsidR="004A7CBA" w:rsidRPr="00DC5B66" w:rsidRDefault="004A7CBA">
            <w:pPr>
              <w:pStyle w:val="Heading5"/>
              <w:rPr>
                <w:rFonts w:ascii="Lato" w:hAnsi="Lato"/>
                <w:b w:val="0"/>
                <w:bCs w:val="0"/>
                <w:sz w:val="24"/>
              </w:rPr>
            </w:pPr>
          </w:p>
        </w:tc>
        <w:tc>
          <w:tcPr>
            <w:tcW w:w="1101" w:type="dxa"/>
            <w:gridSpan w:val="3"/>
            <w:tcBorders>
              <w:top w:val="nil"/>
              <w:left w:val="nil"/>
              <w:bottom w:val="nil"/>
              <w:right w:val="nil"/>
            </w:tcBorders>
          </w:tcPr>
          <w:p w14:paraId="713C8869" w14:textId="77777777" w:rsidR="004A7CBA" w:rsidRPr="00DC5B66" w:rsidRDefault="004A7CBA">
            <w:pPr>
              <w:spacing w:line="240" w:lineRule="auto"/>
              <w:jc w:val="left"/>
              <w:rPr>
                <w:rFonts w:ascii="Lato" w:hAnsi="Lato"/>
                <w:b/>
                <w:bCs/>
                <w:sz w:val="16"/>
              </w:rPr>
            </w:pPr>
            <w:r w:rsidRPr="00DC5B66">
              <w:rPr>
                <w:rFonts w:ascii="Lato" w:hAnsi="Lato"/>
                <w:b/>
                <w:bCs/>
                <w:sz w:val="16"/>
              </w:rPr>
              <w:t xml:space="preserve">Clause </w:t>
            </w:r>
          </w:p>
          <w:p w14:paraId="3A4A1CEE" w14:textId="77777777" w:rsidR="004A7CBA" w:rsidRPr="00DC5B66" w:rsidRDefault="004A7CBA">
            <w:pPr>
              <w:spacing w:line="240" w:lineRule="auto"/>
              <w:jc w:val="left"/>
              <w:rPr>
                <w:rFonts w:ascii="Lato" w:hAnsi="Lato"/>
                <w:sz w:val="16"/>
              </w:rPr>
            </w:pPr>
            <w:r w:rsidRPr="00DC5B66">
              <w:rPr>
                <w:rFonts w:ascii="Lato" w:hAnsi="Lato"/>
                <w:b/>
                <w:bCs/>
                <w:sz w:val="16"/>
              </w:rPr>
              <w:t>Number</w:t>
            </w:r>
          </w:p>
        </w:tc>
        <w:tc>
          <w:tcPr>
            <w:tcW w:w="285" w:type="dxa"/>
            <w:gridSpan w:val="3"/>
            <w:tcBorders>
              <w:top w:val="nil"/>
              <w:left w:val="nil"/>
              <w:bottom w:val="nil"/>
              <w:right w:val="nil"/>
            </w:tcBorders>
          </w:tcPr>
          <w:p w14:paraId="4844A8CF" w14:textId="77777777" w:rsidR="004A7CBA" w:rsidRPr="00DC5B66" w:rsidRDefault="004A7CBA">
            <w:pPr>
              <w:spacing w:line="240" w:lineRule="auto"/>
              <w:jc w:val="left"/>
              <w:rPr>
                <w:rFonts w:ascii="Lato" w:hAnsi="Lato"/>
                <w:sz w:val="22"/>
              </w:rPr>
            </w:pPr>
          </w:p>
        </w:tc>
        <w:tc>
          <w:tcPr>
            <w:tcW w:w="629" w:type="dxa"/>
            <w:gridSpan w:val="5"/>
            <w:tcBorders>
              <w:top w:val="nil"/>
              <w:left w:val="nil"/>
              <w:bottom w:val="nil"/>
              <w:right w:val="nil"/>
            </w:tcBorders>
          </w:tcPr>
          <w:p w14:paraId="0D0CD895"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40DD7544"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0AE880D5" w14:textId="77777777" w:rsidR="004A7CBA" w:rsidRPr="00DC5B66" w:rsidRDefault="004A7CBA">
            <w:pPr>
              <w:spacing w:line="240" w:lineRule="auto"/>
              <w:jc w:val="left"/>
              <w:rPr>
                <w:rFonts w:ascii="Lato" w:hAnsi="Lato"/>
                <w:sz w:val="22"/>
              </w:rPr>
            </w:pPr>
          </w:p>
        </w:tc>
      </w:tr>
      <w:tr w:rsidR="004A7CBA" w:rsidRPr="00DC5B66" w14:paraId="26F6C791" w14:textId="77777777">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4FCF95A5" w14:textId="77777777" w:rsidR="004A7CBA" w:rsidRPr="00DC5B66" w:rsidRDefault="004A7CBA">
            <w:pPr>
              <w:spacing w:line="240" w:lineRule="auto"/>
              <w:jc w:val="left"/>
              <w:rPr>
                <w:rFonts w:ascii="Lato" w:hAnsi="Lato"/>
              </w:rPr>
            </w:pPr>
            <w:r w:rsidRPr="00DC5B66">
              <w:rPr>
                <w:rFonts w:ascii="Lato" w:hAnsi="Lato"/>
              </w:rPr>
              <w:t>3.1</w:t>
            </w:r>
          </w:p>
        </w:tc>
        <w:tc>
          <w:tcPr>
            <w:tcW w:w="6998" w:type="dxa"/>
            <w:gridSpan w:val="2"/>
            <w:tcBorders>
              <w:top w:val="single" w:sz="4" w:space="0" w:color="auto"/>
              <w:left w:val="single" w:sz="4" w:space="0" w:color="auto"/>
              <w:bottom w:val="single" w:sz="4" w:space="0" w:color="auto"/>
              <w:right w:val="single" w:sz="4" w:space="0" w:color="auto"/>
            </w:tcBorders>
          </w:tcPr>
          <w:p w14:paraId="69ACC051" w14:textId="77777777" w:rsidR="004A7CBA" w:rsidRPr="00DC5B66" w:rsidRDefault="004A7CBA">
            <w:pPr>
              <w:pStyle w:val="Heading5"/>
              <w:rPr>
                <w:rFonts w:ascii="Lato" w:hAnsi="Lato"/>
                <w:sz w:val="24"/>
              </w:rPr>
            </w:pPr>
            <w:r w:rsidRPr="00DC5B66">
              <w:rPr>
                <w:rFonts w:ascii="Lato" w:hAnsi="Lato"/>
                <w:sz w:val="24"/>
              </w:rPr>
              <w:t>General</w:t>
            </w:r>
          </w:p>
        </w:tc>
        <w:tc>
          <w:tcPr>
            <w:tcW w:w="1101" w:type="dxa"/>
            <w:gridSpan w:val="3"/>
            <w:tcBorders>
              <w:top w:val="nil"/>
              <w:left w:val="single" w:sz="4" w:space="0" w:color="auto"/>
              <w:bottom w:val="nil"/>
              <w:right w:val="nil"/>
            </w:tcBorders>
          </w:tcPr>
          <w:p w14:paraId="235ADA6A" w14:textId="77777777" w:rsidR="004A7CBA" w:rsidRPr="00DC5B66" w:rsidRDefault="004A7CBA">
            <w:pPr>
              <w:spacing w:line="240" w:lineRule="auto"/>
              <w:jc w:val="left"/>
              <w:rPr>
                <w:rFonts w:ascii="Lato" w:hAnsi="Lato"/>
              </w:rPr>
            </w:pPr>
          </w:p>
        </w:tc>
        <w:tc>
          <w:tcPr>
            <w:tcW w:w="285" w:type="dxa"/>
            <w:gridSpan w:val="3"/>
            <w:tcBorders>
              <w:top w:val="nil"/>
              <w:left w:val="nil"/>
              <w:bottom w:val="nil"/>
              <w:right w:val="nil"/>
            </w:tcBorders>
          </w:tcPr>
          <w:p w14:paraId="6F79D911" w14:textId="77777777" w:rsidR="004A7CBA" w:rsidRPr="00DC5B66" w:rsidRDefault="004A7CBA">
            <w:pPr>
              <w:spacing w:line="240" w:lineRule="auto"/>
              <w:jc w:val="left"/>
              <w:rPr>
                <w:rFonts w:ascii="Lato" w:hAnsi="Lato"/>
                <w:sz w:val="22"/>
              </w:rPr>
            </w:pPr>
          </w:p>
        </w:tc>
        <w:tc>
          <w:tcPr>
            <w:tcW w:w="629" w:type="dxa"/>
            <w:gridSpan w:val="5"/>
            <w:tcBorders>
              <w:top w:val="nil"/>
              <w:left w:val="nil"/>
              <w:bottom w:val="nil"/>
              <w:right w:val="nil"/>
            </w:tcBorders>
          </w:tcPr>
          <w:p w14:paraId="308942BC"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1CD1ECCF"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3C7671C1" w14:textId="77777777" w:rsidR="004A7CBA" w:rsidRPr="00DC5B66" w:rsidRDefault="004A7CBA">
            <w:pPr>
              <w:spacing w:line="240" w:lineRule="auto"/>
              <w:jc w:val="left"/>
              <w:rPr>
                <w:rFonts w:ascii="Lato" w:hAnsi="Lato"/>
                <w:sz w:val="22"/>
              </w:rPr>
            </w:pPr>
          </w:p>
        </w:tc>
      </w:tr>
      <w:tr w:rsidR="004A7CBA" w:rsidRPr="00DC5B66" w14:paraId="1CEEDE9C" w14:textId="77777777" w:rsidTr="00DC5B66">
        <w:trPr>
          <w:gridAfter w:val="1"/>
          <w:wAfter w:w="57" w:type="dxa"/>
        </w:trPr>
        <w:tc>
          <w:tcPr>
            <w:tcW w:w="1008" w:type="dxa"/>
            <w:tcBorders>
              <w:top w:val="single" w:sz="4" w:space="0" w:color="auto"/>
              <w:left w:val="nil"/>
              <w:bottom w:val="nil"/>
              <w:right w:val="nil"/>
            </w:tcBorders>
          </w:tcPr>
          <w:p w14:paraId="6452BFF8" w14:textId="77777777" w:rsidR="004A7CBA" w:rsidRPr="00DC5B66" w:rsidRDefault="004A7CBA">
            <w:pPr>
              <w:spacing w:line="240" w:lineRule="auto"/>
              <w:jc w:val="left"/>
              <w:rPr>
                <w:rFonts w:ascii="Lato" w:hAnsi="Lato"/>
                <w:sz w:val="22"/>
              </w:rPr>
            </w:pPr>
          </w:p>
        </w:tc>
        <w:tc>
          <w:tcPr>
            <w:tcW w:w="6998" w:type="dxa"/>
            <w:gridSpan w:val="2"/>
            <w:tcBorders>
              <w:top w:val="single" w:sz="4" w:space="0" w:color="auto"/>
              <w:left w:val="nil"/>
              <w:bottom w:val="nil"/>
              <w:right w:val="nil"/>
            </w:tcBorders>
          </w:tcPr>
          <w:p w14:paraId="559B7312" w14:textId="77777777" w:rsidR="004A7CBA" w:rsidRPr="00DC5B66" w:rsidRDefault="004A7CBA">
            <w:pPr>
              <w:spacing w:line="240" w:lineRule="auto"/>
              <w:jc w:val="left"/>
              <w:rPr>
                <w:rFonts w:ascii="Lato" w:hAnsi="Lato"/>
                <w:sz w:val="22"/>
              </w:rPr>
            </w:pPr>
            <w:r w:rsidRPr="00DC5B66">
              <w:rPr>
                <w:rFonts w:ascii="Lato" w:hAnsi="Lato"/>
                <w:sz w:val="22"/>
              </w:rPr>
              <w:t>Provide that</w:t>
            </w:r>
            <w:r w:rsidR="00E45051" w:rsidRPr="00DC5B66">
              <w:rPr>
                <w:rFonts w:ascii="Lato" w:hAnsi="Lato"/>
                <w:sz w:val="22"/>
              </w:rPr>
              <w:t>:</w:t>
            </w:r>
          </w:p>
        </w:tc>
        <w:tc>
          <w:tcPr>
            <w:tcW w:w="1101" w:type="dxa"/>
            <w:gridSpan w:val="3"/>
            <w:tcBorders>
              <w:top w:val="nil"/>
              <w:left w:val="nil"/>
              <w:bottom w:val="single" w:sz="4" w:space="0" w:color="auto"/>
              <w:right w:val="nil"/>
            </w:tcBorders>
          </w:tcPr>
          <w:p w14:paraId="479A5B8C" w14:textId="77777777" w:rsidR="004A7CBA" w:rsidRPr="00DC5B66" w:rsidRDefault="004A7CBA">
            <w:pPr>
              <w:spacing w:line="240" w:lineRule="auto"/>
              <w:jc w:val="left"/>
              <w:rPr>
                <w:rFonts w:ascii="Lato" w:hAnsi="Lato"/>
                <w:sz w:val="22"/>
              </w:rPr>
            </w:pPr>
          </w:p>
        </w:tc>
        <w:tc>
          <w:tcPr>
            <w:tcW w:w="285" w:type="dxa"/>
            <w:gridSpan w:val="3"/>
            <w:tcBorders>
              <w:top w:val="nil"/>
              <w:left w:val="nil"/>
              <w:bottom w:val="nil"/>
              <w:right w:val="nil"/>
            </w:tcBorders>
          </w:tcPr>
          <w:p w14:paraId="07B6D3D1" w14:textId="77777777" w:rsidR="004A7CBA" w:rsidRPr="00DC5B66" w:rsidRDefault="004A7CBA">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0BE8B71F"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79C5CA98"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33FA1B1C" w14:textId="77777777" w:rsidR="004A7CBA" w:rsidRPr="00DC5B66" w:rsidRDefault="004A7CBA">
            <w:pPr>
              <w:spacing w:line="240" w:lineRule="auto"/>
              <w:jc w:val="left"/>
              <w:rPr>
                <w:rFonts w:ascii="Lato" w:hAnsi="Lato"/>
                <w:sz w:val="22"/>
              </w:rPr>
            </w:pPr>
          </w:p>
        </w:tc>
      </w:tr>
      <w:tr w:rsidR="004A7CBA" w:rsidRPr="00DC5B66" w14:paraId="3B831F9B" w14:textId="77777777" w:rsidTr="00DC5B66">
        <w:trPr>
          <w:gridAfter w:val="1"/>
          <w:wAfter w:w="57" w:type="dxa"/>
        </w:trPr>
        <w:tc>
          <w:tcPr>
            <w:tcW w:w="1008" w:type="dxa"/>
            <w:tcBorders>
              <w:top w:val="nil"/>
              <w:left w:val="nil"/>
              <w:bottom w:val="nil"/>
              <w:right w:val="nil"/>
            </w:tcBorders>
          </w:tcPr>
          <w:p w14:paraId="12DECD8F" w14:textId="77777777" w:rsidR="004A7CBA" w:rsidRPr="00DC5B66" w:rsidRDefault="004A7CBA">
            <w:pPr>
              <w:spacing w:line="240" w:lineRule="auto"/>
              <w:jc w:val="left"/>
              <w:rPr>
                <w:rFonts w:ascii="Lato" w:hAnsi="Lato"/>
                <w:sz w:val="22"/>
              </w:rPr>
            </w:pPr>
            <w:r w:rsidRPr="00DC5B66">
              <w:rPr>
                <w:rFonts w:ascii="Lato" w:hAnsi="Lato"/>
                <w:sz w:val="22"/>
              </w:rPr>
              <w:t>3.1.1</w:t>
            </w:r>
          </w:p>
        </w:tc>
        <w:tc>
          <w:tcPr>
            <w:tcW w:w="6998" w:type="dxa"/>
            <w:gridSpan w:val="2"/>
            <w:tcBorders>
              <w:top w:val="nil"/>
              <w:left w:val="nil"/>
              <w:bottom w:val="nil"/>
              <w:right w:val="single" w:sz="4" w:space="0" w:color="auto"/>
            </w:tcBorders>
          </w:tcPr>
          <w:p w14:paraId="088093FC" w14:textId="77777777" w:rsidR="004A7CBA" w:rsidRPr="00DC5B66" w:rsidRDefault="004A7CBA">
            <w:pPr>
              <w:spacing w:line="240" w:lineRule="auto"/>
              <w:jc w:val="left"/>
              <w:rPr>
                <w:rFonts w:ascii="Lato" w:hAnsi="Lato"/>
                <w:sz w:val="22"/>
              </w:rPr>
            </w:pPr>
            <w:r w:rsidRPr="00DC5B66">
              <w:rPr>
                <w:rFonts w:ascii="Lato" w:hAnsi="Lato"/>
                <w:sz w:val="22"/>
              </w:rPr>
              <w:t xml:space="preserve">The Deed is entered into between the Management Company and </w:t>
            </w:r>
            <w:r w:rsidR="00114158" w:rsidRPr="00DC5B66">
              <w:rPr>
                <w:rFonts w:ascii="Lato" w:hAnsi="Lato"/>
                <w:sz w:val="22"/>
              </w:rPr>
              <w:t xml:space="preserve"> </w:t>
            </w:r>
            <w:r w:rsidRPr="00DC5B66">
              <w:rPr>
                <w:rFonts w:ascii="Lato" w:hAnsi="Lato"/>
                <w:sz w:val="22"/>
              </w:rPr>
              <w:t xml:space="preserve">the </w:t>
            </w:r>
          </w:p>
        </w:tc>
        <w:tc>
          <w:tcPr>
            <w:tcW w:w="1101" w:type="dxa"/>
            <w:gridSpan w:val="3"/>
            <w:tcBorders>
              <w:top w:val="single" w:sz="4" w:space="0" w:color="auto"/>
              <w:left w:val="single" w:sz="4" w:space="0" w:color="auto"/>
              <w:bottom w:val="single" w:sz="4" w:space="0" w:color="auto"/>
              <w:right w:val="single" w:sz="4" w:space="0" w:color="auto"/>
            </w:tcBorders>
          </w:tcPr>
          <w:p w14:paraId="47B9E464" w14:textId="77777777" w:rsidR="004A7CBA" w:rsidRPr="00DC5B66" w:rsidRDefault="004A7CBA">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417BB2DC" w14:textId="77777777" w:rsidR="004A7CBA" w:rsidRPr="00DC5B66" w:rsidRDefault="004A7CBA">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4189764B" w14:textId="77777777" w:rsidR="004A7CBA" w:rsidRPr="00DC5B66" w:rsidRDefault="004A7CBA">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518BE2F4"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7E8E7DF5" w14:textId="77777777" w:rsidR="004A7CBA" w:rsidRPr="00DC5B66" w:rsidRDefault="004A7CBA">
            <w:pPr>
              <w:spacing w:line="240" w:lineRule="auto"/>
              <w:jc w:val="left"/>
              <w:rPr>
                <w:rFonts w:ascii="Lato" w:hAnsi="Lato"/>
                <w:sz w:val="22"/>
              </w:rPr>
            </w:pPr>
          </w:p>
        </w:tc>
      </w:tr>
      <w:tr w:rsidR="004A7CBA" w:rsidRPr="00DC5B66" w14:paraId="2AE513AB" w14:textId="77777777" w:rsidTr="00DC5B66">
        <w:trPr>
          <w:gridAfter w:val="1"/>
          <w:wAfter w:w="57" w:type="dxa"/>
        </w:trPr>
        <w:tc>
          <w:tcPr>
            <w:tcW w:w="1008" w:type="dxa"/>
            <w:tcBorders>
              <w:top w:val="nil"/>
              <w:left w:val="nil"/>
              <w:bottom w:val="nil"/>
              <w:right w:val="nil"/>
            </w:tcBorders>
          </w:tcPr>
          <w:p w14:paraId="30606409" w14:textId="77777777" w:rsidR="004A7CBA" w:rsidRPr="00DC5B66" w:rsidRDefault="004A7CBA">
            <w:pPr>
              <w:spacing w:line="240" w:lineRule="auto"/>
              <w:jc w:val="left"/>
              <w:rPr>
                <w:rFonts w:ascii="Lato" w:hAnsi="Lato"/>
                <w:sz w:val="22"/>
              </w:rPr>
            </w:pPr>
          </w:p>
        </w:tc>
        <w:tc>
          <w:tcPr>
            <w:tcW w:w="6998" w:type="dxa"/>
            <w:gridSpan w:val="2"/>
            <w:tcBorders>
              <w:top w:val="nil"/>
              <w:left w:val="nil"/>
              <w:bottom w:val="nil"/>
              <w:right w:val="nil"/>
            </w:tcBorders>
          </w:tcPr>
          <w:p w14:paraId="7CEA883B" w14:textId="77777777" w:rsidR="004A7CBA" w:rsidRPr="00DC5B66" w:rsidRDefault="00B72F2E">
            <w:pPr>
              <w:spacing w:line="240" w:lineRule="auto"/>
              <w:jc w:val="left"/>
              <w:rPr>
                <w:rFonts w:ascii="Lato" w:hAnsi="Lato"/>
                <w:sz w:val="22"/>
              </w:rPr>
            </w:pPr>
            <w:r w:rsidRPr="00DC5B66">
              <w:rPr>
                <w:rFonts w:ascii="Lato" w:hAnsi="Lato"/>
                <w:sz w:val="22"/>
              </w:rPr>
              <w:t>Depositary</w:t>
            </w:r>
            <w:r w:rsidR="004A7CBA" w:rsidRPr="00DC5B66">
              <w:rPr>
                <w:rFonts w:ascii="Lato" w:hAnsi="Lato"/>
                <w:sz w:val="22"/>
              </w:rPr>
              <w:t>.</w:t>
            </w:r>
          </w:p>
        </w:tc>
        <w:tc>
          <w:tcPr>
            <w:tcW w:w="1101" w:type="dxa"/>
            <w:gridSpan w:val="3"/>
            <w:tcBorders>
              <w:top w:val="single" w:sz="4" w:space="0" w:color="auto"/>
              <w:left w:val="nil"/>
              <w:bottom w:val="nil"/>
              <w:right w:val="nil"/>
            </w:tcBorders>
          </w:tcPr>
          <w:p w14:paraId="4C792CE7" w14:textId="77777777" w:rsidR="004A7CBA" w:rsidRPr="00DC5B66" w:rsidRDefault="004A7CBA">
            <w:pPr>
              <w:spacing w:line="240" w:lineRule="auto"/>
              <w:jc w:val="left"/>
              <w:rPr>
                <w:rFonts w:ascii="Lato" w:hAnsi="Lato"/>
                <w:sz w:val="22"/>
              </w:rPr>
            </w:pPr>
          </w:p>
        </w:tc>
        <w:tc>
          <w:tcPr>
            <w:tcW w:w="285" w:type="dxa"/>
            <w:gridSpan w:val="3"/>
            <w:tcBorders>
              <w:top w:val="nil"/>
              <w:left w:val="nil"/>
              <w:bottom w:val="nil"/>
              <w:right w:val="nil"/>
            </w:tcBorders>
          </w:tcPr>
          <w:p w14:paraId="5FBC824B" w14:textId="77777777" w:rsidR="004A7CBA" w:rsidRPr="00DC5B66" w:rsidRDefault="004A7CBA">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5DDF520F"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5B5BE8FB"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7005D5B9" w14:textId="77777777" w:rsidR="004A7CBA" w:rsidRPr="00DC5B66" w:rsidRDefault="004A7CBA">
            <w:pPr>
              <w:spacing w:line="240" w:lineRule="auto"/>
              <w:jc w:val="left"/>
              <w:rPr>
                <w:rFonts w:ascii="Lato" w:hAnsi="Lato"/>
                <w:sz w:val="22"/>
              </w:rPr>
            </w:pPr>
          </w:p>
        </w:tc>
      </w:tr>
      <w:tr w:rsidR="004A7CBA" w:rsidRPr="00DC5B66" w14:paraId="5650F294" w14:textId="77777777" w:rsidTr="00DC5B66">
        <w:trPr>
          <w:gridAfter w:val="1"/>
          <w:wAfter w:w="57" w:type="dxa"/>
        </w:trPr>
        <w:tc>
          <w:tcPr>
            <w:tcW w:w="1008" w:type="dxa"/>
            <w:tcBorders>
              <w:top w:val="nil"/>
              <w:left w:val="nil"/>
              <w:bottom w:val="nil"/>
              <w:right w:val="nil"/>
            </w:tcBorders>
          </w:tcPr>
          <w:p w14:paraId="31304B88" w14:textId="77777777" w:rsidR="004A7CBA" w:rsidRPr="00DC5B66" w:rsidRDefault="004A7CBA">
            <w:pPr>
              <w:spacing w:line="240" w:lineRule="auto"/>
              <w:jc w:val="left"/>
              <w:rPr>
                <w:rFonts w:ascii="Lato" w:hAnsi="Lato"/>
                <w:sz w:val="22"/>
              </w:rPr>
            </w:pPr>
          </w:p>
        </w:tc>
        <w:tc>
          <w:tcPr>
            <w:tcW w:w="6998" w:type="dxa"/>
            <w:gridSpan w:val="2"/>
            <w:tcBorders>
              <w:top w:val="nil"/>
              <w:left w:val="nil"/>
              <w:bottom w:val="nil"/>
              <w:right w:val="nil"/>
            </w:tcBorders>
          </w:tcPr>
          <w:p w14:paraId="24CE7407" w14:textId="77777777" w:rsidR="004A7CBA" w:rsidRPr="00DC5B66" w:rsidRDefault="004A7CBA">
            <w:pPr>
              <w:spacing w:line="240" w:lineRule="auto"/>
              <w:jc w:val="left"/>
              <w:rPr>
                <w:rFonts w:ascii="Lato" w:hAnsi="Lato"/>
                <w:sz w:val="22"/>
              </w:rPr>
            </w:pPr>
          </w:p>
        </w:tc>
        <w:tc>
          <w:tcPr>
            <w:tcW w:w="1101" w:type="dxa"/>
            <w:gridSpan w:val="3"/>
            <w:tcBorders>
              <w:top w:val="nil"/>
              <w:left w:val="nil"/>
              <w:bottom w:val="single" w:sz="4" w:space="0" w:color="auto"/>
              <w:right w:val="nil"/>
            </w:tcBorders>
          </w:tcPr>
          <w:p w14:paraId="1F45FF4C" w14:textId="77777777" w:rsidR="004A7CBA" w:rsidRPr="00DC5B66" w:rsidRDefault="004A7CBA">
            <w:pPr>
              <w:spacing w:line="240" w:lineRule="auto"/>
              <w:jc w:val="left"/>
              <w:rPr>
                <w:rFonts w:ascii="Lato" w:hAnsi="Lato"/>
                <w:sz w:val="22"/>
              </w:rPr>
            </w:pPr>
          </w:p>
        </w:tc>
        <w:tc>
          <w:tcPr>
            <w:tcW w:w="285" w:type="dxa"/>
            <w:gridSpan w:val="3"/>
            <w:tcBorders>
              <w:top w:val="nil"/>
              <w:left w:val="nil"/>
              <w:bottom w:val="nil"/>
              <w:right w:val="nil"/>
            </w:tcBorders>
          </w:tcPr>
          <w:p w14:paraId="5B5FB66A" w14:textId="77777777" w:rsidR="004A7CBA" w:rsidRPr="00DC5B66" w:rsidRDefault="004A7CBA">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01E5D601"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694FA181"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2EF3B419" w14:textId="77777777" w:rsidR="004A7CBA" w:rsidRPr="00DC5B66" w:rsidRDefault="004A7CBA">
            <w:pPr>
              <w:spacing w:line="240" w:lineRule="auto"/>
              <w:jc w:val="left"/>
              <w:rPr>
                <w:rFonts w:ascii="Lato" w:hAnsi="Lato"/>
                <w:sz w:val="22"/>
              </w:rPr>
            </w:pPr>
          </w:p>
        </w:tc>
      </w:tr>
      <w:tr w:rsidR="004A7CBA" w:rsidRPr="00DC5B66" w14:paraId="34BF57A7" w14:textId="77777777" w:rsidTr="00DC5B66">
        <w:trPr>
          <w:gridAfter w:val="1"/>
          <w:wAfter w:w="57" w:type="dxa"/>
        </w:trPr>
        <w:tc>
          <w:tcPr>
            <w:tcW w:w="1008" w:type="dxa"/>
            <w:tcBorders>
              <w:top w:val="nil"/>
              <w:left w:val="nil"/>
              <w:bottom w:val="nil"/>
              <w:right w:val="nil"/>
            </w:tcBorders>
          </w:tcPr>
          <w:p w14:paraId="7A770D40" w14:textId="77777777" w:rsidR="004A7CBA" w:rsidRPr="00DC5B66" w:rsidRDefault="004A7CBA">
            <w:pPr>
              <w:spacing w:line="240" w:lineRule="auto"/>
              <w:jc w:val="left"/>
              <w:rPr>
                <w:rFonts w:ascii="Lato" w:hAnsi="Lato"/>
                <w:sz w:val="22"/>
              </w:rPr>
            </w:pPr>
            <w:r w:rsidRPr="00DC5B66">
              <w:rPr>
                <w:rFonts w:ascii="Lato" w:hAnsi="Lato"/>
                <w:sz w:val="22"/>
              </w:rPr>
              <w:t>3.1.2</w:t>
            </w:r>
          </w:p>
        </w:tc>
        <w:tc>
          <w:tcPr>
            <w:tcW w:w="6998" w:type="dxa"/>
            <w:gridSpan w:val="2"/>
            <w:tcBorders>
              <w:top w:val="nil"/>
              <w:left w:val="nil"/>
              <w:bottom w:val="nil"/>
              <w:right w:val="single" w:sz="4" w:space="0" w:color="auto"/>
            </w:tcBorders>
          </w:tcPr>
          <w:p w14:paraId="44444942" w14:textId="77777777" w:rsidR="004A7CBA" w:rsidRPr="00DC5B66" w:rsidRDefault="004A7CBA">
            <w:pPr>
              <w:spacing w:line="240" w:lineRule="auto"/>
              <w:jc w:val="left"/>
              <w:rPr>
                <w:rFonts w:ascii="Lato" w:hAnsi="Lato"/>
                <w:sz w:val="22"/>
              </w:rPr>
            </w:pPr>
            <w:r w:rsidRPr="00DC5B66">
              <w:rPr>
                <w:rFonts w:ascii="Lato" w:hAnsi="Lato"/>
                <w:sz w:val="22"/>
              </w:rPr>
              <w:t xml:space="preserve">The Management Company is entering into the Deed to constitute a </w:t>
            </w:r>
          </w:p>
        </w:tc>
        <w:tc>
          <w:tcPr>
            <w:tcW w:w="1101" w:type="dxa"/>
            <w:gridSpan w:val="3"/>
            <w:tcBorders>
              <w:top w:val="single" w:sz="4" w:space="0" w:color="auto"/>
              <w:left w:val="single" w:sz="4" w:space="0" w:color="auto"/>
              <w:bottom w:val="single" w:sz="4" w:space="0" w:color="auto"/>
              <w:right w:val="single" w:sz="4" w:space="0" w:color="auto"/>
            </w:tcBorders>
          </w:tcPr>
          <w:p w14:paraId="0ABB504E" w14:textId="77777777" w:rsidR="004A7CBA" w:rsidRPr="00DC5B66" w:rsidRDefault="004A7CBA">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4F048652" w14:textId="77777777" w:rsidR="004A7CBA" w:rsidRPr="00DC5B66" w:rsidRDefault="004A7CBA">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7BA1C44A" w14:textId="77777777" w:rsidR="004A7CBA" w:rsidRPr="00DC5B66" w:rsidRDefault="004A7CBA">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07F4362F"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3ECF60BF" w14:textId="77777777" w:rsidR="004A7CBA" w:rsidRPr="00DC5B66" w:rsidRDefault="004A7CBA">
            <w:pPr>
              <w:spacing w:line="240" w:lineRule="auto"/>
              <w:jc w:val="left"/>
              <w:rPr>
                <w:rFonts w:ascii="Lato" w:hAnsi="Lato"/>
                <w:sz w:val="22"/>
              </w:rPr>
            </w:pPr>
          </w:p>
        </w:tc>
      </w:tr>
      <w:tr w:rsidR="004A7CBA" w:rsidRPr="00DC5B66" w14:paraId="1935F826" w14:textId="77777777" w:rsidTr="00DC5B66">
        <w:trPr>
          <w:gridAfter w:val="1"/>
          <w:wAfter w:w="57" w:type="dxa"/>
        </w:trPr>
        <w:tc>
          <w:tcPr>
            <w:tcW w:w="1008" w:type="dxa"/>
            <w:tcBorders>
              <w:top w:val="nil"/>
              <w:left w:val="nil"/>
              <w:bottom w:val="nil"/>
              <w:right w:val="nil"/>
            </w:tcBorders>
          </w:tcPr>
          <w:p w14:paraId="2B927A76" w14:textId="77777777" w:rsidR="004A7CBA" w:rsidRPr="00DC5B66" w:rsidRDefault="004A7CBA">
            <w:pPr>
              <w:spacing w:line="240" w:lineRule="auto"/>
              <w:jc w:val="left"/>
              <w:rPr>
                <w:rFonts w:ascii="Lato" w:hAnsi="Lato"/>
                <w:sz w:val="22"/>
              </w:rPr>
            </w:pPr>
          </w:p>
        </w:tc>
        <w:tc>
          <w:tcPr>
            <w:tcW w:w="6998" w:type="dxa"/>
            <w:gridSpan w:val="2"/>
            <w:tcBorders>
              <w:top w:val="nil"/>
              <w:left w:val="nil"/>
              <w:bottom w:val="nil"/>
              <w:right w:val="nil"/>
            </w:tcBorders>
          </w:tcPr>
          <w:p w14:paraId="2D70BDB6" w14:textId="77777777" w:rsidR="004A7CBA" w:rsidRPr="00DC5B66" w:rsidRDefault="004A7CBA" w:rsidP="00BE4592">
            <w:pPr>
              <w:spacing w:line="240" w:lineRule="auto"/>
              <w:jc w:val="left"/>
              <w:rPr>
                <w:rFonts w:ascii="Lato" w:hAnsi="Lato"/>
                <w:sz w:val="22"/>
              </w:rPr>
            </w:pPr>
            <w:r w:rsidRPr="00DC5B66">
              <w:rPr>
                <w:rFonts w:ascii="Lato" w:hAnsi="Lato"/>
                <w:sz w:val="22"/>
              </w:rPr>
              <w:t xml:space="preserve">Common Contractual Fund (‘CCF’) within the meaning of the European Communities (Undertakings for Collective Investment in Transferable Securities) Regulations </w:t>
            </w:r>
            <w:r w:rsidR="004F0036" w:rsidRPr="00DC5B66">
              <w:rPr>
                <w:rFonts w:ascii="Lato" w:hAnsi="Lato"/>
                <w:sz w:val="22"/>
              </w:rPr>
              <w:t>2011</w:t>
            </w:r>
            <w:r w:rsidR="00BE4592" w:rsidRPr="00DC5B66">
              <w:rPr>
                <w:rFonts w:ascii="Lato" w:hAnsi="Lato"/>
                <w:sz w:val="22"/>
              </w:rPr>
              <w:t xml:space="preserve"> (‘the UCITS Regulations’)</w:t>
            </w:r>
            <w:r w:rsidRPr="00DC5B66">
              <w:rPr>
                <w:rFonts w:ascii="Lato" w:hAnsi="Lato"/>
                <w:sz w:val="22"/>
              </w:rPr>
              <w:t>.</w:t>
            </w:r>
          </w:p>
        </w:tc>
        <w:tc>
          <w:tcPr>
            <w:tcW w:w="1101" w:type="dxa"/>
            <w:gridSpan w:val="3"/>
            <w:tcBorders>
              <w:top w:val="single" w:sz="4" w:space="0" w:color="auto"/>
              <w:left w:val="nil"/>
              <w:bottom w:val="nil"/>
              <w:right w:val="nil"/>
            </w:tcBorders>
          </w:tcPr>
          <w:p w14:paraId="592AB579" w14:textId="77777777" w:rsidR="004A7CBA" w:rsidRPr="00DC5B66" w:rsidRDefault="004A7CBA">
            <w:pPr>
              <w:spacing w:line="240" w:lineRule="auto"/>
              <w:jc w:val="left"/>
              <w:rPr>
                <w:rFonts w:ascii="Lato" w:hAnsi="Lato"/>
                <w:sz w:val="22"/>
              </w:rPr>
            </w:pPr>
          </w:p>
        </w:tc>
        <w:tc>
          <w:tcPr>
            <w:tcW w:w="285" w:type="dxa"/>
            <w:gridSpan w:val="3"/>
            <w:tcBorders>
              <w:top w:val="nil"/>
              <w:left w:val="nil"/>
              <w:bottom w:val="nil"/>
              <w:right w:val="nil"/>
            </w:tcBorders>
          </w:tcPr>
          <w:p w14:paraId="5680D24D" w14:textId="77777777" w:rsidR="004A7CBA" w:rsidRPr="00DC5B66" w:rsidRDefault="004A7CBA">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2710AAAB"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45701BAB"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78E235C6" w14:textId="77777777" w:rsidR="004A7CBA" w:rsidRPr="00DC5B66" w:rsidRDefault="004A7CBA">
            <w:pPr>
              <w:spacing w:line="240" w:lineRule="auto"/>
              <w:jc w:val="left"/>
              <w:rPr>
                <w:rFonts w:ascii="Lato" w:hAnsi="Lato"/>
                <w:sz w:val="22"/>
              </w:rPr>
            </w:pPr>
          </w:p>
        </w:tc>
      </w:tr>
      <w:tr w:rsidR="004A7CBA" w:rsidRPr="00DC5B66" w14:paraId="55338B16" w14:textId="77777777" w:rsidTr="00DC5B66">
        <w:trPr>
          <w:gridAfter w:val="1"/>
          <w:wAfter w:w="57" w:type="dxa"/>
        </w:trPr>
        <w:tc>
          <w:tcPr>
            <w:tcW w:w="1008" w:type="dxa"/>
            <w:tcBorders>
              <w:top w:val="nil"/>
              <w:left w:val="nil"/>
              <w:bottom w:val="nil"/>
              <w:right w:val="nil"/>
            </w:tcBorders>
          </w:tcPr>
          <w:p w14:paraId="467D9003" w14:textId="77777777" w:rsidR="004A7CBA" w:rsidRPr="00DC5B66" w:rsidRDefault="004A7CBA">
            <w:pPr>
              <w:spacing w:line="240" w:lineRule="auto"/>
              <w:jc w:val="left"/>
              <w:rPr>
                <w:rFonts w:ascii="Lato" w:hAnsi="Lato"/>
                <w:sz w:val="22"/>
              </w:rPr>
            </w:pPr>
          </w:p>
        </w:tc>
        <w:tc>
          <w:tcPr>
            <w:tcW w:w="6998" w:type="dxa"/>
            <w:gridSpan w:val="2"/>
            <w:tcBorders>
              <w:top w:val="nil"/>
              <w:left w:val="nil"/>
              <w:bottom w:val="nil"/>
              <w:right w:val="nil"/>
            </w:tcBorders>
          </w:tcPr>
          <w:p w14:paraId="5A0AA47F" w14:textId="77777777" w:rsidR="004A7CBA" w:rsidRPr="00DC5B66" w:rsidRDefault="004A7CBA">
            <w:pPr>
              <w:spacing w:line="240" w:lineRule="auto"/>
              <w:jc w:val="left"/>
              <w:rPr>
                <w:rFonts w:ascii="Lato" w:hAnsi="Lato"/>
                <w:sz w:val="22"/>
              </w:rPr>
            </w:pPr>
          </w:p>
        </w:tc>
        <w:tc>
          <w:tcPr>
            <w:tcW w:w="1101" w:type="dxa"/>
            <w:gridSpan w:val="3"/>
            <w:tcBorders>
              <w:top w:val="nil"/>
              <w:left w:val="nil"/>
              <w:bottom w:val="single" w:sz="4" w:space="0" w:color="auto"/>
              <w:right w:val="nil"/>
            </w:tcBorders>
          </w:tcPr>
          <w:p w14:paraId="65557B12" w14:textId="77777777" w:rsidR="004A7CBA" w:rsidRPr="00DC5B66" w:rsidRDefault="004A7CBA">
            <w:pPr>
              <w:spacing w:line="240" w:lineRule="auto"/>
              <w:jc w:val="left"/>
              <w:rPr>
                <w:rFonts w:ascii="Lato" w:hAnsi="Lato"/>
                <w:sz w:val="22"/>
              </w:rPr>
            </w:pPr>
          </w:p>
        </w:tc>
        <w:tc>
          <w:tcPr>
            <w:tcW w:w="285" w:type="dxa"/>
            <w:gridSpan w:val="3"/>
            <w:tcBorders>
              <w:top w:val="nil"/>
              <w:left w:val="nil"/>
              <w:bottom w:val="nil"/>
              <w:right w:val="nil"/>
            </w:tcBorders>
          </w:tcPr>
          <w:p w14:paraId="1B5F40B3" w14:textId="77777777" w:rsidR="004A7CBA" w:rsidRPr="00DC5B66" w:rsidRDefault="004A7CBA">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3041E0BB"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6A572745"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2C8A6AE5" w14:textId="77777777" w:rsidR="004A7CBA" w:rsidRPr="00DC5B66" w:rsidRDefault="004A7CBA">
            <w:pPr>
              <w:spacing w:line="240" w:lineRule="auto"/>
              <w:jc w:val="left"/>
              <w:rPr>
                <w:rFonts w:ascii="Lato" w:hAnsi="Lato"/>
                <w:sz w:val="22"/>
              </w:rPr>
            </w:pPr>
          </w:p>
        </w:tc>
      </w:tr>
      <w:tr w:rsidR="004A7CBA" w:rsidRPr="00DC5B66" w14:paraId="5B323B2C" w14:textId="77777777" w:rsidTr="00DC5B66">
        <w:trPr>
          <w:gridAfter w:val="1"/>
          <w:wAfter w:w="57" w:type="dxa"/>
        </w:trPr>
        <w:tc>
          <w:tcPr>
            <w:tcW w:w="1008" w:type="dxa"/>
            <w:tcBorders>
              <w:top w:val="nil"/>
              <w:left w:val="nil"/>
              <w:bottom w:val="nil"/>
              <w:right w:val="nil"/>
            </w:tcBorders>
          </w:tcPr>
          <w:p w14:paraId="356BB82A" w14:textId="77777777" w:rsidR="004A7CBA" w:rsidRPr="00DC5B66" w:rsidRDefault="004A7CBA">
            <w:pPr>
              <w:spacing w:line="240" w:lineRule="auto"/>
              <w:jc w:val="left"/>
              <w:rPr>
                <w:rFonts w:ascii="Lato" w:hAnsi="Lato"/>
                <w:sz w:val="22"/>
              </w:rPr>
            </w:pPr>
            <w:r w:rsidRPr="00DC5B66">
              <w:rPr>
                <w:rFonts w:ascii="Lato" w:hAnsi="Lato"/>
                <w:sz w:val="22"/>
              </w:rPr>
              <w:t>3.1.3</w:t>
            </w:r>
          </w:p>
        </w:tc>
        <w:tc>
          <w:tcPr>
            <w:tcW w:w="6998" w:type="dxa"/>
            <w:gridSpan w:val="2"/>
            <w:tcBorders>
              <w:top w:val="nil"/>
              <w:left w:val="nil"/>
              <w:bottom w:val="nil"/>
              <w:right w:val="single" w:sz="4" w:space="0" w:color="auto"/>
            </w:tcBorders>
          </w:tcPr>
          <w:p w14:paraId="0084EFB0" w14:textId="77777777" w:rsidR="004A7CBA" w:rsidRPr="00DC5B66" w:rsidRDefault="004A7CBA" w:rsidP="00DC5B66">
            <w:pPr>
              <w:spacing w:line="240" w:lineRule="auto"/>
              <w:jc w:val="left"/>
              <w:rPr>
                <w:rFonts w:ascii="Lato" w:hAnsi="Lato"/>
                <w:sz w:val="22"/>
              </w:rPr>
            </w:pPr>
            <w:r w:rsidRPr="00DC5B66">
              <w:rPr>
                <w:rFonts w:ascii="Lato" w:hAnsi="Lato"/>
                <w:sz w:val="22"/>
              </w:rPr>
              <w:t xml:space="preserve">The sole object is the collective investment in, either or both, </w:t>
            </w:r>
          </w:p>
        </w:tc>
        <w:tc>
          <w:tcPr>
            <w:tcW w:w="1101" w:type="dxa"/>
            <w:gridSpan w:val="3"/>
            <w:tcBorders>
              <w:top w:val="single" w:sz="4" w:space="0" w:color="auto"/>
              <w:left w:val="single" w:sz="4" w:space="0" w:color="auto"/>
              <w:bottom w:val="single" w:sz="4" w:space="0" w:color="auto"/>
              <w:right w:val="single" w:sz="4" w:space="0" w:color="auto"/>
            </w:tcBorders>
          </w:tcPr>
          <w:p w14:paraId="06EBF0E8" w14:textId="77777777" w:rsidR="004A7CBA" w:rsidRPr="00DC5B66" w:rsidRDefault="004A7CBA">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2485B014" w14:textId="77777777" w:rsidR="004A7CBA" w:rsidRPr="00DC5B66" w:rsidRDefault="004A7CBA">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37C0AC4C" w14:textId="77777777" w:rsidR="004A7CBA" w:rsidRPr="00DC5B66" w:rsidRDefault="004A7CBA">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759EA434"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620E5726" w14:textId="77777777" w:rsidR="004A7CBA" w:rsidRPr="00DC5B66" w:rsidRDefault="004A7CBA">
            <w:pPr>
              <w:spacing w:line="240" w:lineRule="auto"/>
              <w:jc w:val="left"/>
              <w:rPr>
                <w:rFonts w:ascii="Lato" w:hAnsi="Lato"/>
                <w:sz w:val="22"/>
              </w:rPr>
            </w:pPr>
          </w:p>
        </w:tc>
      </w:tr>
      <w:tr w:rsidR="004A7CBA" w:rsidRPr="00DC5B66" w14:paraId="16FB3ECD" w14:textId="77777777" w:rsidTr="00DC5B66">
        <w:trPr>
          <w:gridAfter w:val="1"/>
          <w:wAfter w:w="57" w:type="dxa"/>
        </w:trPr>
        <w:tc>
          <w:tcPr>
            <w:tcW w:w="1008" w:type="dxa"/>
            <w:tcBorders>
              <w:top w:val="nil"/>
              <w:left w:val="nil"/>
              <w:bottom w:val="nil"/>
              <w:right w:val="nil"/>
            </w:tcBorders>
          </w:tcPr>
          <w:p w14:paraId="3114F62E" w14:textId="77777777" w:rsidR="004A7CBA" w:rsidRPr="00DC5B66" w:rsidRDefault="004A7CBA">
            <w:pPr>
              <w:spacing w:line="240" w:lineRule="auto"/>
              <w:jc w:val="left"/>
              <w:rPr>
                <w:rFonts w:ascii="Lato" w:hAnsi="Lato"/>
                <w:sz w:val="22"/>
              </w:rPr>
            </w:pPr>
          </w:p>
        </w:tc>
        <w:tc>
          <w:tcPr>
            <w:tcW w:w="6998" w:type="dxa"/>
            <w:gridSpan w:val="2"/>
            <w:tcBorders>
              <w:top w:val="nil"/>
              <w:left w:val="nil"/>
              <w:bottom w:val="nil"/>
              <w:right w:val="nil"/>
            </w:tcBorders>
          </w:tcPr>
          <w:p w14:paraId="0C350B78" w14:textId="77777777" w:rsidR="004A7CBA" w:rsidRPr="00DC5B66" w:rsidRDefault="00D83C88" w:rsidP="00A00D09">
            <w:pPr>
              <w:spacing w:line="240" w:lineRule="auto"/>
              <w:jc w:val="left"/>
              <w:rPr>
                <w:rFonts w:ascii="Lato" w:hAnsi="Lato"/>
                <w:sz w:val="22"/>
              </w:rPr>
            </w:pPr>
            <w:r w:rsidRPr="004D020E">
              <w:rPr>
                <w:rFonts w:ascii="Lato" w:hAnsi="Lato"/>
                <w:sz w:val="22"/>
              </w:rPr>
              <w:t>transferable</w:t>
            </w:r>
            <w:r w:rsidRPr="00DC5B66">
              <w:rPr>
                <w:rFonts w:ascii="Lato" w:hAnsi="Lato"/>
                <w:sz w:val="22"/>
              </w:rPr>
              <w:t xml:space="preserve"> </w:t>
            </w:r>
            <w:r w:rsidR="004A7CBA" w:rsidRPr="00DC5B66">
              <w:rPr>
                <w:rFonts w:ascii="Lato" w:hAnsi="Lato"/>
                <w:sz w:val="22"/>
              </w:rPr>
              <w:t xml:space="preserve">securities and other liquid financial assets referred to in Regulation </w:t>
            </w:r>
            <w:r w:rsidR="00155211" w:rsidRPr="00DC5B66">
              <w:rPr>
                <w:rFonts w:ascii="Lato" w:hAnsi="Lato"/>
                <w:sz w:val="22"/>
              </w:rPr>
              <w:t xml:space="preserve">68 </w:t>
            </w:r>
            <w:r w:rsidR="004A7CBA" w:rsidRPr="00DC5B66">
              <w:rPr>
                <w:rFonts w:ascii="Lato" w:hAnsi="Lato"/>
                <w:sz w:val="22"/>
              </w:rPr>
              <w:t xml:space="preserve">of the </w:t>
            </w:r>
            <w:r w:rsidR="00A00D09" w:rsidRPr="00DC5B66">
              <w:rPr>
                <w:rFonts w:ascii="Lato" w:hAnsi="Lato"/>
                <w:sz w:val="22"/>
              </w:rPr>
              <w:t xml:space="preserve">UCITS </w:t>
            </w:r>
            <w:r w:rsidR="004A7CBA" w:rsidRPr="00DC5B66">
              <w:rPr>
                <w:rFonts w:ascii="Lato" w:hAnsi="Lato"/>
                <w:sz w:val="22"/>
              </w:rPr>
              <w:t>Regulation</w:t>
            </w:r>
            <w:r w:rsidR="00A00D09" w:rsidRPr="00DC5B66">
              <w:rPr>
                <w:rFonts w:ascii="Lato" w:hAnsi="Lato"/>
                <w:sz w:val="22"/>
              </w:rPr>
              <w:t xml:space="preserve"> 2011</w:t>
            </w:r>
            <w:r w:rsidR="004A7CBA" w:rsidRPr="00DC5B66">
              <w:rPr>
                <w:rFonts w:ascii="Lato" w:hAnsi="Lato"/>
                <w:sz w:val="22"/>
              </w:rPr>
              <w:t>, of capital raised from the public and which operates on the principle of risk-spreading.</w:t>
            </w:r>
          </w:p>
        </w:tc>
        <w:tc>
          <w:tcPr>
            <w:tcW w:w="1101" w:type="dxa"/>
            <w:gridSpan w:val="3"/>
            <w:tcBorders>
              <w:top w:val="single" w:sz="4" w:space="0" w:color="auto"/>
              <w:left w:val="nil"/>
              <w:bottom w:val="nil"/>
              <w:right w:val="nil"/>
            </w:tcBorders>
          </w:tcPr>
          <w:p w14:paraId="6A05BC61" w14:textId="77777777" w:rsidR="004A7CBA" w:rsidRPr="00DC5B66" w:rsidRDefault="004A7CBA">
            <w:pPr>
              <w:spacing w:line="240" w:lineRule="auto"/>
              <w:jc w:val="left"/>
              <w:rPr>
                <w:rFonts w:ascii="Lato" w:hAnsi="Lato"/>
                <w:sz w:val="22"/>
              </w:rPr>
            </w:pPr>
          </w:p>
        </w:tc>
        <w:tc>
          <w:tcPr>
            <w:tcW w:w="285" w:type="dxa"/>
            <w:gridSpan w:val="3"/>
            <w:tcBorders>
              <w:top w:val="nil"/>
              <w:left w:val="nil"/>
              <w:bottom w:val="nil"/>
              <w:right w:val="nil"/>
            </w:tcBorders>
          </w:tcPr>
          <w:p w14:paraId="7918C182" w14:textId="77777777" w:rsidR="004A7CBA" w:rsidRPr="00DC5B66" w:rsidRDefault="004A7CBA">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45C48420"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1F0D88AF"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654158DF" w14:textId="77777777" w:rsidR="004A7CBA" w:rsidRPr="00DC5B66" w:rsidRDefault="004A7CBA">
            <w:pPr>
              <w:spacing w:line="240" w:lineRule="auto"/>
              <w:jc w:val="left"/>
              <w:rPr>
                <w:rFonts w:ascii="Lato" w:hAnsi="Lato"/>
                <w:sz w:val="22"/>
              </w:rPr>
            </w:pPr>
          </w:p>
        </w:tc>
      </w:tr>
      <w:tr w:rsidR="004A7CBA" w:rsidRPr="00DC5B66" w14:paraId="649D5044" w14:textId="77777777" w:rsidTr="00DB1FAE">
        <w:trPr>
          <w:gridAfter w:val="1"/>
          <w:wAfter w:w="57" w:type="dxa"/>
        </w:trPr>
        <w:tc>
          <w:tcPr>
            <w:tcW w:w="1008" w:type="dxa"/>
            <w:tcBorders>
              <w:top w:val="nil"/>
              <w:left w:val="nil"/>
              <w:bottom w:val="nil"/>
              <w:right w:val="nil"/>
            </w:tcBorders>
          </w:tcPr>
          <w:p w14:paraId="3FA50581" w14:textId="77777777" w:rsidR="004A7CBA" w:rsidRPr="00DC5B66" w:rsidRDefault="004A7CBA">
            <w:pPr>
              <w:spacing w:line="240" w:lineRule="auto"/>
              <w:jc w:val="left"/>
              <w:rPr>
                <w:rFonts w:ascii="Lato" w:hAnsi="Lato"/>
                <w:sz w:val="22"/>
              </w:rPr>
            </w:pPr>
          </w:p>
        </w:tc>
        <w:tc>
          <w:tcPr>
            <w:tcW w:w="6998" w:type="dxa"/>
            <w:gridSpan w:val="2"/>
            <w:tcBorders>
              <w:top w:val="nil"/>
              <w:left w:val="nil"/>
              <w:bottom w:val="nil"/>
              <w:right w:val="nil"/>
            </w:tcBorders>
          </w:tcPr>
          <w:p w14:paraId="38D10732" w14:textId="77777777" w:rsidR="004A7CBA" w:rsidRPr="00DC5B66" w:rsidRDefault="004A7CBA">
            <w:pPr>
              <w:spacing w:line="240" w:lineRule="auto"/>
              <w:jc w:val="left"/>
              <w:rPr>
                <w:rFonts w:ascii="Lato" w:hAnsi="Lato"/>
                <w:sz w:val="22"/>
              </w:rPr>
            </w:pPr>
          </w:p>
        </w:tc>
        <w:tc>
          <w:tcPr>
            <w:tcW w:w="1101" w:type="dxa"/>
            <w:gridSpan w:val="3"/>
            <w:tcBorders>
              <w:top w:val="nil"/>
              <w:left w:val="nil"/>
              <w:bottom w:val="nil"/>
              <w:right w:val="nil"/>
            </w:tcBorders>
          </w:tcPr>
          <w:p w14:paraId="460DE121" w14:textId="77777777" w:rsidR="004A7CBA" w:rsidRPr="00DC5B66" w:rsidRDefault="004A7CBA">
            <w:pPr>
              <w:spacing w:line="240" w:lineRule="auto"/>
              <w:jc w:val="left"/>
              <w:rPr>
                <w:rFonts w:ascii="Lato" w:hAnsi="Lato"/>
                <w:sz w:val="22"/>
              </w:rPr>
            </w:pPr>
          </w:p>
        </w:tc>
        <w:tc>
          <w:tcPr>
            <w:tcW w:w="285" w:type="dxa"/>
            <w:gridSpan w:val="3"/>
            <w:tcBorders>
              <w:top w:val="nil"/>
              <w:left w:val="nil"/>
              <w:bottom w:val="nil"/>
              <w:right w:val="nil"/>
            </w:tcBorders>
          </w:tcPr>
          <w:p w14:paraId="1D829245" w14:textId="77777777" w:rsidR="004A7CBA" w:rsidRPr="00DC5B66" w:rsidRDefault="004A7CBA">
            <w:pPr>
              <w:spacing w:line="240" w:lineRule="auto"/>
              <w:jc w:val="left"/>
              <w:rPr>
                <w:rFonts w:ascii="Lato" w:hAnsi="Lato"/>
                <w:sz w:val="22"/>
              </w:rPr>
            </w:pPr>
          </w:p>
        </w:tc>
        <w:tc>
          <w:tcPr>
            <w:tcW w:w="629" w:type="dxa"/>
            <w:gridSpan w:val="5"/>
            <w:tcBorders>
              <w:top w:val="nil"/>
              <w:left w:val="nil"/>
              <w:bottom w:val="nil"/>
              <w:right w:val="nil"/>
            </w:tcBorders>
          </w:tcPr>
          <w:p w14:paraId="35322E65" w14:textId="77777777" w:rsidR="004A7CBA" w:rsidRPr="00DC5B66" w:rsidRDefault="004A7CBA">
            <w:pPr>
              <w:spacing w:line="240" w:lineRule="auto"/>
              <w:jc w:val="left"/>
              <w:rPr>
                <w:rFonts w:ascii="Lato" w:hAnsi="Lato"/>
                <w:sz w:val="22"/>
              </w:rPr>
            </w:pPr>
          </w:p>
        </w:tc>
        <w:tc>
          <w:tcPr>
            <w:tcW w:w="277" w:type="dxa"/>
            <w:gridSpan w:val="3"/>
            <w:tcBorders>
              <w:top w:val="nil"/>
              <w:left w:val="nil"/>
              <w:bottom w:val="nil"/>
              <w:right w:val="nil"/>
            </w:tcBorders>
          </w:tcPr>
          <w:p w14:paraId="612A9D8C" w14:textId="77777777" w:rsidR="004A7CBA" w:rsidRPr="00DC5B66" w:rsidRDefault="004A7CBA">
            <w:pPr>
              <w:spacing w:line="240" w:lineRule="auto"/>
              <w:jc w:val="left"/>
              <w:rPr>
                <w:rFonts w:ascii="Lato" w:hAnsi="Lato"/>
                <w:sz w:val="22"/>
              </w:rPr>
            </w:pPr>
          </w:p>
        </w:tc>
        <w:tc>
          <w:tcPr>
            <w:tcW w:w="687" w:type="dxa"/>
            <w:gridSpan w:val="6"/>
            <w:tcBorders>
              <w:top w:val="nil"/>
              <w:left w:val="nil"/>
              <w:bottom w:val="nil"/>
              <w:right w:val="nil"/>
            </w:tcBorders>
          </w:tcPr>
          <w:p w14:paraId="3AEB014A" w14:textId="77777777" w:rsidR="004A7CBA" w:rsidRPr="00DC5B66" w:rsidRDefault="004A7CBA">
            <w:pPr>
              <w:spacing w:line="240" w:lineRule="auto"/>
              <w:jc w:val="left"/>
              <w:rPr>
                <w:rFonts w:ascii="Lato" w:hAnsi="Lato"/>
                <w:sz w:val="22"/>
              </w:rPr>
            </w:pPr>
          </w:p>
        </w:tc>
      </w:tr>
      <w:tr w:rsidR="00E26BFB" w:rsidRPr="00DC5B66" w14:paraId="0A16892F" w14:textId="77777777" w:rsidTr="00DB1FAE">
        <w:trPr>
          <w:gridAfter w:val="1"/>
          <w:wAfter w:w="57" w:type="dxa"/>
        </w:trPr>
        <w:tc>
          <w:tcPr>
            <w:tcW w:w="1008" w:type="dxa"/>
            <w:tcBorders>
              <w:top w:val="nil"/>
              <w:left w:val="nil"/>
              <w:bottom w:val="nil"/>
              <w:right w:val="nil"/>
            </w:tcBorders>
          </w:tcPr>
          <w:p w14:paraId="021D3F7C" w14:textId="77777777" w:rsidR="00E26BFB" w:rsidRPr="00DC5B66" w:rsidRDefault="00E26BFB">
            <w:pPr>
              <w:spacing w:line="240" w:lineRule="auto"/>
              <w:jc w:val="left"/>
              <w:rPr>
                <w:rFonts w:ascii="Lato" w:hAnsi="Lato"/>
                <w:sz w:val="22"/>
                <w:szCs w:val="22"/>
              </w:rPr>
            </w:pPr>
            <w:r w:rsidRPr="00DC5B66">
              <w:rPr>
                <w:rFonts w:ascii="Lato" w:hAnsi="Lato"/>
                <w:sz w:val="22"/>
                <w:szCs w:val="22"/>
              </w:rPr>
              <w:t>3.1.4</w:t>
            </w:r>
          </w:p>
        </w:tc>
        <w:tc>
          <w:tcPr>
            <w:tcW w:w="6998" w:type="dxa"/>
            <w:gridSpan w:val="2"/>
            <w:tcBorders>
              <w:top w:val="nil"/>
              <w:left w:val="nil"/>
              <w:bottom w:val="nil"/>
              <w:right w:val="nil"/>
            </w:tcBorders>
          </w:tcPr>
          <w:p w14:paraId="37193869" w14:textId="77777777" w:rsidR="00E26BFB" w:rsidRPr="00DC5B66" w:rsidRDefault="00E26BFB">
            <w:pPr>
              <w:spacing w:line="240" w:lineRule="auto"/>
              <w:jc w:val="left"/>
              <w:rPr>
                <w:rFonts w:ascii="Lato" w:hAnsi="Lato"/>
                <w:sz w:val="22"/>
                <w:szCs w:val="22"/>
              </w:rPr>
            </w:pPr>
            <w:r w:rsidRPr="00DC5B66">
              <w:rPr>
                <w:rFonts w:ascii="Lato" w:hAnsi="Lato"/>
                <w:sz w:val="22"/>
                <w:szCs w:val="22"/>
              </w:rPr>
              <w:t xml:space="preserve">The assets of the UCITS shall be entrusted to the depositary for safekeeping as follows: </w:t>
            </w:r>
          </w:p>
        </w:tc>
        <w:tc>
          <w:tcPr>
            <w:tcW w:w="1101" w:type="dxa"/>
            <w:gridSpan w:val="3"/>
            <w:tcBorders>
              <w:top w:val="nil"/>
              <w:left w:val="nil"/>
              <w:bottom w:val="nil"/>
              <w:right w:val="nil"/>
            </w:tcBorders>
          </w:tcPr>
          <w:p w14:paraId="5D95EF1C"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5C02E348" w14:textId="77777777" w:rsidR="00E26BFB" w:rsidRPr="00DC5B66" w:rsidRDefault="00E26BFB">
            <w:pPr>
              <w:spacing w:line="240" w:lineRule="auto"/>
              <w:jc w:val="left"/>
              <w:rPr>
                <w:rFonts w:ascii="Lato" w:hAnsi="Lato"/>
                <w:sz w:val="22"/>
                <w:szCs w:val="22"/>
              </w:rPr>
            </w:pPr>
          </w:p>
        </w:tc>
        <w:tc>
          <w:tcPr>
            <w:tcW w:w="629" w:type="dxa"/>
            <w:gridSpan w:val="5"/>
            <w:tcBorders>
              <w:top w:val="nil"/>
              <w:left w:val="nil"/>
              <w:bottom w:val="nil"/>
              <w:right w:val="nil"/>
            </w:tcBorders>
          </w:tcPr>
          <w:p w14:paraId="75D62063"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32A57100"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0FECCA38" w14:textId="77777777" w:rsidR="00E26BFB" w:rsidRPr="00DC5B66" w:rsidRDefault="00E26BFB">
            <w:pPr>
              <w:spacing w:line="240" w:lineRule="auto"/>
              <w:jc w:val="left"/>
              <w:rPr>
                <w:rFonts w:ascii="Lato" w:hAnsi="Lato"/>
                <w:sz w:val="22"/>
                <w:szCs w:val="22"/>
              </w:rPr>
            </w:pPr>
          </w:p>
        </w:tc>
      </w:tr>
      <w:tr w:rsidR="00E26BFB" w:rsidRPr="00DC5B66" w14:paraId="075C960E" w14:textId="77777777" w:rsidTr="00D20E58">
        <w:trPr>
          <w:gridAfter w:val="1"/>
          <w:wAfter w:w="57" w:type="dxa"/>
        </w:trPr>
        <w:tc>
          <w:tcPr>
            <w:tcW w:w="1008" w:type="dxa"/>
            <w:tcBorders>
              <w:top w:val="nil"/>
              <w:left w:val="nil"/>
              <w:bottom w:val="nil"/>
              <w:right w:val="nil"/>
            </w:tcBorders>
          </w:tcPr>
          <w:p w14:paraId="1D998474" w14:textId="77777777" w:rsidR="00E26BFB" w:rsidRPr="00DC5B66" w:rsidRDefault="00E26BFB">
            <w:pPr>
              <w:spacing w:line="240" w:lineRule="auto"/>
              <w:jc w:val="left"/>
              <w:rPr>
                <w:rFonts w:ascii="Lato" w:hAnsi="Lato"/>
                <w:sz w:val="22"/>
                <w:szCs w:val="22"/>
              </w:rPr>
            </w:pPr>
            <w:r w:rsidRPr="00DC5B66">
              <w:rPr>
                <w:rFonts w:ascii="Lato" w:hAnsi="Lato"/>
                <w:sz w:val="22"/>
                <w:szCs w:val="22"/>
              </w:rPr>
              <w:t>(a)</w:t>
            </w:r>
          </w:p>
        </w:tc>
        <w:tc>
          <w:tcPr>
            <w:tcW w:w="6998" w:type="dxa"/>
            <w:gridSpan w:val="2"/>
            <w:tcBorders>
              <w:top w:val="nil"/>
              <w:left w:val="nil"/>
              <w:bottom w:val="nil"/>
              <w:right w:val="nil"/>
            </w:tcBorders>
          </w:tcPr>
          <w:p w14:paraId="257B0858" w14:textId="77777777" w:rsidR="00E26BFB" w:rsidRPr="00DC5B66" w:rsidRDefault="00E26BFB">
            <w:pPr>
              <w:spacing w:line="240" w:lineRule="auto"/>
              <w:jc w:val="left"/>
              <w:rPr>
                <w:rFonts w:ascii="Lato" w:hAnsi="Lato"/>
                <w:sz w:val="22"/>
                <w:szCs w:val="22"/>
              </w:rPr>
            </w:pPr>
            <w:r w:rsidRPr="00DC5B66">
              <w:rPr>
                <w:rFonts w:ascii="Lato" w:hAnsi="Lato"/>
                <w:sz w:val="22"/>
                <w:szCs w:val="22"/>
              </w:rPr>
              <w:t xml:space="preserve">for financial instruments that may be held in custody, the depositary </w:t>
            </w:r>
          </w:p>
        </w:tc>
        <w:tc>
          <w:tcPr>
            <w:tcW w:w="1101" w:type="dxa"/>
            <w:gridSpan w:val="3"/>
            <w:tcBorders>
              <w:top w:val="nil"/>
              <w:left w:val="nil"/>
              <w:bottom w:val="nil"/>
              <w:right w:val="nil"/>
            </w:tcBorders>
          </w:tcPr>
          <w:p w14:paraId="7BFBE644"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09BDB7CA" w14:textId="77777777" w:rsidR="00E26BFB" w:rsidRPr="00DC5B66" w:rsidRDefault="00E26BFB">
            <w:pPr>
              <w:spacing w:line="240" w:lineRule="auto"/>
              <w:jc w:val="left"/>
              <w:rPr>
                <w:rFonts w:ascii="Lato" w:hAnsi="Lato"/>
                <w:sz w:val="22"/>
                <w:szCs w:val="22"/>
              </w:rPr>
            </w:pPr>
          </w:p>
        </w:tc>
        <w:tc>
          <w:tcPr>
            <w:tcW w:w="629" w:type="dxa"/>
            <w:gridSpan w:val="5"/>
            <w:tcBorders>
              <w:top w:val="nil"/>
              <w:left w:val="nil"/>
              <w:bottom w:val="nil"/>
              <w:right w:val="nil"/>
            </w:tcBorders>
          </w:tcPr>
          <w:p w14:paraId="4E40883D"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1CB76D6B"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43ED72DE" w14:textId="77777777" w:rsidR="00E26BFB" w:rsidRPr="00DC5B66" w:rsidRDefault="00E26BFB">
            <w:pPr>
              <w:spacing w:line="240" w:lineRule="auto"/>
              <w:jc w:val="left"/>
              <w:rPr>
                <w:rFonts w:ascii="Lato" w:hAnsi="Lato"/>
                <w:sz w:val="22"/>
                <w:szCs w:val="22"/>
              </w:rPr>
            </w:pPr>
          </w:p>
        </w:tc>
      </w:tr>
      <w:tr w:rsidR="00E26BFB" w:rsidRPr="00DC5B66" w14:paraId="72898C71" w14:textId="77777777" w:rsidTr="00DC5B66">
        <w:trPr>
          <w:gridAfter w:val="1"/>
          <w:wAfter w:w="57" w:type="dxa"/>
        </w:trPr>
        <w:tc>
          <w:tcPr>
            <w:tcW w:w="1008" w:type="dxa"/>
            <w:tcBorders>
              <w:top w:val="nil"/>
              <w:left w:val="nil"/>
              <w:bottom w:val="nil"/>
              <w:right w:val="nil"/>
            </w:tcBorders>
          </w:tcPr>
          <w:p w14:paraId="05F53DAE"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nil"/>
            </w:tcBorders>
          </w:tcPr>
          <w:p w14:paraId="2C4BDE3B" w14:textId="77777777" w:rsidR="00E26BFB" w:rsidRPr="00DC5B66" w:rsidRDefault="00E26BFB">
            <w:pPr>
              <w:spacing w:line="240" w:lineRule="auto"/>
              <w:jc w:val="left"/>
              <w:rPr>
                <w:rFonts w:ascii="Lato" w:hAnsi="Lato"/>
                <w:sz w:val="22"/>
                <w:szCs w:val="22"/>
              </w:rPr>
            </w:pPr>
            <w:r w:rsidRPr="00DC5B66">
              <w:rPr>
                <w:rFonts w:ascii="Lato" w:hAnsi="Lato"/>
                <w:sz w:val="22"/>
                <w:szCs w:val="22"/>
              </w:rPr>
              <w:t>shall:</w:t>
            </w:r>
          </w:p>
        </w:tc>
        <w:tc>
          <w:tcPr>
            <w:tcW w:w="1101" w:type="dxa"/>
            <w:gridSpan w:val="3"/>
            <w:tcBorders>
              <w:top w:val="nil"/>
              <w:left w:val="nil"/>
              <w:bottom w:val="single" w:sz="4" w:space="0" w:color="auto"/>
              <w:right w:val="nil"/>
            </w:tcBorders>
          </w:tcPr>
          <w:p w14:paraId="759942BD"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13A24D8A" w14:textId="77777777" w:rsidR="00E26BFB" w:rsidRPr="00DC5B66" w:rsidRDefault="00E26BFB">
            <w:pPr>
              <w:spacing w:line="240" w:lineRule="auto"/>
              <w:jc w:val="left"/>
              <w:rPr>
                <w:rFonts w:ascii="Lato" w:hAnsi="Lato"/>
                <w:sz w:val="22"/>
                <w:szCs w:val="22"/>
              </w:rPr>
            </w:pPr>
          </w:p>
        </w:tc>
        <w:tc>
          <w:tcPr>
            <w:tcW w:w="629" w:type="dxa"/>
            <w:gridSpan w:val="5"/>
            <w:tcBorders>
              <w:top w:val="nil"/>
              <w:left w:val="nil"/>
              <w:bottom w:val="single" w:sz="4" w:space="0" w:color="auto"/>
              <w:right w:val="nil"/>
            </w:tcBorders>
          </w:tcPr>
          <w:p w14:paraId="54856ACB"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1D5EC869"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583B35BE" w14:textId="77777777" w:rsidR="00E26BFB" w:rsidRPr="00DC5B66" w:rsidRDefault="00E26BFB">
            <w:pPr>
              <w:spacing w:line="240" w:lineRule="auto"/>
              <w:jc w:val="left"/>
              <w:rPr>
                <w:rFonts w:ascii="Lato" w:hAnsi="Lato"/>
                <w:sz w:val="22"/>
                <w:szCs w:val="22"/>
              </w:rPr>
            </w:pPr>
          </w:p>
        </w:tc>
      </w:tr>
      <w:tr w:rsidR="00E26BFB" w:rsidRPr="00DC5B66" w14:paraId="157AAF21" w14:textId="77777777" w:rsidTr="00DC5B66">
        <w:trPr>
          <w:gridAfter w:val="1"/>
          <w:wAfter w:w="57" w:type="dxa"/>
        </w:trPr>
        <w:tc>
          <w:tcPr>
            <w:tcW w:w="1008" w:type="dxa"/>
            <w:tcBorders>
              <w:top w:val="nil"/>
              <w:left w:val="nil"/>
              <w:bottom w:val="nil"/>
              <w:right w:val="nil"/>
            </w:tcBorders>
          </w:tcPr>
          <w:p w14:paraId="21DDC3C3"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single" w:sz="4" w:space="0" w:color="auto"/>
            </w:tcBorders>
          </w:tcPr>
          <w:p w14:paraId="53ABDB4B" w14:textId="77777777" w:rsidR="00E26BFB" w:rsidRPr="00DC5B66" w:rsidRDefault="00E26BFB">
            <w:pPr>
              <w:spacing w:line="240" w:lineRule="auto"/>
              <w:jc w:val="left"/>
              <w:rPr>
                <w:rFonts w:ascii="Lato" w:hAnsi="Lato"/>
                <w:sz w:val="22"/>
                <w:szCs w:val="22"/>
              </w:rPr>
            </w:pPr>
            <w:r w:rsidRPr="00DC5B66">
              <w:rPr>
                <w:rFonts w:ascii="Lato" w:hAnsi="Lato"/>
                <w:sz w:val="22"/>
                <w:szCs w:val="22"/>
              </w:rPr>
              <w:t xml:space="preserve">(i) hold in custody all financial instruments that may be registered in a </w:t>
            </w:r>
          </w:p>
        </w:tc>
        <w:tc>
          <w:tcPr>
            <w:tcW w:w="1101" w:type="dxa"/>
            <w:gridSpan w:val="3"/>
            <w:tcBorders>
              <w:top w:val="single" w:sz="4" w:space="0" w:color="auto"/>
              <w:left w:val="single" w:sz="4" w:space="0" w:color="auto"/>
              <w:bottom w:val="single" w:sz="4" w:space="0" w:color="auto"/>
              <w:right w:val="single" w:sz="4" w:space="0" w:color="auto"/>
            </w:tcBorders>
          </w:tcPr>
          <w:p w14:paraId="0308A2B8" w14:textId="77777777" w:rsidR="00E26BFB" w:rsidRPr="00DC5B66" w:rsidRDefault="00E26BFB">
            <w:pPr>
              <w:spacing w:line="240" w:lineRule="auto"/>
              <w:jc w:val="left"/>
              <w:rPr>
                <w:rFonts w:ascii="Lato" w:hAnsi="Lato"/>
                <w:sz w:val="22"/>
                <w:szCs w:val="22"/>
              </w:rPr>
            </w:pPr>
          </w:p>
        </w:tc>
        <w:tc>
          <w:tcPr>
            <w:tcW w:w="285" w:type="dxa"/>
            <w:gridSpan w:val="3"/>
            <w:tcBorders>
              <w:top w:val="nil"/>
              <w:left w:val="single" w:sz="4" w:space="0" w:color="auto"/>
              <w:bottom w:val="nil"/>
              <w:right w:val="single" w:sz="4" w:space="0" w:color="auto"/>
            </w:tcBorders>
          </w:tcPr>
          <w:p w14:paraId="7D57117B" w14:textId="77777777" w:rsidR="00E26BFB" w:rsidRPr="00DC5B66" w:rsidRDefault="00E26BFB">
            <w:pPr>
              <w:spacing w:line="240" w:lineRule="auto"/>
              <w:jc w:val="left"/>
              <w:rPr>
                <w:rFonts w:ascii="Lato" w:hAnsi="Lato"/>
                <w:sz w:val="22"/>
                <w:szCs w:val="22"/>
              </w:rPr>
            </w:pPr>
          </w:p>
        </w:tc>
        <w:tc>
          <w:tcPr>
            <w:tcW w:w="629" w:type="dxa"/>
            <w:gridSpan w:val="5"/>
            <w:tcBorders>
              <w:top w:val="single" w:sz="4" w:space="0" w:color="auto"/>
              <w:left w:val="single" w:sz="4" w:space="0" w:color="auto"/>
              <w:bottom w:val="single" w:sz="4" w:space="0" w:color="auto"/>
              <w:right w:val="single" w:sz="4" w:space="0" w:color="auto"/>
            </w:tcBorders>
          </w:tcPr>
          <w:p w14:paraId="10469513" w14:textId="77777777" w:rsidR="00E26BFB" w:rsidRPr="00DC5B66" w:rsidRDefault="00E26BFB">
            <w:pPr>
              <w:spacing w:line="240" w:lineRule="auto"/>
              <w:jc w:val="left"/>
              <w:rPr>
                <w:rFonts w:ascii="Lato" w:hAnsi="Lato"/>
                <w:sz w:val="22"/>
                <w:szCs w:val="22"/>
              </w:rPr>
            </w:pPr>
          </w:p>
        </w:tc>
        <w:tc>
          <w:tcPr>
            <w:tcW w:w="277" w:type="dxa"/>
            <w:gridSpan w:val="3"/>
            <w:tcBorders>
              <w:top w:val="nil"/>
              <w:left w:val="single" w:sz="4" w:space="0" w:color="auto"/>
              <w:bottom w:val="nil"/>
              <w:right w:val="nil"/>
            </w:tcBorders>
          </w:tcPr>
          <w:p w14:paraId="7ED1A7D4"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4C207D7B" w14:textId="77777777" w:rsidR="00E26BFB" w:rsidRPr="00DC5B66" w:rsidRDefault="00E26BFB">
            <w:pPr>
              <w:spacing w:line="240" w:lineRule="auto"/>
              <w:jc w:val="left"/>
              <w:rPr>
                <w:rFonts w:ascii="Lato" w:hAnsi="Lato"/>
                <w:sz w:val="22"/>
                <w:szCs w:val="22"/>
              </w:rPr>
            </w:pPr>
          </w:p>
        </w:tc>
      </w:tr>
      <w:tr w:rsidR="00E26BFB" w:rsidRPr="00DC5B66" w14:paraId="5BF9A009" w14:textId="77777777" w:rsidTr="00DC5B66">
        <w:trPr>
          <w:gridAfter w:val="1"/>
          <w:wAfter w:w="57" w:type="dxa"/>
        </w:trPr>
        <w:tc>
          <w:tcPr>
            <w:tcW w:w="1008" w:type="dxa"/>
            <w:tcBorders>
              <w:top w:val="nil"/>
              <w:left w:val="nil"/>
              <w:bottom w:val="nil"/>
              <w:right w:val="nil"/>
            </w:tcBorders>
          </w:tcPr>
          <w:p w14:paraId="1E9D377E"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nil"/>
            </w:tcBorders>
          </w:tcPr>
          <w:p w14:paraId="1066A096" w14:textId="77777777" w:rsidR="00E26BFB" w:rsidRPr="00DC5B66" w:rsidRDefault="00E26BFB">
            <w:pPr>
              <w:spacing w:line="240" w:lineRule="auto"/>
              <w:jc w:val="left"/>
              <w:rPr>
                <w:rFonts w:ascii="Lato" w:hAnsi="Lato"/>
                <w:sz w:val="22"/>
                <w:szCs w:val="22"/>
              </w:rPr>
            </w:pPr>
            <w:r w:rsidRPr="00DC5B66">
              <w:rPr>
                <w:rFonts w:ascii="Lato" w:hAnsi="Lato"/>
                <w:sz w:val="22"/>
                <w:szCs w:val="22"/>
              </w:rPr>
              <w:t>financial instruments account opened in the depositary’s books and all financial instruments that can be physically delivered to the depositary</w:t>
            </w:r>
            <w:r w:rsidR="00D0685F" w:rsidRPr="00DC5B66">
              <w:rPr>
                <w:rFonts w:ascii="Lato" w:hAnsi="Lato"/>
                <w:sz w:val="22"/>
                <w:szCs w:val="22"/>
              </w:rPr>
              <w:t>; and</w:t>
            </w:r>
          </w:p>
        </w:tc>
        <w:tc>
          <w:tcPr>
            <w:tcW w:w="1101" w:type="dxa"/>
            <w:gridSpan w:val="3"/>
            <w:tcBorders>
              <w:top w:val="single" w:sz="4" w:space="0" w:color="auto"/>
              <w:left w:val="nil"/>
              <w:bottom w:val="nil"/>
              <w:right w:val="nil"/>
            </w:tcBorders>
          </w:tcPr>
          <w:p w14:paraId="4C2B5CBA"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36913B4A" w14:textId="77777777" w:rsidR="00E26BFB" w:rsidRPr="00DC5B66" w:rsidRDefault="00E26BFB">
            <w:pPr>
              <w:spacing w:line="240" w:lineRule="auto"/>
              <w:jc w:val="left"/>
              <w:rPr>
                <w:rFonts w:ascii="Lato" w:hAnsi="Lato"/>
                <w:sz w:val="22"/>
                <w:szCs w:val="22"/>
              </w:rPr>
            </w:pPr>
          </w:p>
        </w:tc>
        <w:tc>
          <w:tcPr>
            <w:tcW w:w="629" w:type="dxa"/>
            <w:gridSpan w:val="5"/>
            <w:tcBorders>
              <w:top w:val="single" w:sz="4" w:space="0" w:color="auto"/>
              <w:left w:val="nil"/>
              <w:bottom w:val="nil"/>
              <w:right w:val="nil"/>
            </w:tcBorders>
          </w:tcPr>
          <w:p w14:paraId="7C9C590D"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15113964"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50D379EF" w14:textId="77777777" w:rsidR="00E26BFB" w:rsidRPr="00DC5B66" w:rsidRDefault="00E26BFB">
            <w:pPr>
              <w:spacing w:line="240" w:lineRule="auto"/>
              <w:jc w:val="left"/>
              <w:rPr>
                <w:rFonts w:ascii="Lato" w:hAnsi="Lato"/>
                <w:sz w:val="22"/>
                <w:szCs w:val="22"/>
              </w:rPr>
            </w:pPr>
          </w:p>
        </w:tc>
      </w:tr>
      <w:tr w:rsidR="00E26BFB" w:rsidRPr="00DC5B66" w14:paraId="00BD6AFF" w14:textId="77777777" w:rsidTr="00DC5B66">
        <w:trPr>
          <w:gridAfter w:val="1"/>
          <w:wAfter w:w="57" w:type="dxa"/>
        </w:trPr>
        <w:tc>
          <w:tcPr>
            <w:tcW w:w="1008" w:type="dxa"/>
            <w:tcBorders>
              <w:top w:val="nil"/>
              <w:left w:val="nil"/>
              <w:bottom w:val="nil"/>
              <w:right w:val="nil"/>
            </w:tcBorders>
          </w:tcPr>
          <w:p w14:paraId="127D6DC9"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nil"/>
            </w:tcBorders>
          </w:tcPr>
          <w:p w14:paraId="70E97CCD" w14:textId="77777777" w:rsidR="00E26BFB" w:rsidRPr="00DC5B66" w:rsidRDefault="00E26BFB">
            <w:pPr>
              <w:spacing w:line="240" w:lineRule="auto"/>
              <w:jc w:val="left"/>
              <w:rPr>
                <w:rFonts w:ascii="Lato" w:hAnsi="Lato"/>
                <w:sz w:val="22"/>
                <w:szCs w:val="22"/>
              </w:rPr>
            </w:pPr>
          </w:p>
        </w:tc>
        <w:tc>
          <w:tcPr>
            <w:tcW w:w="1101" w:type="dxa"/>
            <w:gridSpan w:val="3"/>
            <w:tcBorders>
              <w:top w:val="nil"/>
              <w:left w:val="nil"/>
              <w:bottom w:val="single" w:sz="4" w:space="0" w:color="auto"/>
              <w:right w:val="nil"/>
            </w:tcBorders>
          </w:tcPr>
          <w:p w14:paraId="4865BAEF"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01C14369" w14:textId="77777777" w:rsidR="00E26BFB" w:rsidRPr="00DC5B66" w:rsidRDefault="00E26BFB">
            <w:pPr>
              <w:spacing w:line="240" w:lineRule="auto"/>
              <w:jc w:val="left"/>
              <w:rPr>
                <w:rFonts w:ascii="Lato" w:hAnsi="Lato"/>
                <w:sz w:val="22"/>
                <w:szCs w:val="22"/>
              </w:rPr>
            </w:pPr>
          </w:p>
        </w:tc>
        <w:tc>
          <w:tcPr>
            <w:tcW w:w="629" w:type="dxa"/>
            <w:gridSpan w:val="5"/>
            <w:tcBorders>
              <w:top w:val="nil"/>
              <w:left w:val="nil"/>
              <w:bottom w:val="single" w:sz="4" w:space="0" w:color="auto"/>
              <w:right w:val="nil"/>
            </w:tcBorders>
          </w:tcPr>
          <w:p w14:paraId="6E43CBCA"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39EDEA83"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774A842B" w14:textId="77777777" w:rsidR="00E26BFB" w:rsidRPr="00DC5B66" w:rsidRDefault="00E26BFB">
            <w:pPr>
              <w:spacing w:line="240" w:lineRule="auto"/>
              <w:jc w:val="left"/>
              <w:rPr>
                <w:rFonts w:ascii="Lato" w:hAnsi="Lato"/>
                <w:sz w:val="22"/>
                <w:szCs w:val="22"/>
              </w:rPr>
            </w:pPr>
          </w:p>
        </w:tc>
      </w:tr>
      <w:tr w:rsidR="00E26BFB" w:rsidRPr="00DC5B66" w14:paraId="44FB05C4" w14:textId="77777777" w:rsidTr="00DC5B66">
        <w:trPr>
          <w:gridAfter w:val="1"/>
          <w:wAfter w:w="57" w:type="dxa"/>
        </w:trPr>
        <w:tc>
          <w:tcPr>
            <w:tcW w:w="1008" w:type="dxa"/>
            <w:tcBorders>
              <w:top w:val="nil"/>
              <w:left w:val="nil"/>
              <w:bottom w:val="nil"/>
              <w:right w:val="nil"/>
            </w:tcBorders>
          </w:tcPr>
          <w:p w14:paraId="7DBE7866"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single" w:sz="4" w:space="0" w:color="auto"/>
            </w:tcBorders>
          </w:tcPr>
          <w:p w14:paraId="0F1DD101" w14:textId="77777777" w:rsidR="00E26BFB" w:rsidRPr="00DC5B66" w:rsidRDefault="00E26BFB">
            <w:pPr>
              <w:spacing w:line="240" w:lineRule="auto"/>
              <w:jc w:val="left"/>
              <w:rPr>
                <w:rFonts w:ascii="Lato" w:hAnsi="Lato"/>
                <w:sz w:val="22"/>
                <w:szCs w:val="22"/>
              </w:rPr>
            </w:pPr>
            <w:r w:rsidRPr="00DC5B66">
              <w:rPr>
                <w:rFonts w:ascii="Lato" w:hAnsi="Lato"/>
                <w:sz w:val="22"/>
                <w:szCs w:val="22"/>
              </w:rPr>
              <w:t xml:space="preserve">(ii) ensure that all financial instruments that can be registered in a </w:t>
            </w:r>
          </w:p>
        </w:tc>
        <w:tc>
          <w:tcPr>
            <w:tcW w:w="1101" w:type="dxa"/>
            <w:gridSpan w:val="3"/>
            <w:tcBorders>
              <w:top w:val="single" w:sz="4" w:space="0" w:color="auto"/>
              <w:left w:val="single" w:sz="4" w:space="0" w:color="auto"/>
              <w:bottom w:val="single" w:sz="4" w:space="0" w:color="auto"/>
              <w:right w:val="single" w:sz="4" w:space="0" w:color="auto"/>
            </w:tcBorders>
          </w:tcPr>
          <w:p w14:paraId="05E7BA41" w14:textId="77777777" w:rsidR="00E26BFB" w:rsidRPr="00DC5B66" w:rsidRDefault="00E26BFB">
            <w:pPr>
              <w:spacing w:line="240" w:lineRule="auto"/>
              <w:jc w:val="left"/>
              <w:rPr>
                <w:rFonts w:ascii="Lato" w:hAnsi="Lato"/>
                <w:sz w:val="22"/>
                <w:szCs w:val="22"/>
              </w:rPr>
            </w:pPr>
          </w:p>
        </w:tc>
        <w:tc>
          <w:tcPr>
            <w:tcW w:w="285" w:type="dxa"/>
            <w:gridSpan w:val="3"/>
            <w:tcBorders>
              <w:top w:val="nil"/>
              <w:left w:val="single" w:sz="4" w:space="0" w:color="auto"/>
              <w:bottom w:val="nil"/>
              <w:right w:val="single" w:sz="4" w:space="0" w:color="auto"/>
            </w:tcBorders>
          </w:tcPr>
          <w:p w14:paraId="25E10D82" w14:textId="77777777" w:rsidR="00E26BFB" w:rsidRPr="00DC5B66" w:rsidRDefault="00E26BFB">
            <w:pPr>
              <w:spacing w:line="240" w:lineRule="auto"/>
              <w:jc w:val="left"/>
              <w:rPr>
                <w:rFonts w:ascii="Lato" w:hAnsi="Lato"/>
                <w:sz w:val="22"/>
                <w:szCs w:val="22"/>
              </w:rPr>
            </w:pPr>
          </w:p>
        </w:tc>
        <w:tc>
          <w:tcPr>
            <w:tcW w:w="629" w:type="dxa"/>
            <w:gridSpan w:val="5"/>
            <w:tcBorders>
              <w:top w:val="single" w:sz="4" w:space="0" w:color="auto"/>
              <w:left w:val="single" w:sz="4" w:space="0" w:color="auto"/>
              <w:bottom w:val="single" w:sz="4" w:space="0" w:color="auto"/>
              <w:right w:val="single" w:sz="4" w:space="0" w:color="auto"/>
            </w:tcBorders>
          </w:tcPr>
          <w:p w14:paraId="45CFE90D" w14:textId="77777777" w:rsidR="00E26BFB" w:rsidRPr="00DC5B66" w:rsidRDefault="00E26BFB">
            <w:pPr>
              <w:spacing w:line="240" w:lineRule="auto"/>
              <w:jc w:val="left"/>
              <w:rPr>
                <w:rFonts w:ascii="Lato" w:hAnsi="Lato"/>
                <w:sz w:val="22"/>
                <w:szCs w:val="22"/>
              </w:rPr>
            </w:pPr>
          </w:p>
        </w:tc>
        <w:tc>
          <w:tcPr>
            <w:tcW w:w="277" w:type="dxa"/>
            <w:gridSpan w:val="3"/>
            <w:tcBorders>
              <w:top w:val="nil"/>
              <w:left w:val="single" w:sz="4" w:space="0" w:color="auto"/>
              <w:bottom w:val="nil"/>
              <w:right w:val="nil"/>
            </w:tcBorders>
          </w:tcPr>
          <w:p w14:paraId="542C73BC"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4860CF3C" w14:textId="77777777" w:rsidR="00E26BFB" w:rsidRPr="00DC5B66" w:rsidRDefault="00E26BFB">
            <w:pPr>
              <w:spacing w:line="240" w:lineRule="auto"/>
              <w:jc w:val="left"/>
              <w:rPr>
                <w:rFonts w:ascii="Lato" w:hAnsi="Lato"/>
                <w:sz w:val="22"/>
                <w:szCs w:val="22"/>
              </w:rPr>
            </w:pPr>
          </w:p>
        </w:tc>
      </w:tr>
      <w:tr w:rsidR="00E26BFB" w:rsidRPr="00DC5B66" w14:paraId="679B7B72" w14:textId="77777777" w:rsidTr="00DC5B66">
        <w:trPr>
          <w:gridAfter w:val="1"/>
          <w:wAfter w:w="57" w:type="dxa"/>
        </w:trPr>
        <w:tc>
          <w:tcPr>
            <w:tcW w:w="1008" w:type="dxa"/>
            <w:tcBorders>
              <w:top w:val="nil"/>
              <w:left w:val="nil"/>
              <w:bottom w:val="nil"/>
              <w:right w:val="nil"/>
            </w:tcBorders>
          </w:tcPr>
          <w:p w14:paraId="6D19094A"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nil"/>
            </w:tcBorders>
          </w:tcPr>
          <w:p w14:paraId="74865AF5" w14:textId="77777777" w:rsidR="00E26BFB" w:rsidRPr="00DC5B66" w:rsidRDefault="00E26BFB" w:rsidP="00D0685F">
            <w:pPr>
              <w:spacing w:line="240" w:lineRule="auto"/>
              <w:jc w:val="left"/>
              <w:rPr>
                <w:rFonts w:ascii="Lato" w:hAnsi="Lato"/>
                <w:sz w:val="22"/>
                <w:szCs w:val="22"/>
              </w:rPr>
            </w:pPr>
            <w:r w:rsidRPr="00DC5B66">
              <w:rPr>
                <w:rFonts w:ascii="Lato" w:hAnsi="Lato"/>
                <w:sz w:val="22"/>
                <w:szCs w:val="22"/>
              </w:rPr>
              <w:t xml:space="preserve">financial instruments account opened in the depositary’s books are registered in the depositary’s books within segregated accounts in accordance with the principles set out in Article 16 of </w:t>
            </w:r>
            <w:r w:rsidR="00D0685F" w:rsidRPr="00DC5B66">
              <w:rPr>
                <w:rFonts w:ascii="Lato" w:hAnsi="Lato"/>
                <w:sz w:val="22"/>
                <w:szCs w:val="22"/>
              </w:rPr>
              <w:t xml:space="preserve">Commission </w:t>
            </w:r>
            <w:r w:rsidRPr="00DC5B66">
              <w:rPr>
                <w:rFonts w:ascii="Lato" w:hAnsi="Lato"/>
                <w:sz w:val="22"/>
                <w:szCs w:val="22"/>
              </w:rPr>
              <w:t xml:space="preserve">Directive 2006/73/EC, opened in the name of the UCITS or the management company acting on behalf of the UCITS, so that they can be clearly identified as belonging to the UCITS in accordance with the </w:t>
            </w:r>
            <w:r w:rsidR="00D0685F" w:rsidRPr="00DC5B66">
              <w:rPr>
                <w:rFonts w:ascii="Lato" w:hAnsi="Lato"/>
                <w:sz w:val="22"/>
                <w:szCs w:val="22"/>
              </w:rPr>
              <w:t>applicable law</w:t>
            </w:r>
            <w:r w:rsidRPr="00DC5B66">
              <w:rPr>
                <w:rFonts w:ascii="Lato" w:hAnsi="Lato"/>
                <w:sz w:val="22"/>
                <w:szCs w:val="22"/>
              </w:rPr>
              <w:t xml:space="preserve"> at all times</w:t>
            </w:r>
          </w:p>
        </w:tc>
        <w:tc>
          <w:tcPr>
            <w:tcW w:w="1101" w:type="dxa"/>
            <w:gridSpan w:val="3"/>
            <w:tcBorders>
              <w:top w:val="single" w:sz="4" w:space="0" w:color="auto"/>
              <w:left w:val="nil"/>
              <w:bottom w:val="nil"/>
              <w:right w:val="nil"/>
            </w:tcBorders>
          </w:tcPr>
          <w:p w14:paraId="615C6B9A"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3198E3DD" w14:textId="77777777" w:rsidR="00E26BFB" w:rsidRPr="00DC5B66" w:rsidRDefault="00E26BFB">
            <w:pPr>
              <w:spacing w:line="240" w:lineRule="auto"/>
              <w:jc w:val="left"/>
              <w:rPr>
                <w:rFonts w:ascii="Lato" w:hAnsi="Lato"/>
                <w:sz w:val="22"/>
                <w:szCs w:val="22"/>
              </w:rPr>
            </w:pPr>
          </w:p>
        </w:tc>
        <w:tc>
          <w:tcPr>
            <w:tcW w:w="629" w:type="dxa"/>
            <w:gridSpan w:val="5"/>
            <w:tcBorders>
              <w:top w:val="single" w:sz="4" w:space="0" w:color="auto"/>
              <w:left w:val="nil"/>
              <w:bottom w:val="nil"/>
              <w:right w:val="nil"/>
            </w:tcBorders>
          </w:tcPr>
          <w:p w14:paraId="516A64DC"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79AC2203"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5BA1C1FA" w14:textId="77777777" w:rsidR="00E26BFB" w:rsidRPr="00DC5B66" w:rsidRDefault="00E26BFB">
            <w:pPr>
              <w:spacing w:line="240" w:lineRule="auto"/>
              <w:jc w:val="left"/>
              <w:rPr>
                <w:rFonts w:ascii="Lato" w:hAnsi="Lato"/>
                <w:sz w:val="22"/>
                <w:szCs w:val="22"/>
              </w:rPr>
            </w:pPr>
          </w:p>
        </w:tc>
      </w:tr>
      <w:tr w:rsidR="00E26BFB" w:rsidRPr="00DC5B66" w14:paraId="5823CEB6" w14:textId="77777777" w:rsidTr="00D20E58">
        <w:trPr>
          <w:gridAfter w:val="1"/>
          <w:wAfter w:w="57" w:type="dxa"/>
        </w:trPr>
        <w:tc>
          <w:tcPr>
            <w:tcW w:w="1008" w:type="dxa"/>
            <w:tcBorders>
              <w:top w:val="nil"/>
              <w:left w:val="nil"/>
              <w:bottom w:val="nil"/>
              <w:right w:val="nil"/>
            </w:tcBorders>
          </w:tcPr>
          <w:p w14:paraId="52DBA645"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nil"/>
            </w:tcBorders>
          </w:tcPr>
          <w:p w14:paraId="4F868772" w14:textId="77777777" w:rsidR="00E26BFB" w:rsidRPr="00DC5B66" w:rsidRDefault="00E26BFB">
            <w:pPr>
              <w:spacing w:line="240" w:lineRule="auto"/>
              <w:jc w:val="left"/>
              <w:rPr>
                <w:rFonts w:ascii="Lato" w:hAnsi="Lato"/>
                <w:sz w:val="22"/>
                <w:szCs w:val="22"/>
              </w:rPr>
            </w:pPr>
          </w:p>
        </w:tc>
        <w:tc>
          <w:tcPr>
            <w:tcW w:w="1101" w:type="dxa"/>
            <w:gridSpan w:val="3"/>
            <w:tcBorders>
              <w:top w:val="nil"/>
              <w:left w:val="nil"/>
              <w:bottom w:val="nil"/>
              <w:right w:val="nil"/>
            </w:tcBorders>
          </w:tcPr>
          <w:p w14:paraId="77070D35"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6492A090" w14:textId="77777777" w:rsidR="00E26BFB" w:rsidRPr="00DC5B66" w:rsidRDefault="00E26BFB">
            <w:pPr>
              <w:spacing w:line="240" w:lineRule="auto"/>
              <w:jc w:val="left"/>
              <w:rPr>
                <w:rFonts w:ascii="Lato" w:hAnsi="Lato"/>
                <w:sz w:val="22"/>
                <w:szCs w:val="22"/>
              </w:rPr>
            </w:pPr>
          </w:p>
        </w:tc>
        <w:tc>
          <w:tcPr>
            <w:tcW w:w="629" w:type="dxa"/>
            <w:gridSpan w:val="5"/>
            <w:tcBorders>
              <w:top w:val="nil"/>
              <w:left w:val="nil"/>
              <w:bottom w:val="nil"/>
              <w:right w:val="nil"/>
            </w:tcBorders>
          </w:tcPr>
          <w:p w14:paraId="6826AD52"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2ED40A0B"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17920703" w14:textId="77777777" w:rsidR="00E26BFB" w:rsidRPr="00DC5B66" w:rsidRDefault="00E26BFB">
            <w:pPr>
              <w:spacing w:line="240" w:lineRule="auto"/>
              <w:jc w:val="left"/>
              <w:rPr>
                <w:rFonts w:ascii="Lato" w:hAnsi="Lato"/>
                <w:sz w:val="22"/>
                <w:szCs w:val="22"/>
              </w:rPr>
            </w:pPr>
          </w:p>
        </w:tc>
      </w:tr>
      <w:tr w:rsidR="00E26BFB" w:rsidRPr="00DC5B66" w14:paraId="49E1F7F9" w14:textId="77777777" w:rsidTr="00DC5B66">
        <w:trPr>
          <w:gridAfter w:val="1"/>
          <w:wAfter w:w="57" w:type="dxa"/>
        </w:trPr>
        <w:tc>
          <w:tcPr>
            <w:tcW w:w="1008" w:type="dxa"/>
            <w:tcBorders>
              <w:top w:val="nil"/>
              <w:left w:val="nil"/>
              <w:bottom w:val="nil"/>
              <w:right w:val="nil"/>
            </w:tcBorders>
          </w:tcPr>
          <w:p w14:paraId="70BE070A" w14:textId="77777777" w:rsidR="00E26BFB" w:rsidRPr="00DC5B66" w:rsidRDefault="00E26BFB">
            <w:pPr>
              <w:spacing w:line="240" w:lineRule="auto"/>
              <w:jc w:val="left"/>
              <w:rPr>
                <w:rFonts w:ascii="Lato" w:hAnsi="Lato"/>
                <w:sz w:val="22"/>
                <w:szCs w:val="22"/>
              </w:rPr>
            </w:pPr>
            <w:r w:rsidRPr="00DC5B66">
              <w:rPr>
                <w:rFonts w:ascii="Lato" w:hAnsi="Lato"/>
                <w:sz w:val="22"/>
                <w:szCs w:val="22"/>
              </w:rPr>
              <w:t>(b)</w:t>
            </w:r>
          </w:p>
        </w:tc>
        <w:tc>
          <w:tcPr>
            <w:tcW w:w="6998" w:type="dxa"/>
            <w:gridSpan w:val="2"/>
            <w:tcBorders>
              <w:top w:val="nil"/>
              <w:left w:val="nil"/>
              <w:bottom w:val="nil"/>
              <w:right w:val="nil"/>
            </w:tcBorders>
          </w:tcPr>
          <w:p w14:paraId="4520EC31" w14:textId="77777777" w:rsidR="00E26BFB" w:rsidRPr="00DC5B66" w:rsidRDefault="00E26BFB">
            <w:pPr>
              <w:spacing w:line="240" w:lineRule="auto"/>
              <w:jc w:val="left"/>
              <w:rPr>
                <w:rFonts w:ascii="Lato" w:hAnsi="Lato"/>
                <w:sz w:val="22"/>
                <w:szCs w:val="22"/>
              </w:rPr>
            </w:pPr>
            <w:r w:rsidRPr="00DC5B66">
              <w:rPr>
                <w:rFonts w:ascii="Lato" w:hAnsi="Lato"/>
                <w:sz w:val="22"/>
                <w:szCs w:val="22"/>
              </w:rPr>
              <w:t>for other assets, the depositary shall:</w:t>
            </w:r>
          </w:p>
        </w:tc>
        <w:tc>
          <w:tcPr>
            <w:tcW w:w="1101" w:type="dxa"/>
            <w:gridSpan w:val="3"/>
            <w:tcBorders>
              <w:top w:val="nil"/>
              <w:left w:val="nil"/>
              <w:bottom w:val="single" w:sz="4" w:space="0" w:color="auto"/>
              <w:right w:val="nil"/>
            </w:tcBorders>
          </w:tcPr>
          <w:p w14:paraId="1B11DA50"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16F0DF9E" w14:textId="77777777" w:rsidR="00E26BFB" w:rsidRPr="00DC5B66" w:rsidRDefault="00E26BFB">
            <w:pPr>
              <w:spacing w:line="240" w:lineRule="auto"/>
              <w:jc w:val="left"/>
              <w:rPr>
                <w:rFonts w:ascii="Lato" w:hAnsi="Lato"/>
                <w:sz w:val="22"/>
                <w:szCs w:val="22"/>
              </w:rPr>
            </w:pPr>
          </w:p>
        </w:tc>
        <w:tc>
          <w:tcPr>
            <w:tcW w:w="629" w:type="dxa"/>
            <w:gridSpan w:val="5"/>
            <w:tcBorders>
              <w:top w:val="nil"/>
              <w:left w:val="nil"/>
              <w:bottom w:val="single" w:sz="4" w:space="0" w:color="auto"/>
              <w:right w:val="nil"/>
            </w:tcBorders>
          </w:tcPr>
          <w:p w14:paraId="31BF7ED9"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1A722B7E"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28FB4064" w14:textId="77777777" w:rsidR="00E26BFB" w:rsidRPr="00DC5B66" w:rsidRDefault="00E26BFB">
            <w:pPr>
              <w:spacing w:line="240" w:lineRule="auto"/>
              <w:jc w:val="left"/>
              <w:rPr>
                <w:rFonts w:ascii="Lato" w:hAnsi="Lato"/>
                <w:sz w:val="22"/>
                <w:szCs w:val="22"/>
              </w:rPr>
            </w:pPr>
          </w:p>
        </w:tc>
      </w:tr>
      <w:tr w:rsidR="00E26BFB" w:rsidRPr="00DC5B66" w14:paraId="1FB98637" w14:textId="77777777" w:rsidTr="00DC5B66">
        <w:trPr>
          <w:gridAfter w:val="1"/>
          <w:wAfter w:w="57" w:type="dxa"/>
        </w:trPr>
        <w:tc>
          <w:tcPr>
            <w:tcW w:w="1008" w:type="dxa"/>
            <w:tcBorders>
              <w:top w:val="nil"/>
              <w:left w:val="nil"/>
              <w:bottom w:val="nil"/>
              <w:right w:val="nil"/>
            </w:tcBorders>
          </w:tcPr>
          <w:p w14:paraId="7CF2D568"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single" w:sz="4" w:space="0" w:color="auto"/>
            </w:tcBorders>
          </w:tcPr>
          <w:p w14:paraId="0AF201B4" w14:textId="77777777" w:rsidR="00E26BFB" w:rsidRPr="00DC5B66" w:rsidRDefault="00E26BFB">
            <w:pPr>
              <w:spacing w:line="240" w:lineRule="auto"/>
              <w:jc w:val="left"/>
              <w:rPr>
                <w:rFonts w:ascii="Lato" w:hAnsi="Lato"/>
                <w:sz w:val="22"/>
                <w:szCs w:val="22"/>
              </w:rPr>
            </w:pPr>
            <w:r w:rsidRPr="00DC5B66">
              <w:rPr>
                <w:rFonts w:ascii="Lato" w:hAnsi="Lato"/>
                <w:sz w:val="22"/>
                <w:szCs w:val="22"/>
              </w:rPr>
              <w:t xml:space="preserve">(i)verify the ownership by the UCITS, or by the management company </w:t>
            </w:r>
          </w:p>
        </w:tc>
        <w:tc>
          <w:tcPr>
            <w:tcW w:w="1101" w:type="dxa"/>
            <w:gridSpan w:val="3"/>
            <w:tcBorders>
              <w:top w:val="single" w:sz="4" w:space="0" w:color="auto"/>
              <w:left w:val="single" w:sz="4" w:space="0" w:color="auto"/>
              <w:bottom w:val="single" w:sz="4" w:space="0" w:color="auto"/>
              <w:right w:val="single" w:sz="4" w:space="0" w:color="auto"/>
            </w:tcBorders>
          </w:tcPr>
          <w:p w14:paraId="013800BB" w14:textId="77777777" w:rsidR="00E26BFB" w:rsidRPr="00DC5B66" w:rsidRDefault="00E26BFB">
            <w:pPr>
              <w:spacing w:line="240" w:lineRule="auto"/>
              <w:jc w:val="left"/>
              <w:rPr>
                <w:rFonts w:ascii="Lato" w:hAnsi="Lato"/>
                <w:sz w:val="22"/>
                <w:szCs w:val="22"/>
              </w:rPr>
            </w:pPr>
          </w:p>
        </w:tc>
        <w:tc>
          <w:tcPr>
            <w:tcW w:w="285" w:type="dxa"/>
            <w:gridSpan w:val="3"/>
            <w:tcBorders>
              <w:top w:val="nil"/>
              <w:left w:val="single" w:sz="4" w:space="0" w:color="auto"/>
              <w:bottom w:val="nil"/>
              <w:right w:val="single" w:sz="4" w:space="0" w:color="auto"/>
            </w:tcBorders>
          </w:tcPr>
          <w:p w14:paraId="5C80AB19" w14:textId="77777777" w:rsidR="00E26BFB" w:rsidRPr="00DC5B66" w:rsidRDefault="00E26BFB">
            <w:pPr>
              <w:spacing w:line="240" w:lineRule="auto"/>
              <w:jc w:val="left"/>
              <w:rPr>
                <w:rFonts w:ascii="Lato" w:hAnsi="Lato"/>
                <w:sz w:val="22"/>
                <w:szCs w:val="22"/>
              </w:rPr>
            </w:pPr>
          </w:p>
        </w:tc>
        <w:tc>
          <w:tcPr>
            <w:tcW w:w="629" w:type="dxa"/>
            <w:gridSpan w:val="5"/>
            <w:tcBorders>
              <w:top w:val="single" w:sz="4" w:space="0" w:color="auto"/>
              <w:left w:val="single" w:sz="4" w:space="0" w:color="auto"/>
              <w:bottom w:val="single" w:sz="4" w:space="0" w:color="auto"/>
              <w:right w:val="single" w:sz="4" w:space="0" w:color="auto"/>
            </w:tcBorders>
          </w:tcPr>
          <w:p w14:paraId="4F30BB85" w14:textId="77777777" w:rsidR="00E26BFB" w:rsidRPr="00DC5B66" w:rsidRDefault="00E26BFB">
            <w:pPr>
              <w:spacing w:line="240" w:lineRule="auto"/>
              <w:jc w:val="left"/>
              <w:rPr>
                <w:rFonts w:ascii="Lato" w:hAnsi="Lato"/>
                <w:sz w:val="22"/>
                <w:szCs w:val="22"/>
              </w:rPr>
            </w:pPr>
          </w:p>
        </w:tc>
        <w:tc>
          <w:tcPr>
            <w:tcW w:w="277" w:type="dxa"/>
            <w:gridSpan w:val="3"/>
            <w:tcBorders>
              <w:top w:val="nil"/>
              <w:left w:val="single" w:sz="4" w:space="0" w:color="auto"/>
              <w:bottom w:val="nil"/>
              <w:right w:val="nil"/>
            </w:tcBorders>
          </w:tcPr>
          <w:p w14:paraId="1B96AFAA"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7EDDD822" w14:textId="77777777" w:rsidR="00E26BFB" w:rsidRPr="00DC5B66" w:rsidRDefault="00E26BFB">
            <w:pPr>
              <w:spacing w:line="240" w:lineRule="auto"/>
              <w:jc w:val="left"/>
              <w:rPr>
                <w:rFonts w:ascii="Lato" w:hAnsi="Lato"/>
                <w:sz w:val="22"/>
                <w:szCs w:val="22"/>
              </w:rPr>
            </w:pPr>
          </w:p>
        </w:tc>
      </w:tr>
      <w:tr w:rsidR="00E26BFB" w:rsidRPr="00DC5B66" w14:paraId="16B121EC" w14:textId="77777777" w:rsidTr="00DC5B66">
        <w:trPr>
          <w:gridAfter w:val="1"/>
          <w:wAfter w:w="57" w:type="dxa"/>
        </w:trPr>
        <w:tc>
          <w:tcPr>
            <w:tcW w:w="1008" w:type="dxa"/>
            <w:tcBorders>
              <w:top w:val="nil"/>
              <w:left w:val="nil"/>
              <w:bottom w:val="nil"/>
              <w:right w:val="nil"/>
            </w:tcBorders>
          </w:tcPr>
          <w:p w14:paraId="2B5EBB2E"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nil"/>
            </w:tcBorders>
          </w:tcPr>
          <w:p w14:paraId="6C3FAD53" w14:textId="77777777" w:rsidR="00E26BFB" w:rsidRPr="00DC5B66" w:rsidRDefault="00E26BFB">
            <w:pPr>
              <w:spacing w:line="240" w:lineRule="auto"/>
              <w:jc w:val="left"/>
              <w:rPr>
                <w:rFonts w:ascii="Lato" w:hAnsi="Lato"/>
                <w:sz w:val="22"/>
                <w:szCs w:val="22"/>
              </w:rPr>
            </w:pPr>
            <w:r w:rsidRPr="00DC5B66">
              <w:rPr>
                <w:rFonts w:ascii="Lato" w:hAnsi="Lato"/>
                <w:sz w:val="22"/>
                <w:szCs w:val="22"/>
              </w:rPr>
              <w:t>acting on behalf of the UCITS, of such assets by assessing whether the UCITS or the management company acting on behalf of the UCITS holds the ownership based on information or documents provided by the UCITS or by the management company and, where available, on external evidence</w:t>
            </w:r>
            <w:r w:rsidR="00D0685F" w:rsidRPr="00DC5B66">
              <w:rPr>
                <w:rFonts w:ascii="Lato" w:hAnsi="Lato"/>
                <w:sz w:val="22"/>
                <w:szCs w:val="22"/>
              </w:rPr>
              <w:t>; and</w:t>
            </w:r>
          </w:p>
        </w:tc>
        <w:tc>
          <w:tcPr>
            <w:tcW w:w="1101" w:type="dxa"/>
            <w:gridSpan w:val="3"/>
            <w:tcBorders>
              <w:top w:val="single" w:sz="4" w:space="0" w:color="auto"/>
              <w:left w:val="nil"/>
              <w:bottom w:val="nil"/>
              <w:right w:val="nil"/>
            </w:tcBorders>
          </w:tcPr>
          <w:p w14:paraId="61E92C48"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4954ABFC" w14:textId="77777777" w:rsidR="00E26BFB" w:rsidRPr="00DC5B66" w:rsidRDefault="00E26BFB">
            <w:pPr>
              <w:spacing w:line="240" w:lineRule="auto"/>
              <w:jc w:val="left"/>
              <w:rPr>
                <w:rFonts w:ascii="Lato" w:hAnsi="Lato"/>
                <w:sz w:val="22"/>
                <w:szCs w:val="22"/>
              </w:rPr>
            </w:pPr>
          </w:p>
        </w:tc>
        <w:tc>
          <w:tcPr>
            <w:tcW w:w="629" w:type="dxa"/>
            <w:gridSpan w:val="5"/>
            <w:tcBorders>
              <w:top w:val="single" w:sz="4" w:space="0" w:color="auto"/>
              <w:left w:val="nil"/>
              <w:bottom w:val="nil"/>
              <w:right w:val="nil"/>
            </w:tcBorders>
          </w:tcPr>
          <w:p w14:paraId="5056B69E"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29A89D99"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44B2B406" w14:textId="77777777" w:rsidR="00E26BFB" w:rsidRPr="00DC5B66" w:rsidRDefault="00E26BFB">
            <w:pPr>
              <w:spacing w:line="240" w:lineRule="auto"/>
              <w:jc w:val="left"/>
              <w:rPr>
                <w:rFonts w:ascii="Lato" w:hAnsi="Lato"/>
                <w:sz w:val="22"/>
                <w:szCs w:val="22"/>
              </w:rPr>
            </w:pPr>
          </w:p>
        </w:tc>
      </w:tr>
      <w:tr w:rsidR="00E26BFB" w:rsidRPr="00DC5B66" w14:paraId="206A813B" w14:textId="77777777" w:rsidTr="00DC5B66">
        <w:trPr>
          <w:gridAfter w:val="1"/>
          <w:wAfter w:w="57" w:type="dxa"/>
        </w:trPr>
        <w:tc>
          <w:tcPr>
            <w:tcW w:w="1008" w:type="dxa"/>
            <w:tcBorders>
              <w:top w:val="nil"/>
              <w:left w:val="nil"/>
              <w:bottom w:val="nil"/>
              <w:right w:val="nil"/>
            </w:tcBorders>
          </w:tcPr>
          <w:p w14:paraId="246F291D"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nil"/>
            </w:tcBorders>
          </w:tcPr>
          <w:p w14:paraId="5788F0DC" w14:textId="77777777" w:rsidR="00E26BFB" w:rsidRPr="00DC5B66" w:rsidRDefault="00E26BFB">
            <w:pPr>
              <w:spacing w:line="240" w:lineRule="auto"/>
              <w:jc w:val="left"/>
              <w:rPr>
                <w:rFonts w:ascii="Lato" w:hAnsi="Lato"/>
                <w:sz w:val="22"/>
                <w:szCs w:val="22"/>
              </w:rPr>
            </w:pPr>
          </w:p>
        </w:tc>
        <w:tc>
          <w:tcPr>
            <w:tcW w:w="1101" w:type="dxa"/>
            <w:gridSpan w:val="3"/>
            <w:tcBorders>
              <w:top w:val="nil"/>
              <w:left w:val="nil"/>
              <w:bottom w:val="single" w:sz="4" w:space="0" w:color="auto"/>
              <w:right w:val="nil"/>
            </w:tcBorders>
          </w:tcPr>
          <w:p w14:paraId="3B8D1205"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2DF92B73" w14:textId="77777777" w:rsidR="00E26BFB" w:rsidRPr="00DC5B66" w:rsidRDefault="00E26BFB">
            <w:pPr>
              <w:spacing w:line="240" w:lineRule="auto"/>
              <w:jc w:val="left"/>
              <w:rPr>
                <w:rFonts w:ascii="Lato" w:hAnsi="Lato"/>
                <w:sz w:val="22"/>
                <w:szCs w:val="22"/>
              </w:rPr>
            </w:pPr>
          </w:p>
        </w:tc>
        <w:tc>
          <w:tcPr>
            <w:tcW w:w="629" w:type="dxa"/>
            <w:gridSpan w:val="5"/>
            <w:tcBorders>
              <w:top w:val="nil"/>
              <w:left w:val="nil"/>
              <w:bottom w:val="single" w:sz="4" w:space="0" w:color="auto"/>
              <w:right w:val="nil"/>
            </w:tcBorders>
          </w:tcPr>
          <w:p w14:paraId="4B04A841"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0CB7986A"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7A5EC2F7" w14:textId="77777777" w:rsidR="00E26BFB" w:rsidRPr="00DC5B66" w:rsidRDefault="00E26BFB">
            <w:pPr>
              <w:spacing w:line="240" w:lineRule="auto"/>
              <w:jc w:val="left"/>
              <w:rPr>
                <w:rFonts w:ascii="Lato" w:hAnsi="Lato"/>
                <w:sz w:val="22"/>
                <w:szCs w:val="22"/>
              </w:rPr>
            </w:pPr>
          </w:p>
        </w:tc>
      </w:tr>
      <w:tr w:rsidR="00E26BFB" w:rsidRPr="00DC5B66" w14:paraId="6604A321" w14:textId="77777777" w:rsidTr="00DC5B66">
        <w:trPr>
          <w:gridAfter w:val="1"/>
          <w:wAfter w:w="57" w:type="dxa"/>
        </w:trPr>
        <w:tc>
          <w:tcPr>
            <w:tcW w:w="1008" w:type="dxa"/>
            <w:tcBorders>
              <w:top w:val="nil"/>
              <w:left w:val="nil"/>
              <w:bottom w:val="nil"/>
              <w:right w:val="nil"/>
            </w:tcBorders>
          </w:tcPr>
          <w:p w14:paraId="30EC85E2"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single" w:sz="4" w:space="0" w:color="auto"/>
            </w:tcBorders>
          </w:tcPr>
          <w:p w14:paraId="7CD8F395" w14:textId="77777777" w:rsidR="00E26BFB" w:rsidRPr="00DC5B66" w:rsidRDefault="00E26BFB">
            <w:pPr>
              <w:spacing w:line="240" w:lineRule="auto"/>
              <w:jc w:val="left"/>
              <w:rPr>
                <w:rFonts w:ascii="Lato" w:hAnsi="Lato"/>
                <w:sz w:val="22"/>
                <w:szCs w:val="22"/>
              </w:rPr>
            </w:pPr>
            <w:r w:rsidRPr="00DC5B66">
              <w:rPr>
                <w:rFonts w:ascii="Lato" w:hAnsi="Lato"/>
                <w:sz w:val="22"/>
                <w:szCs w:val="22"/>
              </w:rPr>
              <w:t xml:space="preserve">(ii) maintain a record of those assets for which it is satisfied that the </w:t>
            </w:r>
          </w:p>
        </w:tc>
        <w:tc>
          <w:tcPr>
            <w:tcW w:w="1101" w:type="dxa"/>
            <w:gridSpan w:val="3"/>
            <w:tcBorders>
              <w:top w:val="single" w:sz="4" w:space="0" w:color="auto"/>
              <w:left w:val="single" w:sz="4" w:space="0" w:color="auto"/>
              <w:bottom w:val="single" w:sz="4" w:space="0" w:color="auto"/>
              <w:right w:val="single" w:sz="4" w:space="0" w:color="auto"/>
            </w:tcBorders>
          </w:tcPr>
          <w:p w14:paraId="2A059C15" w14:textId="77777777" w:rsidR="00E26BFB" w:rsidRPr="00DC5B66" w:rsidRDefault="00E26BFB">
            <w:pPr>
              <w:spacing w:line="240" w:lineRule="auto"/>
              <w:jc w:val="left"/>
              <w:rPr>
                <w:rFonts w:ascii="Lato" w:hAnsi="Lato"/>
                <w:sz w:val="22"/>
                <w:szCs w:val="22"/>
              </w:rPr>
            </w:pPr>
          </w:p>
        </w:tc>
        <w:tc>
          <w:tcPr>
            <w:tcW w:w="285" w:type="dxa"/>
            <w:gridSpan w:val="3"/>
            <w:tcBorders>
              <w:top w:val="nil"/>
              <w:left w:val="single" w:sz="4" w:space="0" w:color="auto"/>
              <w:bottom w:val="nil"/>
              <w:right w:val="single" w:sz="4" w:space="0" w:color="auto"/>
            </w:tcBorders>
          </w:tcPr>
          <w:p w14:paraId="34419C55" w14:textId="77777777" w:rsidR="00E26BFB" w:rsidRPr="00DC5B66" w:rsidRDefault="00E26BFB">
            <w:pPr>
              <w:spacing w:line="240" w:lineRule="auto"/>
              <w:jc w:val="left"/>
              <w:rPr>
                <w:rFonts w:ascii="Lato" w:hAnsi="Lato"/>
                <w:sz w:val="22"/>
                <w:szCs w:val="22"/>
              </w:rPr>
            </w:pPr>
          </w:p>
        </w:tc>
        <w:tc>
          <w:tcPr>
            <w:tcW w:w="629" w:type="dxa"/>
            <w:gridSpan w:val="5"/>
            <w:tcBorders>
              <w:top w:val="single" w:sz="4" w:space="0" w:color="auto"/>
              <w:left w:val="single" w:sz="4" w:space="0" w:color="auto"/>
              <w:bottom w:val="single" w:sz="4" w:space="0" w:color="auto"/>
              <w:right w:val="single" w:sz="4" w:space="0" w:color="auto"/>
            </w:tcBorders>
          </w:tcPr>
          <w:p w14:paraId="54174663" w14:textId="77777777" w:rsidR="00E26BFB" w:rsidRPr="00DC5B66" w:rsidRDefault="00E26BFB">
            <w:pPr>
              <w:spacing w:line="240" w:lineRule="auto"/>
              <w:jc w:val="left"/>
              <w:rPr>
                <w:rFonts w:ascii="Lato" w:hAnsi="Lato"/>
                <w:sz w:val="22"/>
                <w:szCs w:val="22"/>
              </w:rPr>
            </w:pPr>
          </w:p>
        </w:tc>
        <w:tc>
          <w:tcPr>
            <w:tcW w:w="277" w:type="dxa"/>
            <w:gridSpan w:val="3"/>
            <w:tcBorders>
              <w:top w:val="nil"/>
              <w:left w:val="single" w:sz="4" w:space="0" w:color="auto"/>
              <w:bottom w:val="nil"/>
              <w:right w:val="nil"/>
            </w:tcBorders>
          </w:tcPr>
          <w:p w14:paraId="1BF4382E"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031C0BFD" w14:textId="77777777" w:rsidR="00E26BFB" w:rsidRPr="00DC5B66" w:rsidRDefault="00E26BFB">
            <w:pPr>
              <w:spacing w:line="240" w:lineRule="auto"/>
              <w:jc w:val="left"/>
              <w:rPr>
                <w:rFonts w:ascii="Lato" w:hAnsi="Lato"/>
                <w:sz w:val="22"/>
                <w:szCs w:val="22"/>
              </w:rPr>
            </w:pPr>
          </w:p>
        </w:tc>
      </w:tr>
      <w:tr w:rsidR="00E26BFB" w:rsidRPr="00DC5B66" w14:paraId="00DADFEA" w14:textId="77777777" w:rsidTr="00DC5B66">
        <w:trPr>
          <w:gridAfter w:val="1"/>
          <w:wAfter w:w="57" w:type="dxa"/>
        </w:trPr>
        <w:tc>
          <w:tcPr>
            <w:tcW w:w="1008" w:type="dxa"/>
            <w:tcBorders>
              <w:top w:val="nil"/>
              <w:left w:val="nil"/>
              <w:bottom w:val="nil"/>
              <w:right w:val="nil"/>
            </w:tcBorders>
          </w:tcPr>
          <w:p w14:paraId="5AF30800" w14:textId="77777777" w:rsidR="00E26BFB" w:rsidRPr="00DC5B66" w:rsidRDefault="00E26BFB">
            <w:pPr>
              <w:spacing w:line="240" w:lineRule="auto"/>
              <w:jc w:val="left"/>
              <w:rPr>
                <w:rFonts w:ascii="Lato" w:hAnsi="Lato"/>
                <w:sz w:val="22"/>
                <w:szCs w:val="22"/>
              </w:rPr>
            </w:pPr>
          </w:p>
        </w:tc>
        <w:tc>
          <w:tcPr>
            <w:tcW w:w="6998" w:type="dxa"/>
            <w:gridSpan w:val="2"/>
            <w:tcBorders>
              <w:top w:val="nil"/>
              <w:left w:val="nil"/>
              <w:bottom w:val="nil"/>
              <w:right w:val="nil"/>
            </w:tcBorders>
          </w:tcPr>
          <w:p w14:paraId="3886BEC5" w14:textId="77777777" w:rsidR="00E26BFB" w:rsidRPr="00DC5B66" w:rsidRDefault="00E26BFB">
            <w:pPr>
              <w:spacing w:line="240" w:lineRule="auto"/>
              <w:jc w:val="left"/>
              <w:rPr>
                <w:rFonts w:ascii="Lato" w:hAnsi="Lato"/>
                <w:sz w:val="22"/>
                <w:szCs w:val="22"/>
              </w:rPr>
            </w:pPr>
            <w:r w:rsidRPr="00DC5B66">
              <w:rPr>
                <w:rFonts w:ascii="Lato" w:hAnsi="Lato"/>
                <w:sz w:val="22"/>
                <w:szCs w:val="22"/>
              </w:rPr>
              <w:t>UCITS or the management company acting on behalf of the UCITS holds the ownership and keep that record up to date</w:t>
            </w:r>
            <w:r w:rsidR="00BA2B51" w:rsidRPr="00DC5B66">
              <w:rPr>
                <w:rFonts w:ascii="Lato" w:hAnsi="Lato"/>
                <w:sz w:val="22"/>
                <w:szCs w:val="22"/>
              </w:rPr>
              <w:t>.</w:t>
            </w:r>
          </w:p>
        </w:tc>
        <w:tc>
          <w:tcPr>
            <w:tcW w:w="1101" w:type="dxa"/>
            <w:gridSpan w:val="3"/>
            <w:tcBorders>
              <w:top w:val="single" w:sz="4" w:space="0" w:color="auto"/>
              <w:left w:val="nil"/>
              <w:bottom w:val="nil"/>
              <w:right w:val="nil"/>
            </w:tcBorders>
          </w:tcPr>
          <w:p w14:paraId="24514C15" w14:textId="77777777" w:rsidR="00E26BFB" w:rsidRPr="00DC5B66" w:rsidRDefault="00E26BFB">
            <w:pPr>
              <w:spacing w:line="240" w:lineRule="auto"/>
              <w:jc w:val="left"/>
              <w:rPr>
                <w:rFonts w:ascii="Lato" w:hAnsi="Lato"/>
                <w:sz w:val="22"/>
                <w:szCs w:val="22"/>
              </w:rPr>
            </w:pPr>
          </w:p>
        </w:tc>
        <w:tc>
          <w:tcPr>
            <w:tcW w:w="285" w:type="dxa"/>
            <w:gridSpan w:val="3"/>
            <w:tcBorders>
              <w:top w:val="nil"/>
              <w:left w:val="nil"/>
              <w:bottom w:val="nil"/>
              <w:right w:val="nil"/>
            </w:tcBorders>
          </w:tcPr>
          <w:p w14:paraId="5DE0842A" w14:textId="77777777" w:rsidR="00E26BFB" w:rsidRPr="00DC5B66" w:rsidRDefault="00E26BFB">
            <w:pPr>
              <w:spacing w:line="240" w:lineRule="auto"/>
              <w:jc w:val="left"/>
              <w:rPr>
                <w:rFonts w:ascii="Lato" w:hAnsi="Lato"/>
                <w:sz w:val="22"/>
                <w:szCs w:val="22"/>
              </w:rPr>
            </w:pPr>
          </w:p>
        </w:tc>
        <w:tc>
          <w:tcPr>
            <w:tcW w:w="629" w:type="dxa"/>
            <w:gridSpan w:val="5"/>
            <w:tcBorders>
              <w:top w:val="single" w:sz="4" w:space="0" w:color="auto"/>
              <w:left w:val="nil"/>
              <w:bottom w:val="nil"/>
              <w:right w:val="nil"/>
            </w:tcBorders>
          </w:tcPr>
          <w:p w14:paraId="093B247D" w14:textId="77777777" w:rsidR="00E26BFB" w:rsidRPr="00DC5B66" w:rsidRDefault="00E26BFB">
            <w:pPr>
              <w:spacing w:line="240" w:lineRule="auto"/>
              <w:jc w:val="left"/>
              <w:rPr>
                <w:rFonts w:ascii="Lato" w:hAnsi="Lato"/>
                <w:sz w:val="22"/>
                <w:szCs w:val="22"/>
              </w:rPr>
            </w:pPr>
          </w:p>
        </w:tc>
        <w:tc>
          <w:tcPr>
            <w:tcW w:w="277" w:type="dxa"/>
            <w:gridSpan w:val="3"/>
            <w:tcBorders>
              <w:top w:val="nil"/>
              <w:left w:val="nil"/>
              <w:bottom w:val="nil"/>
              <w:right w:val="nil"/>
            </w:tcBorders>
          </w:tcPr>
          <w:p w14:paraId="3CF39219" w14:textId="77777777" w:rsidR="00E26BFB" w:rsidRPr="00DC5B66" w:rsidRDefault="00E26BFB">
            <w:pPr>
              <w:spacing w:line="240" w:lineRule="auto"/>
              <w:jc w:val="left"/>
              <w:rPr>
                <w:rFonts w:ascii="Lato" w:hAnsi="Lato"/>
                <w:sz w:val="22"/>
                <w:szCs w:val="22"/>
              </w:rPr>
            </w:pPr>
          </w:p>
        </w:tc>
        <w:tc>
          <w:tcPr>
            <w:tcW w:w="687" w:type="dxa"/>
            <w:gridSpan w:val="6"/>
            <w:tcBorders>
              <w:top w:val="nil"/>
              <w:left w:val="nil"/>
              <w:bottom w:val="nil"/>
              <w:right w:val="nil"/>
            </w:tcBorders>
          </w:tcPr>
          <w:p w14:paraId="673895E2" w14:textId="77777777" w:rsidR="00E26BFB" w:rsidRPr="00DC5B66" w:rsidRDefault="00E26BFB">
            <w:pPr>
              <w:spacing w:line="240" w:lineRule="auto"/>
              <w:jc w:val="left"/>
              <w:rPr>
                <w:rFonts w:ascii="Lato" w:hAnsi="Lato"/>
                <w:sz w:val="22"/>
                <w:szCs w:val="22"/>
              </w:rPr>
            </w:pPr>
          </w:p>
        </w:tc>
      </w:tr>
      <w:tr w:rsidR="00E26BFB" w:rsidRPr="00DC5B66" w14:paraId="585F03E0" w14:textId="77777777" w:rsidTr="00DC5B66">
        <w:trPr>
          <w:gridAfter w:val="1"/>
          <w:wAfter w:w="57" w:type="dxa"/>
        </w:trPr>
        <w:tc>
          <w:tcPr>
            <w:tcW w:w="1008" w:type="dxa"/>
            <w:tcBorders>
              <w:top w:val="nil"/>
              <w:left w:val="nil"/>
              <w:bottom w:val="nil"/>
              <w:right w:val="nil"/>
            </w:tcBorders>
          </w:tcPr>
          <w:p w14:paraId="67CCBB31"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343646EE" w14:textId="77777777" w:rsidR="00E26BFB" w:rsidRPr="00DC5B66" w:rsidRDefault="00E26BFB">
            <w:pPr>
              <w:pStyle w:val="Heading1"/>
              <w:rPr>
                <w:rFonts w:ascii="Lato" w:hAnsi="Lato"/>
                <w:b w:val="0"/>
                <w:bCs w:val="0"/>
                <w:sz w:val="22"/>
              </w:rPr>
            </w:pPr>
          </w:p>
        </w:tc>
        <w:tc>
          <w:tcPr>
            <w:tcW w:w="1101" w:type="dxa"/>
            <w:gridSpan w:val="3"/>
            <w:tcBorders>
              <w:top w:val="nil"/>
              <w:left w:val="nil"/>
              <w:bottom w:val="single" w:sz="4" w:space="0" w:color="auto"/>
              <w:right w:val="nil"/>
            </w:tcBorders>
          </w:tcPr>
          <w:p w14:paraId="214BEEA1"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790E6BFA" w14:textId="77777777" w:rsidR="00E26BFB" w:rsidRPr="00DC5B66" w:rsidRDefault="00E26BFB">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39515FB0"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01D0C52C"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4128E17B" w14:textId="77777777" w:rsidR="00E26BFB" w:rsidRPr="00DC5B66" w:rsidRDefault="00E26BFB">
            <w:pPr>
              <w:spacing w:line="240" w:lineRule="auto"/>
              <w:jc w:val="left"/>
              <w:rPr>
                <w:rFonts w:ascii="Lato" w:hAnsi="Lato"/>
                <w:sz w:val="22"/>
              </w:rPr>
            </w:pPr>
          </w:p>
        </w:tc>
      </w:tr>
      <w:tr w:rsidR="00E26BFB" w:rsidRPr="00DC5B66" w14:paraId="3FDCED8A" w14:textId="77777777" w:rsidTr="00DC5B66">
        <w:trPr>
          <w:gridAfter w:val="1"/>
          <w:wAfter w:w="57" w:type="dxa"/>
        </w:trPr>
        <w:tc>
          <w:tcPr>
            <w:tcW w:w="1008" w:type="dxa"/>
            <w:tcBorders>
              <w:top w:val="nil"/>
              <w:left w:val="nil"/>
              <w:bottom w:val="nil"/>
              <w:right w:val="nil"/>
            </w:tcBorders>
          </w:tcPr>
          <w:p w14:paraId="50249133" w14:textId="77777777" w:rsidR="00E26BFB" w:rsidRPr="00DC5B66" w:rsidRDefault="00E26BFB">
            <w:pPr>
              <w:spacing w:line="240" w:lineRule="auto"/>
              <w:jc w:val="left"/>
              <w:rPr>
                <w:rFonts w:ascii="Lato" w:hAnsi="Lato"/>
                <w:sz w:val="22"/>
              </w:rPr>
            </w:pPr>
            <w:r w:rsidRPr="00DC5B66">
              <w:rPr>
                <w:rFonts w:ascii="Lato" w:hAnsi="Lato"/>
                <w:sz w:val="22"/>
              </w:rPr>
              <w:t>3.1.5</w:t>
            </w:r>
          </w:p>
        </w:tc>
        <w:tc>
          <w:tcPr>
            <w:tcW w:w="6998" w:type="dxa"/>
            <w:gridSpan w:val="2"/>
            <w:tcBorders>
              <w:top w:val="nil"/>
              <w:left w:val="nil"/>
              <w:bottom w:val="nil"/>
              <w:right w:val="single" w:sz="4" w:space="0" w:color="auto"/>
            </w:tcBorders>
          </w:tcPr>
          <w:p w14:paraId="25E32FCA" w14:textId="77777777" w:rsidR="00E26BFB" w:rsidRPr="00DC5B66" w:rsidRDefault="00E26BFB">
            <w:pPr>
              <w:pStyle w:val="Heading1"/>
              <w:rPr>
                <w:rFonts w:ascii="Lato" w:hAnsi="Lato"/>
                <w:b w:val="0"/>
                <w:bCs w:val="0"/>
                <w:sz w:val="22"/>
              </w:rPr>
            </w:pPr>
            <w:r w:rsidRPr="00DC5B66">
              <w:rPr>
                <w:rFonts w:ascii="Lato" w:hAnsi="Lato"/>
                <w:b w:val="0"/>
                <w:bCs w:val="0"/>
                <w:sz w:val="22"/>
              </w:rPr>
              <w:t>The governing law for the Deed is Irish law.</w:t>
            </w:r>
          </w:p>
        </w:tc>
        <w:tc>
          <w:tcPr>
            <w:tcW w:w="1101" w:type="dxa"/>
            <w:gridSpan w:val="3"/>
            <w:tcBorders>
              <w:top w:val="single" w:sz="4" w:space="0" w:color="auto"/>
              <w:left w:val="single" w:sz="4" w:space="0" w:color="auto"/>
              <w:bottom w:val="single" w:sz="4" w:space="0" w:color="auto"/>
              <w:right w:val="single" w:sz="4" w:space="0" w:color="auto"/>
            </w:tcBorders>
          </w:tcPr>
          <w:p w14:paraId="17AD1F31" w14:textId="77777777" w:rsidR="00E26BFB" w:rsidRPr="00DC5B66" w:rsidRDefault="00E26BFB">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6792673A"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768F0065" w14:textId="77777777" w:rsidR="00E26BFB" w:rsidRPr="00DC5B66" w:rsidRDefault="00E26BFB">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670F2B35"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4BF98E82" w14:textId="77777777" w:rsidR="00E26BFB" w:rsidRPr="00DC5B66" w:rsidRDefault="00E26BFB">
            <w:pPr>
              <w:spacing w:line="240" w:lineRule="auto"/>
              <w:jc w:val="left"/>
              <w:rPr>
                <w:rFonts w:ascii="Lato" w:hAnsi="Lato"/>
                <w:sz w:val="22"/>
              </w:rPr>
            </w:pPr>
          </w:p>
        </w:tc>
      </w:tr>
      <w:tr w:rsidR="00E26BFB" w:rsidRPr="00DC5B66" w14:paraId="2475A889" w14:textId="77777777" w:rsidTr="00DC5B66">
        <w:trPr>
          <w:gridAfter w:val="1"/>
          <w:wAfter w:w="57" w:type="dxa"/>
        </w:trPr>
        <w:tc>
          <w:tcPr>
            <w:tcW w:w="1008" w:type="dxa"/>
            <w:tcBorders>
              <w:top w:val="nil"/>
              <w:left w:val="nil"/>
              <w:bottom w:val="nil"/>
              <w:right w:val="nil"/>
            </w:tcBorders>
          </w:tcPr>
          <w:p w14:paraId="19919895"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0197509E" w14:textId="77777777" w:rsidR="00E26BFB" w:rsidRPr="00DC5B66" w:rsidRDefault="00E26BFB">
            <w:pPr>
              <w:spacing w:line="240" w:lineRule="auto"/>
              <w:jc w:val="left"/>
              <w:rPr>
                <w:rFonts w:ascii="Lato" w:hAnsi="Lato"/>
                <w:sz w:val="22"/>
              </w:rPr>
            </w:pPr>
          </w:p>
        </w:tc>
        <w:tc>
          <w:tcPr>
            <w:tcW w:w="1101" w:type="dxa"/>
            <w:gridSpan w:val="3"/>
            <w:tcBorders>
              <w:top w:val="single" w:sz="4" w:space="0" w:color="auto"/>
              <w:left w:val="nil"/>
              <w:bottom w:val="single" w:sz="4" w:space="0" w:color="auto"/>
              <w:right w:val="nil"/>
            </w:tcBorders>
          </w:tcPr>
          <w:p w14:paraId="24FC71A0"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039FD1C2"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nil"/>
              <w:bottom w:val="single" w:sz="4" w:space="0" w:color="auto"/>
              <w:right w:val="nil"/>
            </w:tcBorders>
          </w:tcPr>
          <w:p w14:paraId="253EBB29"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729ECE26"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51577D7B" w14:textId="77777777" w:rsidR="00E26BFB" w:rsidRPr="00DC5B66" w:rsidRDefault="00E26BFB">
            <w:pPr>
              <w:spacing w:line="240" w:lineRule="auto"/>
              <w:jc w:val="left"/>
              <w:rPr>
                <w:rFonts w:ascii="Lato" w:hAnsi="Lato"/>
                <w:sz w:val="22"/>
              </w:rPr>
            </w:pPr>
          </w:p>
        </w:tc>
      </w:tr>
      <w:tr w:rsidR="00E26BFB" w:rsidRPr="00DC5B66" w14:paraId="2FE2C1F6" w14:textId="77777777" w:rsidTr="00DC5B66">
        <w:trPr>
          <w:gridAfter w:val="1"/>
          <w:wAfter w:w="57" w:type="dxa"/>
        </w:trPr>
        <w:tc>
          <w:tcPr>
            <w:tcW w:w="1008" w:type="dxa"/>
            <w:tcBorders>
              <w:top w:val="nil"/>
              <w:left w:val="nil"/>
              <w:bottom w:val="nil"/>
              <w:right w:val="nil"/>
            </w:tcBorders>
          </w:tcPr>
          <w:p w14:paraId="50CF42DF" w14:textId="77777777" w:rsidR="00E26BFB" w:rsidRPr="00DC5B66" w:rsidRDefault="00E26BFB">
            <w:pPr>
              <w:spacing w:line="240" w:lineRule="auto"/>
              <w:jc w:val="left"/>
              <w:rPr>
                <w:rFonts w:ascii="Lato" w:hAnsi="Lato"/>
                <w:sz w:val="22"/>
              </w:rPr>
            </w:pPr>
            <w:r w:rsidRPr="00DC5B66">
              <w:rPr>
                <w:rFonts w:ascii="Lato" w:hAnsi="Lato"/>
                <w:sz w:val="22"/>
              </w:rPr>
              <w:t>3.1.6</w:t>
            </w:r>
          </w:p>
        </w:tc>
        <w:tc>
          <w:tcPr>
            <w:tcW w:w="6998" w:type="dxa"/>
            <w:gridSpan w:val="2"/>
            <w:tcBorders>
              <w:top w:val="nil"/>
              <w:left w:val="nil"/>
              <w:bottom w:val="nil"/>
              <w:right w:val="single" w:sz="4" w:space="0" w:color="auto"/>
            </w:tcBorders>
          </w:tcPr>
          <w:p w14:paraId="3A453A35" w14:textId="77777777" w:rsidR="00E26BFB" w:rsidRPr="00DC5B66" w:rsidRDefault="00E26BFB">
            <w:pPr>
              <w:spacing w:line="240" w:lineRule="auto"/>
              <w:jc w:val="left"/>
              <w:rPr>
                <w:rFonts w:ascii="Lato" w:hAnsi="Lato"/>
                <w:sz w:val="22"/>
              </w:rPr>
            </w:pPr>
            <w:r w:rsidRPr="00DC5B66">
              <w:rPr>
                <w:rFonts w:ascii="Lato" w:hAnsi="Lato"/>
                <w:sz w:val="22"/>
              </w:rPr>
              <w:t xml:space="preserve">Any amendments to the Deed shall be made in accordance with the </w:t>
            </w:r>
          </w:p>
        </w:tc>
        <w:tc>
          <w:tcPr>
            <w:tcW w:w="1101" w:type="dxa"/>
            <w:gridSpan w:val="3"/>
            <w:tcBorders>
              <w:top w:val="single" w:sz="4" w:space="0" w:color="auto"/>
              <w:left w:val="single" w:sz="4" w:space="0" w:color="auto"/>
              <w:bottom w:val="single" w:sz="4" w:space="0" w:color="auto"/>
              <w:right w:val="single" w:sz="4" w:space="0" w:color="auto"/>
            </w:tcBorders>
          </w:tcPr>
          <w:p w14:paraId="0CD6CAE4" w14:textId="77777777" w:rsidR="00E26BFB" w:rsidRPr="00DC5B66" w:rsidRDefault="00E26BFB">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273232D2"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4BD45949" w14:textId="77777777" w:rsidR="00E26BFB" w:rsidRPr="00DC5B66" w:rsidRDefault="00E26BFB">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2C722BCC"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330708A0" w14:textId="77777777" w:rsidR="00E26BFB" w:rsidRPr="00DC5B66" w:rsidRDefault="00E26BFB">
            <w:pPr>
              <w:spacing w:line="240" w:lineRule="auto"/>
              <w:jc w:val="left"/>
              <w:rPr>
                <w:rFonts w:ascii="Lato" w:hAnsi="Lato"/>
                <w:sz w:val="22"/>
              </w:rPr>
            </w:pPr>
          </w:p>
        </w:tc>
      </w:tr>
      <w:tr w:rsidR="00E26BFB" w:rsidRPr="00DC5B66" w14:paraId="3C6E82CB" w14:textId="77777777" w:rsidTr="00DC5B66">
        <w:trPr>
          <w:gridAfter w:val="1"/>
          <w:wAfter w:w="57" w:type="dxa"/>
        </w:trPr>
        <w:tc>
          <w:tcPr>
            <w:tcW w:w="1008" w:type="dxa"/>
            <w:tcBorders>
              <w:top w:val="nil"/>
              <w:left w:val="nil"/>
              <w:bottom w:val="nil"/>
              <w:right w:val="nil"/>
            </w:tcBorders>
          </w:tcPr>
          <w:p w14:paraId="2937BA0F"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59E9940F" w14:textId="77777777" w:rsidR="00E26BFB" w:rsidRPr="00DC5B66" w:rsidRDefault="00E26BFB">
            <w:pPr>
              <w:spacing w:line="240" w:lineRule="auto"/>
              <w:jc w:val="left"/>
              <w:rPr>
                <w:rFonts w:ascii="Lato" w:hAnsi="Lato"/>
                <w:sz w:val="22"/>
              </w:rPr>
            </w:pPr>
            <w:r w:rsidRPr="00DC5B66">
              <w:rPr>
                <w:rFonts w:ascii="Lato" w:hAnsi="Lato"/>
                <w:sz w:val="22"/>
              </w:rPr>
              <w:t>requirements of the Central Bank.</w:t>
            </w:r>
          </w:p>
        </w:tc>
        <w:tc>
          <w:tcPr>
            <w:tcW w:w="1101" w:type="dxa"/>
            <w:gridSpan w:val="3"/>
            <w:tcBorders>
              <w:top w:val="single" w:sz="4" w:space="0" w:color="auto"/>
              <w:left w:val="nil"/>
              <w:bottom w:val="nil"/>
              <w:right w:val="nil"/>
            </w:tcBorders>
          </w:tcPr>
          <w:p w14:paraId="70E1EFA5"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26B371DF"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4D244543"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0381FF99"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2D374568" w14:textId="77777777" w:rsidR="00E26BFB" w:rsidRPr="00DC5B66" w:rsidRDefault="00E26BFB">
            <w:pPr>
              <w:spacing w:line="240" w:lineRule="auto"/>
              <w:jc w:val="left"/>
              <w:rPr>
                <w:rFonts w:ascii="Lato" w:hAnsi="Lato"/>
                <w:sz w:val="22"/>
              </w:rPr>
            </w:pPr>
          </w:p>
        </w:tc>
      </w:tr>
      <w:tr w:rsidR="00E26BFB" w:rsidRPr="00DC5B66" w14:paraId="6D808FCB" w14:textId="77777777" w:rsidTr="00DC5B66">
        <w:trPr>
          <w:gridAfter w:val="1"/>
          <w:wAfter w:w="57" w:type="dxa"/>
        </w:trPr>
        <w:tc>
          <w:tcPr>
            <w:tcW w:w="1008" w:type="dxa"/>
            <w:tcBorders>
              <w:top w:val="nil"/>
              <w:left w:val="nil"/>
              <w:bottom w:val="nil"/>
              <w:right w:val="nil"/>
            </w:tcBorders>
          </w:tcPr>
          <w:p w14:paraId="769C81AE"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6D27EB8A" w14:textId="77777777" w:rsidR="00E26BFB" w:rsidRPr="00DC5B66" w:rsidRDefault="00E26BFB">
            <w:pPr>
              <w:spacing w:line="240" w:lineRule="auto"/>
              <w:jc w:val="left"/>
              <w:rPr>
                <w:rFonts w:ascii="Lato" w:hAnsi="Lato"/>
                <w:sz w:val="22"/>
              </w:rPr>
            </w:pPr>
          </w:p>
        </w:tc>
        <w:tc>
          <w:tcPr>
            <w:tcW w:w="1101" w:type="dxa"/>
            <w:gridSpan w:val="3"/>
            <w:tcBorders>
              <w:top w:val="nil"/>
              <w:left w:val="nil"/>
              <w:bottom w:val="single" w:sz="4" w:space="0" w:color="auto"/>
              <w:right w:val="nil"/>
            </w:tcBorders>
          </w:tcPr>
          <w:p w14:paraId="2F840C96"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77E3AF47" w14:textId="77777777" w:rsidR="00E26BFB" w:rsidRPr="00DC5B66" w:rsidRDefault="00E26BFB">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74C8405C"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4159F625"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3344B27F" w14:textId="77777777" w:rsidR="00E26BFB" w:rsidRPr="00DC5B66" w:rsidRDefault="00E26BFB">
            <w:pPr>
              <w:spacing w:line="240" w:lineRule="auto"/>
              <w:jc w:val="left"/>
              <w:rPr>
                <w:rFonts w:ascii="Lato" w:hAnsi="Lato"/>
                <w:sz w:val="22"/>
              </w:rPr>
            </w:pPr>
          </w:p>
        </w:tc>
      </w:tr>
      <w:tr w:rsidR="00E26BFB" w:rsidRPr="00DC5B66" w14:paraId="53036994" w14:textId="77777777" w:rsidTr="00DC5B66">
        <w:trPr>
          <w:gridAfter w:val="1"/>
          <w:wAfter w:w="57" w:type="dxa"/>
        </w:trPr>
        <w:tc>
          <w:tcPr>
            <w:tcW w:w="1008" w:type="dxa"/>
            <w:tcBorders>
              <w:top w:val="nil"/>
              <w:left w:val="nil"/>
              <w:bottom w:val="nil"/>
              <w:right w:val="nil"/>
            </w:tcBorders>
          </w:tcPr>
          <w:p w14:paraId="781960E5" w14:textId="77777777" w:rsidR="00E26BFB" w:rsidRPr="00DC5B66" w:rsidRDefault="00E26BFB">
            <w:pPr>
              <w:spacing w:line="240" w:lineRule="auto"/>
              <w:jc w:val="left"/>
              <w:rPr>
                <w:rFonts w:ascii="Lato" w:hAnsi="Lato"/>
                <w:sz w:val="22"/>
              </w:rPr>
            </w:pPr>
            <w:r w:rsidRPr="00DC5B66">
              <w:rPr>
                <w:rFonts w:ascii="Lato" w:hAnsi="Lato"/>
                <w:sz w:val="22"/>
              </w:rPr>
              <w:t>3.1.7</w:t>
            </w:r>
          </w:p>
        </w:tc>
        <w:tc>
          <w:tcPr>
            <w:tcW w:w="6998" w:type="dxa"/>
            <w:gridSpan w:val="2"/>
            <w:tcBorders>
              <w:top w:val="nil"/>
              <w:left w:val="nil"/>
              <w:bottom w:val="nil"/>
              <w:right w:val="single" w:sz="4" w:space="0" w:color="auto"/>
            </w:tcBorders>
          </w:tcPr>
          <w:p w14:paraId="00A71EAA" w14:textId="77777777" w:rsidR="00E26BFB" w:rsidRPr="00DC5B66" w:rsidRDefault="00E26BFB">
            <w:pPr>
              <w:pStyle w:val="Heading1"/>
              <w:rPr>
                <w:rFonts w:ascii="Lato" w:hAnsi="Lato"/>
                <w:b w:val="0"/>
                <w:bCs w:val="0"/>
                <w:sz w:val="22"/>
              </w:rPr>
            </w:pPr>
            <w:r w:rsidRPr="00DC5B66">
              <w:rPr>
                <w:rFonts w:ascii="Lato" w:hAnsi="Lato"/>
                <w:b w:val="0"/>
                <w:bCs w:val="0"/>
                <w:sz w:val="22"/>
              </w:rPr>
              <w:t xml:space="preserve">Any assignments will be in accordance with the requirements of the  </w:t>
            </w:r>
          </w:p>
        </w:tc>
        <w:tc>
          <w:tcPr>
            <w:tcW w:w="1101" w:type="dxa"/>
            <w:gridSpan w:val="3"/>
            <w:tcBorders>
              <w:top w:val="single" w:sz="4" w:space="0" w:color="auto"/>
              <w:left w:val="single" w:sz="4" w:space="0" w:color="auto"/>
              <w:bottom w:val="single" w:sz="4" w:space="0" w:color="auto"/>
              <w:right w:val="single" w:sz="4" w:space="0" w:color="auto"/>
            </w:tcBorders>
          </w:tcPr>
          <w:p w14:paraId="265021C6" w14:textId="77777777" w:rsidR="00E26BFB" w:rsidRPr="00DC5B66" w:rsidRDefault="00E26BFB">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6B2C5D61"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20073D47" w14:textId="77777777" w:rsidR="00E26BFB" w:rsidRPr="00DC5B66" w:rsidRDefault="00E26BFB">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50C67F38"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6A0B6A8C" w14:textId="77777777" w:rsidR="00E26BFB" w:rsidRPr="00DC5B66" w:rsidRDefault="00E26BFB">
            <w:pPr>
              <w:spacing w:line="240" w:lineRule="auto"/>
              <w:jc w:val="left"/>
              <w:rPr>
                <w:rFonts w:ascii="Lato" w:hAnsi="Lato"/>
                <w:sz w:val="22"/>
              </w:rPr>
            </w:pPr>
          </w:p>
        </w:tc>
      </w:tr>
      <w:tr w:rsidR="00E26BFB" w:rsidRPr="00DC5B66" w14:paraId="40F8880D" w14:textId="77777777" w:rsidTr="00DC5B66">
        <w:trPr>
          <w:gridAfter w:val="1"/>
          <w:wAfter w:w="57" w:type="dxa"/>
        </w:trPr>
        <w:tc>
          <w:tcPr>
            <w:tcW w:w="1008" w:type="dxa"/>
            <w:tcBorders>
              <w:top w:val="nil"/>
              <w:left w:val="nil"/>
              <w:bottom w:val="nil"/>
              <w:right w:val="nil"/>
            </w:tcBorders>
          </w:tcPr>
          <w:p w14:paraId="44F6421C"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365302DD" w14:textId="77777777" w:rsidR="00E26BFB" w:rsidRPr="00DC5B66" w:rsidRDefault="00E26BFB">
            <w:pPr>
              <w:pStyle w:val="Heading1"/>
              <w:rPr>
                <w:rFonts w:ascii="Lato" w:hAnsi="Lato"/>
                <w:b w:val="0"/>
                <w:bCs w:val="0"/>
                <w:sz w:val="22"/>
              </w:rPr>
            </w:pPr>
            <w:r w:rsidRPr="00DC5B66">
              <w:rPr>
                <w:rFonts w:ascii="Lato" w:hAnsi="Lato"/>
                <w:b w:val="0"/>
                <w:bCs w:val="0"/>
                <w:sz w:val="22"/>
              </w:rPr>
              <w:t>Central Bank.</w:t>
            </w:r>
          </w:p>
        </w:tc>
        <w:tc>
          <w:tcPr>
            <w:tcW w:w="1101" w:type="dxa"/>
            <w:gridSpan w:val="3"/>
            <w:tcBorders>
              <w:top w:val="single" w:sz="4" w:space="0" w:color="auto"/>
              <w:left w:val="nil"/>
              <w:bottom w:val="nil"/>
              <w:right w:val="nil"/>
            </w:tcBorders>
          </w:tcPr>
          <w:p w14:paraId="29A1B832"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3C241CD2"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50728924"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550416A6"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18E5BFB7" w14:textId="77777777" w:rsidR="00E26BFB" w:rsidRPr="00DC5B66" w:rsidRDefault="00E26BFB">
            <w:pPr>
              <w:spacing w:line="240" w:lineRule="auto"/>
              <w:jc w:val="left"/>
              <w:rPr>
                <w:rFonts w:ascii="Lato" w:hAnsi="Lato"/>
                <w:sz w:val="22"/>
              </w:rPr>
            </w:pPr>
          </w:p>
        </w:tc>
      </w:tr>
      <w:tr w:rsidR="00E26BFB" w:rsidRPr="00DC5B66" w14:paraId="23B0C2A2" w14:textId="77777777" w:rsidTr="00DC5B66">
        <w:trPr>
          <w:gridAfter w:val="1"/>
          <w:wAfter w:w="57" w:type="dxa"/>
        </w:trPr>
        <w:tc>
          <w:tcPr>
            <w:tcW w:w="1008" w:type="dxa"/>
            <w:tcBorders>
              <w:top w:val="nil"/>
              <w:left w:val="nil"/>
              <w:bottom w:val="nil"/>
              <w:right w:val="nil"/>
            </w:tcBorders>
          </w:tcPr>
          <w:p w14:paraId="198839E2"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1A2160CE" w14:textId="77777777" w:rsidR="00E26BFB" w:rsidRPr="00DC5B66" w:rsidRDefault="00E26BFB">
            <w:pPr>
              <w:pStyle w:val="Heading1"/>
              <w:rPr>
                <w:rFonts w:ascii="Lato" w:hAnsi="Lato"/>
                <w:b w:val="0"/>
                <w:bCs w:val="0"/>
                <w:sz w:val="22"/>
              </w:rPr>
            </w:pPr>
          </w:p>
        </w:tc>
        <w:tc>
          <w:tcPr>
            <w:tcW w:w="1101" w:type="dxa"/>
            <w:gridSpan w:val="3"/>
            <w:tcBorders>
              <w:top w:val="nil"/>
              <w:left w:val="nil"/>
              <w:bottom w:val="single" w:sz="4" w:space="0" w:color="auto"/>
              <w:right w:val="nil"/>
            </w:tcBorders>
          </w:tcPr>
          <w:p w14:paraId="0D8B802D"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3BC100CF" w14:textId="77777777" w:rsidR="00E26BFB" w:rsidRPr="00DC5B66" w:rsidRDefault="00E26BFB">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7648E375"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654AECAC"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0666755A" w14:textId="77777777" w:rsidR="00E26BFB" w:rsidRPr="00DC5B66" w:rsidRDefault="00E26BFB">
            <w:pPr>
              <w:spacing w:line="240" w:lineRule="auto"/>
              <w:jc w:val="left"/>
              <w:rPr>
                <w:rFonts w:ascii="Lato" w:hAnsi="Lato"/>
                <w:sz w:val="22"/>
              </w:rPr>
            </w:pPr>
          </w:p>
        </w:tc>
      </w:tr>
      <w:tr w:rsidR="00E26BFB" w:rsidRPr="00DC5B66" w14:paraId="0E8077FE" w14:textId="77777777" w:rsidTr="00DC5B66">
        <w:trPr>
          <w:gridAfter w:val="1"/>
          <w:wAfter w:w="57" w:type="dxa"/>
        </w:trPr>
        <w:tc>
          <w:tcPr>
            <w:tcW w:w="1008" w:type="dxa"/>
            <w:tcBorders>
              <w:top w:val="nil"/>
              <w:left w:val="nil"/>
              <w:bottom w:val="nil"/>
              <w:right w:val="nil"/>
            </w:tcBorders>
          </w:tcPr>
          <w:p w14:paraId="4F277886" w14:textId="77777777" w:rsidR="00E26BFB" w:rsidRPr="00DC5B66" w:rsidRDefault="00E26BFB" w:rsidP="00905E49">
            <w:pPr>
              <w:spacing w:line="240" w:lineRule="auto"/>
              <w:jc w:val="left"/>
              <w:rPr>
                <w:rFonts w:ascii="Lato" w:hAnsi="Lato"/>
                <w:sz w:val="22"/>
              </w:rPr>
            </w:pPr>
            <w:r w:rsidRPr="00DC5B66">
              <w:rPr>
                <w:rFonts w:ascii="Lato" w:hAnsi="Lato"/>
                <w:sz w:val="22"/>
              </w:rPr>
              <w:t>3.1.</w:t>
            </w:r>
            <w:r w:rsidR="00905E49" w:rsidRPr="00DC5B66">
              <w:rPr>
                <w:rFonts w:ascii="Lato" w:hAnsi="Lato"/>
                <w:sz w:val="22"/>
              </w:rPr>
              <w:t>8</w:t>
            </w:r>
          </w:p>
        </w:tc>
        <w:tc>
          <w:tcPr>
            <w:tcW w:w="6998" w:type="dxa"/>
            <w:gridSpan w:val="2"/>
            <w:tcBorders>
              <w:top w:val="nil"/>
              <w:left w:val="nil"/>
              <w:bottom w:val="nil"/>
              <w:right w:val="single" w:sz="4" w:space="0" w:color="auto"/>
            </w:tcBorders>
          </w:tcPr>
          <w:p w14:paraId="384784F2" w14:textId="77777777" w:rsidR="00E26BFB" w:rsidRPr="00DC5B66" w:rsidRDefault="00E26BFB">
            <w:pPr>
              <w:spacing w:line="240" w:lineRule="auto"/>
              <w:jc w:val="left"/>
              <w:rPr>
                <w:rFonts w:ascii="Lato" w:hAnsi="Lato"/>
                <w:sz w:val="22"/>
              </w:rPr>
            </w:pPr>
            <w:r w:rsidRPr="00DC5B66">
              <w:rPr>
                <w:rFonts w:ascii="Lato" w:hAnsi="Lato"/>
                <w:sz w:val="22"/>
              </w:rPr>
              <w:t>The liability of each Unitholder shall be limited to the amount agreed to</w:t>
            </w:r>
          </w:p>
        </w:tc>
        <w:tc>
          <w:tcPr>
            <w:tcW w:w="1101" w:type="dxa"/>
            <w:gridSpan w:val="3"/>
            <w:tcBorders>
              <w:top w:val="single" w:sz="4" w:space="0" w:color="auto"/>
              <w:left w:val="single" w:sz="4" w:space="0" w:color="auto"/>
              <w:bottom w:val="single" w:sz="4" w:space="0" w:color="auto"/>
              <w:right w:val="single" w:sz="4" w:space="0" w:color="auto"/>
            </w:tcBorders>
          </w:tcPr>
          <w:p w14:paraId="2AC410B5" w14:textId="77777777" w:rsidR="00E26BFB" w:rsidRPr="00DC5B66" w:rsidRDefault="00E26BFB">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3EC1AC99"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27072FF1" w14:textId="77777777" w:rsidR="00E26BFB" w:rsidRPr="00DC5B66" w:rsidRDefault="00E26BFB">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59C6F988"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415FAD19" w14:textId="77777777" w:rsidR="00E26BFB" w:rsidRPr="00DC5B66" w:rsidRDefault="00E26BFB">
            <w:pPr>
              <w:spacing w:line="240" w:lineRule="auto"/>
              <w:jc w:val="left"/>
              <w:rPr>
                <w:rFonts w:ascii="Lato" w:hAnsi="Lato"/>
                <w:sz w:val="22"/>
              </w:rPr>
            </w:pPr>
          </w:p>
        </w:tc>
      </w:tr>
      <w:tr w:rsidR="00E26BFB" w:rsidRPr="00DC5B66" w14:paraId="51623F78" w14:textId="77777777" w:rsidTr="00DC5B66">
        <w:trPr>
          <w:gridAfter w:val="1"/>
          <w:wAfter w:w="57" w:type="dxa"/>
        </w:trPr>
        <w:tc>
          <w:tcPr>
            <w:tcW w:w="1008" w:type="dxa"/>
            <w:tcBorders>
              <w:top w:val="nil"/>
              <w:left w:val="nil"/>
              <w:bottom w:val="nil"/>
              <w:right w:val="nil"/>
            </w:tcBorders>
          </w:tcPr>
          <w:p w14:paraId="718811EE"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0C24BC51" w14:textId="77777777" w:rsidR="00E26BFB" w:rsidRPr="00DC5B66" w:rsidRDefault="00E26BFB" w:rsidP="001C7448">
            <w:pPr>
              <w:spacing w:line="240" w:lineRule="auto"/>
              <w:jc w:val="left"/>
              <w:rPr>
                <w:rFonts w:ascii="Lato" w:hAnsi="Lato"/>
                <w:sz w:val="22"/>
              </w:rPr>
            </w:pPr>
            <w:r w:rsidRPr="00DC5B66">
              <w:rPr>
                <w:rFonts w:ascii="Lato" w:hAnsi="Lato"/>
                <w:sz w:val="22"/>
              </w:rPr>
              <w:t>be contributed by it for the subscription of units;</w:t>
            </w:r>
          </w:p>
        </w:tc>
        <w:tc>
          <w:tcPr>
            <w:tcW w:w="1101" w:type="dxa"/>
            <w:gridSpan w:val="3"/>
            <w:tcBorders>
              <w:top w:val="single" w:sz="4" w:space="0" w:color="auto"/>
              <w:left w:val="nil"/>
              <w:bottom w:val="nil"/>
              <w:right w:val="nil"/>
            </w:tcBorders>
          </w:tcPr>
          <w:p w14:paraId="785935A1"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116B6943"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60B1E7E9"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241AB4CE"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2F97108A" w14:textId="77777777" w:rsidR="00E26BFB" w:rsidRPr="00DC5B66" w:rsidRDefault="00E26BFB">
            <w:pPr>
              <w:spacing w:line="240" w:lineRule="auto"/>
              <w:jc w:val="left"/>
              <w:rPr>
                <w:rFonts w:ascii="Lato" w:hAnsi="Lato"/>
                <w:sz w:val="22"/>
              </w:rPr>
            </w:pPr>
          </w:p>
        </w:tc>
      </w:tr>
      <w:tr w:rsidR="00E26BFB" w:rsidRPr="00DC5B66" w14:paraId="3BA95F5F" w14:textId="77777777" w:rsidTr="00DC5B66">
        <w:trPr>
          <w:gridAfter w:val="1"/>
          <w:wAfter w:w="57" w:type="dxa"/>
        </w:trPr>
        <w:tc>
          <w:tcPr>
            <w:tcW w:w="1008" w:type="dxa"/>
            <w:tcBorders>
              <w:top w:val="nil"/>
              <w:left w:val="nil"/>
              <w:bottom w:val="nil"/>
              <w:right w:val="nil"/>
            </w:tcBorders>
          </w:tcPr>
          <w:p w14:paraId="4129C76B"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7AD43221" w14:textId="77777777" w:rsidR="00E26BFB" w:rsidRPr="00DC5B66" w:rsidRDefault="00E26BFB">
            <w:pPr>
              <w:spacing w:line="240" w:lineRule="auto"/>
              <w:jc w:val="left"/>
              <w:rPr>
                <w:rFonts w:ascii="Lato" w:hAnsi="Lato"/>
                <w:b/>
                <w:bCs/>
                <w:i/>
                <w:iCs/>
                <w:sz w:val="22"/>
                <w:u w:val="single"/>
              </w:rPr>
            </w:pPr>
            <w:r w:rsidRPr="00DC5B66">
              <w:rPr>
                <w:rFonts w:ascii="Lato" w:hAnsi="Lato"/>
                <w:b/>
                <w:bCs/>
                <w:i/>
                <w:iCs/>
                <w:sz w:val="22"/>
                <w:u w:val="single"/>
              </w:rPr>
              <w:t>The following is permitted:</w:t>
            </w:r>
          </w:p>
        </w:tc>
        <w:tc>
          <w:tcPr>
            <w:tcW w:w="1101" w:type="dxa"/>
            <w:gridSpan w:val="3"/>
            <w:tcBorders>
              <w:top w:val="nil"/>
              <w:left w:val="nil"/>
              <w:bottom w:val="single" w:sz="4" w:space="0" w:color="auto"/>
              <w:right w:val="nil"/>
            </w:tcBorders>
          </w:tcPr>
          <w:p w14:paraId="39940929"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7F303665" w14:textId="77777777" w:rsidR="00E26BFB" w:rsidRPr="00DC5B66" w:rsidRDefault="00E26BFB">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77A3ABFC"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5D09E6F2"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5FEDAA41" w14:textId="77777777" w:rsidR="00E26BFB" w:rsidRPr="00DC5B66" w:rsidRDefault="00E26BFB">
            <w:pPr>
              <w:spacing w:line="240" w:lineRule="auto"/>
              <w:jc w:val="left"/>
              <w:rPr>
                <w:rFonts w:ascii="Lato" w:hAnsi="Lato"/>
                <w:sz w:val="22"/>
              </w:rPr>
            </w:pPr>
          </w:p>
        </w:tc>
      </w:tr>
      <w:tr w:rsidR="00E26BFB" w:rsidRPr="00DC5B66" w14:paraId="0104D07C" w14:textId="77777777" w:rsidTr="00DC5B66">
        <w:trPr>
          <w:gridAfter w:val="1"/>
          <w:wAfter w:w="57" w:type="dxa"/>
        </w:trPr>
        <w:tc>
          <w:tcPr>
            <w:tcW w:w="1008" w:type="dxa"/>
            <w:tcBorders>
              <w:top w:val="nil"/>
              <w:left w:val="nil"/>
              <w:bottom w:val="nil"/>
              <w:right w:val="nil"/>
            </w:tcBorders>
          </w:tcPr>
          <w:p w14:paraId="6BBC9E98"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single" w:sz="4" w:space="0" w:color="auto"/>
            </w:tcBorders>
          </w:tcPr>
          <w:p w14:paraId="3E1D1A51" w14:textId="77777777" w:rsidR="00E26BFB" w:rsidRPr="00DC5B66" w:rsidRDefault="00E26BFB" w:rsidP="00DC5B66">
            <w:pPr>
              <w:spacing w:line="240" w:lineRule="auto"/>
              <w:jc w:val="left"/>
              <w:rPr>
                <w:rFonts w:ascii="Lato" w:hAnsi="Lato"/>
                <w:sz w:val="22"/>
              </w:rPr>
            </w:pPr>
            <w:r w:rsidRPr="00DC5B66">
              <w:rPr>
                <w:rFonts w:ascii="Lato" w:hAnsi="Lato"/>
                <w:sz w:val="22"/>
              </w:rPr>
              <w:t xml:space="preserve">Except as provided for in this Deed, no Unitholder shall incur or </w:t>
            </w:r>
          </w:p>
        </w:tc>
        <w:tc>
          <w:tcPr>
            <w:tcW w:w="1101" w:type="dxa"/>
            <w:gridSpan w:val="3"/>
            <w:tcBorders>
              <w:top w:val="single" w:sz="4" w:space="0" w:color="auto"/>
              <w:left w:val="single" w:sz="4" w:space="0" w:color="auto"/>
              <w:bottom w:val="single" w:sz="4" w:space="0" w:color="auto"/>
              <w:right w:val="single" w:sz="4" w:space="0" w:color="auto"/>
            </w:tcBorders>
          </w:tcPr>
          <w:p w14:paraId="7D875AE2" w14:textId="77777777" w:rsidR="00E26BFB" w:rsidRPr="00DC5B66" w:rsidRDefault="00E26BFB">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4CB6788D"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0F3B9B02" w14:textId="77777777" w:rsidR="00E26BFB" w:rsidRPr="00DC5B66" w:rsidRDefault="00E26BFB">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7CB650C6"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7945ACD8" w14:textId="77777777" w:rsidR="00E26BFB" w:rsidRPr="00DC5B66" w:rsidRDefault="00E26BFB">
            <w:pPr>
              <w:spacing w:line="240" w:lineRule="auto"/>
              <w:jc w:val="left"/>
              <w:rPr>
                <w:rFonts w:ascii="Lato" w:hAnsi="Lato"/>
                <w:sz w:val="22"/>
              </w:rPr>
            </w:pPr>
          </w:p>
        </w:tc>
      </w:tr>
      <w:tr w:rsidR="00E26BFB" w:rsidRPr="00DC5B66" w14:paraId="476D9117" w14:textId="77777777" w:rsidTr="00DC5B66">
        <w:trPr>
          <w:gridAfter w:val="1"/>
          <w:wAfter w:w="57" w:type="dxa"/>
        </w:trPr>
        <w:tc>
          <w:tcPr>
            <w:tcW w:w="1008" w:type="dxa"/>
            <w:tcBorders>
              <w:top w:val="nil"/>
              <w:left w:val="nil"/>
              <w:bottom w:val="nil"/>
              <w:right w:val="nil"/>
            </w:tcBorders>
          </w:tcPr>
          <w:p w14:paraId="30BEDBD2"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2503D8AA" w14:textId="77777777" w:rsidR="00E26BFB" w:rsidRPr="00DC5B66" w:rsidRDefault="00D83C88">
            <w:pPr>
              <w:spacing w:line="240" w:lineRule="auto"/>
              <w:jc w:val="left"/>
              <w:rPr>
                <w:rFonts w:ascii="Lato" w:hAnsi="Lato"/>
                <w:sz w:val="22"/>
              </w:rPr>
            </w:pPr>
            <w:r w:rsidRPr="004D020E">
              <w:rPr>
                <w:rFonts w:ascii="Lato" w:hAnsi="Lato"/>
                <w:sz w:val="22"/>
              </w:rPr>
              <w:t xml:space="preserve">assume </w:t>
            </w:r>
            <w:r w:rsidR="00E26BFB" w:rsidRPr="00DC5B66">
              <w:rPr>
                <w:rFonts w:ascii="Lato" w:hAnsi="Lato"/>
                <w:sz w:val="22"/>
              </w:rPr>
              <w:t>any liability or be required to make any payment to the Depositary or the Management Company in respect of the units held by it.</w:t>
            </w:r>
          </w:p>
        </w:tc>
        <w:tc>
          <w:tcPr>
            <w:tcW w:w="1101" w:type="dxa"/>
            <w:gridSpan w:val="3"/>
            <w:tcBorders>
              <w:top w:val="single" w:sz="4" w:space="0" w:color="auto"/>
              <w:left w:val="nil"/>
              <w:bottom w:val="nil"/>
              <w:right w:val="nil"/>
            </w:tcBorders>
          </w:tcPr>
          <w:p w14:paraId="1F9BBAC7"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34592B4A"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5BDE808C"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01F66812"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6503374E" w14:textId="77777777" w:rsidR="00E26BFB" w:rsidRPr="00DC5B66" w:rsidRDefault="00E26BFB">
            <w:pPr>
              <w:spacing w:line="240" w:lineRule="auto"/>
              <w:jc w:val="left"/>
              <w:rPr>
                <w:rFonts w:ascii="Lato" w:hAnsi="Lato"/>
                <w:sz w:val="22"/>
              </w:rPr>
            </w:pPr>
          </w:p>
        </w:tc>
      </w:tr>
      <w:tr w:rsidR="00E26BFB" w:rsidRPr="00DC5B66" w14:paraId="2AB9E740" w14:textId="77777777" w:rsidTr="00DC5B66">
        <w:trPr>
          <w:gridAfter w:val="1"/>
          <w:wAfter w:w="57" w:type="dxa"/>
        </w:trPr>
        <w:tc>
          <w:tcPr>
            <w:tcW w:w="1008" w:type="dxa"/>
            <w:tcBorders>
              <w:top w:val="nil"/>
              <w:left w:val="nil"/>
              <w:bottom w:val="nil"/>
              <w:right w:val="nil"/>
            </w:tcBorders>
          </w:tcPr>
          <w:p w14:paraId="51640375"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04E5931F" w14:textId="77777777" w:rsidR="00E26BFB" w:rsidRPr="00DC5B66" w:rsidRDefault="00E26BFB">
            <w:pPr>
              <w:spacing w:line="240" w:lineRule="auto"/>
              <w:jc w:val="left"/>
              <w:rPr>
                <w:rFonts w:ascii="Lato" w:hAnsi="Lato"/>
                <w:sz w:val="22"/>
              </w:rPr>
            </w:pPr>
          </w:p>
        </w:tc>
        <w:tc>
          <w:tcPr>
            <w:tcW w:w="1101" w:type="dxa"/>
            <w:gridSpan w:val="3"/>
            <w:tcBorders>
              <w:top w:val="nil"/>
              <w:left w:val="nil"/>
              <w:bottom w:val="single" w:sz="4" w:space="0" w:color="auto"/>
              <w:right w:val="nil"/>
            </w:tcBorders>
          </w:tcPr>
          <w:p w14:paraId="7649CA26"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07DD155C" w14:textId="77777777" w:rsidR="00E26BFB" w:rsidRPr="00DC5B66" w:rsidRDefault="00E26BFB">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47892025"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72A30E58"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746A3D2D" w14:textId="77777777" w:rsidR="00E26BFB" w:rsidRPr="00DC5B66" w:rsidRDefault="00E26BFB">
            <w:pPr>
              <w:spacing w:line="240" w:lineRule="auto"/>
              <w:jc w:val="left"/>
              <w:rPr>
                <w:rFonts w:ascii="Lato" w:hAnsi="Lato"/>
                <w:sz w:val="22"/>
              </w:rPr>
            </w:pPr>
          </w:p>
        </w:tc>
      </w:tr>
      <w:tr w:rsidR="00E26BFB" w:rsidRPr="00DC5B66" w14:paraId="2B964934" w14:textId="77777777" w:rsidTr="00DC5B66">
        <w:trPr>
          <w:gridAfter w:val="1"/>
          <w:wAfter w:w="57" w:type="dxa"/>
          <w:trHeight w:val="246"/>
        </w:trPr>
        <w:tc>
          <w:tcPr>
            <w:tcW w:w="1008" w:type="dxa"/>
            <w:tcBorders>
              <w:top w:val="nil"/>
              <w:left w:val="nil"/>
              <w:bottom w:val="nil"/>
              <w:right w:val="nil"/>
            </w:tcBorders>
          </w:tcPr>
          <w:p w14:paraId="38E95E7D" w14:textId="77777777" w:rsidR="00E26BFB" w:rsidRPr="00DC5B66" w:rsidRDefault="00E26BFB" w:rsidP="00905E49">
            <w:pPr>
              <w:spacing w:line="240" w:lineRule="auto"/>
              <w:jc w:val="left"/>
              <w:rPr>
                <w:rFonts w:ascii="Lato" w:hAnsi="Lato"/>
                <w:sz w:val="22"/>
              </w:rPr>
            </w:pPr>
            <w:r w:rsidRPr="00DC5B66">
              <w:rPr>
                <w:rFonts w:ascii="Lato" w:hAnsi="Lato"/>
                <w:sz w:val="22"/>
              </w:rPr>
              <w:t>3.1.</w:t>
            </w:r>
            <w:r w:rsidR="00905E49" w:rsidRPr="00DC5B66">
              <w:rPr>
                <w:rFonts w:ascii="Lato" w:hAnsi="Lato"/>
                <w:sz w:val="22"/>
              </w:rPr>
              <w:t>9</w:t>
            </w:r>
          </w:p>
        </w:tc>
        <w:tc>
          <w:tcPr>
            <w:tcW w:w="6998" w:type="dxa"/>
            <w:gridSpan w:val="2"/>
            <w:tcBorders>
              <w:top w:val="nil"/>
              <w:left w:val="nil"/>
              <w:bottom w:val="nil"/>
              <w:right w:val="single" w:sz="4" w:space="0" w:color="auto"/>
            </w:tcBorders>
          </w:tcPr>
          <w:p w14:paraId="6BDAABE3" w14:textId="77777777" w:rsidR="00E26BFB" w:rsidRPr="00DC5B66" w:rsidRDefault="00E26BFB" w:rsidP="00DC5B66">
            <w:pPr>
              <w:spacing w:line="240" w:lineRule="auto"/>
              <w:jc w:val="left"/>
              <w:rPr>
                <w:rFonts w:ascii="Lato" w:hAnsi="Lato"/>
                <w:sz w:val="22"/>
              </w:rPr>
            </w:pPr>
            <w:r w:rsidRPr="00DC5B66">
              <w:rPr>
                <w:rFonts w:ascii="Lato" w:hAnsi="Lato"/>
                <w:sz w:val="22"/>
              </w:rPr>
              <w:t xml:space="preserve">By purchasing units of the UCITS the Unitholder agrees to be bound by </w:t>
            </w:r>
          </w:p>
        </w:tc>
        <w:tc>
          <w:tcPr>
            <w:tcW w:w="1101" w:type="dxa"/>
            <w:gridSpan w:val="3"/>
            <w:tcBorders>
              <w:top w:val="single" w:sz="4" w:space="0" w:color="auto"/>
              <w:left w:val="single" w:sz="4" w:space="0" w:color="auto"/>
              <w:bottom w:val="single" w:sz="4" w:space="0" w:color="auto"/>
              <w:right w:val="single" w:sz="4" w:space="0" w:color="auto"/>
            </w:tcBorders>
          </w:tcPr>
          <w:p w14:paraId="3F01126F" w14:textId="77777777" w:rsidR="00E26BFB" w:rsidRPr="00DC5B66" w:rsidRDefault="00E26BFB">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272D069D"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05638A28" w14:textId="77777777" w:rsidR="00E26BFB" w:rsidRPr="00DC5B66" w:rsidRDefault="00E26BFB">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56B7E131"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67470BA3" w14:textId="77777777" w:rsidR="00E26BFB" w:rsidRPr="00DC5B66" w:rsidRDefault="00E26BFB">
            <w:pPr>
              <w:spacing w:line="240" w:lineRule="auto"/>
              <w:jc w:val="left"/>
              <w:rPr>
                <w:rFonts w:ascii="Lato" w:hAnsi="Lato"/>
                <w:sz w:val="22"/>
              </w:rPr>
            </w:pPr>
          </w:p>
        </w:tc>
      </w:tr>
      <w:tr w:rsidR="00E26BFB" w:rsidRPr="00DC5B66" w14:paraId="2EC456BD" w14:textId="77777777" w:rsidTr="00DC5B66">
        <w:trPr>
          <w:gridAfter w:val="1"/>
          <w:wAfter w:w="57" w:type="dxa"/>
          <w:trHeight w:val="246"/>
        </w:trPr>
        <w:tc>
          <w:tcPr>
            <w:tcW w:w="1008" w:type="dxa"/>
            <w:tcBorders>
              <w:top w:val="nil"/>
              <w:left w:val="nil"/>
              <w:bottom w:val="nil"/>
              <w:right w:val="nil"/>
            </w:tcBorders>
          </w:tcPr>
          <w:p w14:paraId="3F831354"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22894347" w14:textId="77777777" w:rsidR="00E26BFB" w:rsidRPr="00DC5B66" w:rsidRDefault="00D83C88">
            <w:pPr>
              <w:spacing w:line="240" w:lineRule="auto"/>
              <w:jc w:val="left"/>
              <w:rPr>
                <w:rFonts w:ascii="Lato" w:hAnsi="Lato"/>
                <w:sz w:val="22"/>
              </w:rPr>
            </w:pPr>
            <w:r w:rsidRPr="004D020E">
              <w:rPr>
                <w:rFonts w:ascii="Lato" w:hAnsi="Lato"/>
                <w:sz w:val="22"/>
              </w:rPr>
              <w:t xml:space="preserve">the </w:t>
            </w:r>
            <w:r w:rsidR="00E26BFB" w:rsidRPr="00DC5B66">
              <w:rPr>
                <w:rFonts w:ascii="Lato" w:hAnsi="Lato"/>
                <w:sz w:val="22"/>
              </w:rPr>
              <w:t>Deed.</w:t>
            </w:r>
          </w:p>
        </w:tc>
        <w:tc>
          <w:tcPr>
            <w:tcW w:w="1101" w:type="dxa"/>
            <w:gridSpan w:val="3"/>
            <w:tcBorders>
              <w:top w:val="single" w:sz="4" w:space="0" w:color="auto"/>
              <w:left w:val="nil"/>
              <w:bottom w:val="nil"/>
              <w:right w:val="nil"/>
            </w:tcBorders>
          </w:tcPr>
          <w:p w14:paraId="06E6B265"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5B5677A0"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1F38120A"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4518C61A"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62749D53" w14:textId="77777777" w:rsidR="00E26BFB" w:rsidRPr="00DC5B66" w:rsidRDefault="00E26BFB">
            <w:pPr>
              <w:spacing w:line="240" w:lineRule="auto"/>
              <w:jc w:val="left"/>
              <w:rPr>
                <w:rFonts w:ascii="Lato" w:hAnsi="Lato"/>
                <w:sz w:val="22"/>
              </w:rPr>
            </w:pPr>
          </w:p>
        </w:tc>
      </w:tr>
      <w:tr w:rsidR="00E26BFB" w:rsidRPr="00DC5B66" w14:paraId="5BFC280E" w14:textId="77777777" w:rsidTr="00DC5B66">
        <w:trPr>
          <w:gridAfter w:val="1"/>
          <w:wAfter w:w="57" w:type="dxa"/>
        </w:trPr>
        <w:tc>
          <w:tcPr>
            <w:tcW w:w="1008" w:type="dxa"/>
            <w:tcBorders>
              <w:top w:val="nil"/>
              <w:left w:val="nil"/>
              <w:bottom w:val="nil"/>
              <w:right w:val="nil"/>
            </w:tcBorders>
          </w:tcPr>
          <w:p w14:paraId="3D40657B"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6A81EAD6" w14:textId="77777777" w:rsidR="00E26BFB" w:rsidRPr="00DC5B66" w:rsidRDefault="00E26BFB">
            <w:pPr>
              <w:spacing w:line="240" w:lineRule="auto"/>
              <w:jc w:val="left"/>
              <w:rPr>
                <w:rFonts w:ascii="Lato" w:hAnsi="Lato"/>
                <w:sz w:val="22"/>
              </w:rPr>
            </w:pPr>
          </w:p>
        </w:tc>
        <w:tc>
          <w:tcPr>
            <w:tcW w:w="1101" w:type="dxa"/>
            <w:gridSpan w:val="3"/>
            <w:tcBorders>
              <w:top w:val="nil"/>
              <w:left w:val="nil"/>
              <w:bottom w:val="single" w:sz="4" w:space="0" w:color="auto"/>
              <w:right w:val="nil"/>
            </w:tcBorders>
          </w:tcPr>
          <w:p w14:paraId="151AF4B4"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462A5284" w14:textId="77777777" w:rsidR="00E26BFB" w:rsidRPr="00DC5B66" w:rsidRDefault="00E26BFB">
            <w:pPr>
              <w:spacing w:line="240" w:lineRule="auto"/>
              <w:jc w:val="left"/>
              <w:rPr>
                <w:rFonts w:ascii="Lato" w:hAnsi="Lato"/>
                <w:sz w:val="22"/>
              </w:rPr>
            </w:pPr>
          </w:p>
        </w:tc>
        <w:tc>
          <w:tcPr>
            <w:tcW w:w="629" w:type="dxa"/>
            <w:gridSpan w:val="5"/>
            <w:tcBorders>
              <w:top w:val="nil"/>
              <w:left w:val="nil"/>
              <w:bottom w:val="single" w:sz="4" w:space="0" w:color="auto"/>
              <w:right w:val="nil"/>
            </w:tcBorders>
          </w:tcPr>
          <w:p w14:paraId="60AC6379"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50710AC6"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1BB72466" w14:textId="77777777" w:rsidR="00E26BFB" w:rsidRPr="00DC5B66" w:rsidRDefault="00E26BFB">
            <w:pPr>
              <w:spacing w:line="240" w:lineRule="auto"/>
              <w:jc w:val="left"/>
              <w:rPr>
                <w:rFonts w:ascii="Lato" w:hAnsi="Lato"/>
                <w:sz w:val="22"/>
              </w:rPr>
            </w:pPr>
          </w:p>
        </w:tc>
      </w:tr>
      <w:tr w:rsidR="00E26BFB" w:rsidRPr="00DC5B66" w14:paraId="57240961" w14:textId="77777777" w:rsidTr="00DC5B66">
        <w:trPr>
          <w:gridAfter w:val="1"/>
          <w:wAfter w:w="57" w:type="dxa"/>
          <w:trHeight w:val="212"/>
        </w:trPr>
        <w:tc>
          <w:tcPr>
            <w:tcW w:w="1008" w:type="dxa"/>
            <w:tcBorders>
              <w:top w:val="nil"/>
              <w:left w:val="nil"/>
              <w:bottom w:val="nil"/>
              <w:right w:val="nil"/>
            </w:tcBorders>
          </w:tcPr>
          <w:p w14:paraId="73999A78" w14:textId="77777777" w:rsidR="00E26BFB" w:rsidRPr="00DC5B66" w:rsidRDefault="00E26BFB" w:rsidP="00905E49">
            <w:pPr>
              <w:spacing w:line="240" w:lineRule="auto"/>
              <w:jc w:val="left"/>
              <w:rPr>
                <w:rFonts w:ascii="Lato" w:hAnsi="Lato"/>
                <w:sz w:val="22"/>
              </w:rPr>
            </w:pPr>
            <w:r w:rsidRPr="00DC5B66">
              <w:rPr>
                <w:rFonts w:ascii="Lato" w:hAnsi="Lato"/>
                <w:sz w:val="22"/>
              </w:rPr>
              <w:t>3.1.1</w:t>
            </w:r>
            <w:r w:rsidR="00905E49" w:rsidRPr="00DC5B66">
              <w:rPr>
                <w:rFonts w:ascii="Lato" w:hAnsi="Lato"/>
                <w:sz w:val="22"/>
              </w:rPr>
              <w:t>0</w:t>
            </w:r>
          </w:p>
        </w:tc>
        <w:tc>
          <w:tcPr>
            <w:tcW w:w="6998" w:type="dxa"/>
            <w:gridSpan w:val="2"/>
            <w:tcBorders>
              <w:top w:val="nil"/>
              <w:left w:val="nil"/>
              <w:bottom w:val="nil"/>
              <w:right w:val="single" w:sz="4" w:space="0" w:color="auto"/>
            </w:tcBorders>
          </w:tcPr>
          <w:p w14:paraId="66C7D152" w14:textId="77777777" w:rsidR="00E26BFB" w:rsidRPr="00DC5B66" w:rsidRDefault="00E26BFB" w:rsidP="00DC5B66">
            <w:pPr>
              <w:spacing w:line="240" w:lineRule="auto"/>
              <w:jc w:val="left"/>
              <w:rPr>
                <w:rFonts w:ascii="Lato" w:hAnsi="Lato"/>
                <w:sz w:val="22"/>
              </w:rPr>
            </w:pPr>
            <w:r w:rsidRPr="00DC5B66">
              <w:rPr>
                <w:rFonts w:ascii="Lato" w:hAnsi="Lato"/>
                <w:sz w:val="22"/>
              </w:rPr>
              <w:t xml:space="preserve">The provisions of the Deed are binding on the unitholders and all </w:t>
            </w:r>
          </w:p>
        </w:tc>
        <w:tc>
          <w:tcPr>
            <w:tcW w:w="1101" w:type="dxa"/>
            <w:gridSpan w:val="3"/>
            <w:tcBorders>
              <w:top w:val="single" w:sz="4" w:space="0" w:color="auto"/>
              <w:left w:val="single" w:sz="4" w:space="0" w:color="auto"/>
              <w:bottom w:val="single" w:sz="4" w:space="0" w:color="auto"/>
              <w:right w:val="single" w:sz="4" w:space="0" w:color="auto"/>
            </w:tcBorders>
          </w:tcPr>
          <w:p w14:paraId="1AB62E01" w14:textId="77777777" w:rsidR="00E26BFB" w:rsidRPr="00DC5B66" w:rsidRDefault="00E26BFB">
            <w:pPr>
              <w:spacing w:line="240" w:lineRule="auto"/>
              <w:jc w:val="left"/>
              <w:rPr>
                <w:rFonts w:ascii="Lato" w:hAnsi="Lato"/>
                <w:sz w:val="22"/>
              </w:rPr>
            </w:pPr>
          </w:p>
        </w:tc>
        <w:tc>
          <w:tcPr>
            <w:tcW w:w="285" w:type="dxa"/>
            <w:gridSpan w:val="3"/>
            <w:tcBorders>
              <w:top w:val="nil"/>
              <w:left w:val="single" w:sz="4" w:space="0" w:color="auto"/>
              <w:bottom w:val="nil"/>
              <w:right w:val="single" w:sz="4" w:space="0" w:color="auto"/>
            </w:tcBorders>
          </w:tcPr>
          <w:p w14:paraId="5A0F8F77"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21FF9D6D" w14:textId="77777777" w:rsidR="00E26BFB" w:rsidRPr="00DC5B66" w:rsidRDefault="00E26BFB">
            <w:pPr>
              <w:spacing w:line="240" w:lineRule="auto"/>
              <w:jc w:val="left"/>
              <w:rPr>
                <w:rFonts w:ascii="Lato" w:hAnsi="Lato"/>
                <w:sz w:val="22"/>
              </w:rPr>
            </w:pPr>
          </w:p>
        </w:tc>
        <w:tc>
          <w:tcPr>
            <w:tcW w:w="277" w:type="dxa"/>
            <w:gridSpan w:val="3"/>
            <w:tcBorders>
              <w:top w:val="nil"/>
              <w:left w:val="single" w:sz="4" w:space="0" w:color="auto"/>
              <w:bottom w:val="nil"/>
              <w:right w:val="nil"/>
            </w:tcBorders>
          </w:tcPr>
          <w:p w14:paraId="6647263A"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529271C9" w14:textId="77777777" w:rsidR="00E26BFB" w:rsidRPr="00DC5B66" w:rsidRDefault="00E26BFB">
            <w:pPr>
              <w:spacing w:line="240" w:lineRule="auto"/>
              <w:jc w:val="left"/>
              <w:rPr>
                <w:rFonts w:ascii="Lato" w:hAnsi="Lato"/>
                <w:sz w:val="22"/>
              </w:rPr>
            </w:pPr>
          </w:p>
        </w:tc>
      </w:tr>
      <w:tr w:rsidR="00E26BFB" w:rsidRPr="00DC5B66" w14:paraId="472E4448" w14:textId="77777777" w:rsidTr="00DC5B66">
        <w:trPr>
          <w:gridAfter w:val="1"/>
          <w:wAfter w:w="57" w:type="dxa"/>
          <w:trHeight w:val="571"/>
        </w:trPr>
        <w:tc>
          <w:tcPr>
            <w:tcW w:w="1008" w:type="dxa"/>
            <w:tcBorders>
              <w:top w:val="nil"/>
              <w:left w:val="nil"/>
              <w:bottom w:val="nil"/>
              <w:right w:val="nil"/>
            </w:tcBorders>
          </w:tcPr>
          <w:p w14:paraId="1C88B485"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43820378" w14:textId="77777777" w:rsidR="00E26BFB" w:rsidRPr="00DC5B66" w:rsidRDefault="00D83C88">
            <w:pPr>
              <w:spacing w:line="240" w:lineRule="auto"/>
              <w:jc w:val="left"/>
              <w:rPr>
                <w:rFonts w:ascii="Lato" w:hAnsi="Lato"/>
                <w:sz w:val="22"/>
              </w:rPr>
            </w:pPr>
            <w:r w:rsidRPr="004D020E">
              <w:rPr>
                <w:rFonts w:ascii="Lato" w:hAnsi="Lato"/>
                <w:sz w:val="22"/>
              </w:rPr>
              <w:t xml:space="preserve">persons </w:t>
            </w:r>
            <w:r w:rsidR="00E26BFB" w:rsidRPr="00DC5B66">
              <w:rPr>
                <w:rFonts w:ascii="Lato" w:hAnsi="Lato"/>
                <w:sz w:val="22"/>
              </w:rPr>
              <w:t>claiming through the unitholders as if such person had been party to the Deed.</w:t>
            </w:r>
          </w:p>
        </w:tc>
        <w:tc>
          <w:tcPr>
            <w:tcW w:w="1101" w:type="dxa"/>
            <w:gridSpan w:val="3"/>
            <w:tcBorders>
              <w:top w:val="single" w:sz="4" w:space="0" w:color="auto"/>
              <w:left w:val="nil"/>
              <w:bottom w:val="nil"/>
              <w:right w:val="nil"/>
            </w:tcBorders>
          </w:tcPr>
          <w:p w14:paraId="6DCBF26D"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442025A6" w14:textId="77777777" w:rsidR="00E26BFB" w:rsidRPr="00DC5B66" w:rsidRDefault="00E26BFB">
            <w:pPr>
              <w:spacing w:line="240" w:lineRule="auto"/>
              <w:jc w:val="left"/>
              <w:rPr>
                <w:rFonts w:ascii="Lato" w:hAnsi="Lato"/>
                <w:sz w:val="22"/>
              </w:rPr>
            </w:pPr>
          </w:p>
        </w:tc>
        <w:tc>
          <w:tcPr>
            <w:tcW w:w="629" w:type="dxa"/>
            <w:gridSpan w:val="5"/>
            <w:tcBorders>
              <w:top w:val="single" w:sz="4" w:space="0" w:color="auto"/>
              <w:left w:val="nil"/>
              <w:bottom w:val="nil"/>
              <w:right w:val="nil"/>
            </w:tcBorders>
          </w:tcPr>
          <w:p w14:paraId="20513A48"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6735A1FD"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0F944BD8" w14:textId="77777777" w:rsidR="00E26BFB" w:rsidRPr="00DC5B66" w:rsidRDefault="00E26BFB">
            <w:pPr>
              <w:spacing w:line="240" w:lineRule="auto"/>
              <w:jc w:val="left"/>
              <w:rPr>
                <w:rFonts w:ascii="Lato" w:hAnsi="Lato"/>
                <w:sz w:val="22"/>
              </w:rPr>
            </w:pPr>
          </w:p>
        </w:tc>
      </w:tr>
      <w:tr w:rsidR="00E26BFB" w:rsidRPr="00DC5B66" w14:paraId="234628CA" w14:textId="77777777">
        <w:trPr>
          <w:gridAfter w:val="1"/>
          <w:wAfter w:w="57" w:type="dxa"/>
          <w:trHeight w:val="206"/>
        </w:trPr>
        <w:tc>
          <w:tcPr>
            <w:tcW w:w="1008" w:type="dxa"/>
            <w:tcBorders>
              <w:top w:val="nil"/>
              <w:left w:val="nil"/>
              <w:bottom w:val="nil"/>
              <w:right w:val="nil"/>
            </w:tcBorders>
          </w:tcPr>
          <w:p w14:paraId="54FE5B71"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3D06DD5C" w14:textId="77777777" w:rsidR="00E26BFB" w:rsidRPr="00DC5B66" w:rsidRDefault="00E26BFB">
            <w:pPr>
              <w:spacing w:line="240" w:lineRule="auto"/>
              <w:jc w:val="left"/>
              <w:rPr>
                <w:rFonts w:ascii="Lato" w:hAnsi="Lato"/>
                <w:sz w:val="22"/>
              </w:rPr>
            </w:pPr>
          </w:p>
        </w:tc>
        <w:tc>
          <w:tcPr>
            <w:tcW w:w="1101" w:type="dxa"/>
            <w:gridSpan w:val="3"/>
            <w:tcBorders>
              <w:top w:val="nil"/>
              <w:left w:val="nil"/>
              <w:bottom w:val="nil"/>
              <w:right w:val="nil"/>
            </w:tcBorders>
          </w:tcPr>
          <w:p w14:paraId="4B66EE0F" w14:textId="77777777" w:rsidR="00E26BFB" w:rsidRPr="00DC5B66" w:rsidRDefault="00E26BFB">
            <w:pPr>
              <w:spacing w:line="240" w:lineRule="auto"/>
              <w:jc w:val="left"/>
              <w:rPr>
                <w:rFonts w:ascii="Lato" w:hAnsi="Lato"/>
                <w:sz w:val="22"/>
              </w:rPr>
            </w:pPr>
          </w:p>
        </w:tc>
        <w:tc>
          <w:tcPr>
            <w:tcW w:w="285" w:type="dxa"/>
            <w:gridSpan w:val="3"/>
            <w:tcBorders>
              <w:top w:val="nil"/>
              <w:left w:val="nil"/>
              <w:bottom w:val="nil"/>
              <w:right w:val="nil"/>
            </w:tcBorders>
          </w:tcPr>
          <w:p w14:paraId="46C794E8" w14:textId="77777777" w:rsidR="00E26BFB" w:rsidRPr="00DC5B66" w:rsidRDefault="00E26BFB">
            <w:pPr>
              <w:spacing w:line="240" w:lineRule="auto"/>
              <w:jc w:val="left"/>
              <w:rPr>
                <w:rFonts w:ascii="Lato" w:hAnsi="Lato"/>
                <w:sz w:val="22"/>
              </w:rPr>
            </w:pPr>
          </w:p>
        </w:tc>
        <w:tc>
          <w:tcPr>
            <w:tcW w:w="629" w:type="dxa"/>
            <w:gridSpan w:val="5"/>
            <w:tcBorders>
              <w:top w:val="nil"/>
              <w:left w:val="nil"/>
              <w:bottom w:val="nil"/>
              <w:right w:val="nil"/>
            </w:tcBorders>
          </w:tcPr>
          <w:p w14:paraId="71A871DA" w14:textId="77777777" w:rsidR="00E26BFB" w:rsidRPr="00DC5B66" w:rsidRDefault="00E26BFB">
            <w:pPr>
              <w:spacing w:line="240" w:lineRule="auto"/>
              <w:jc w:val="left"/>
              <w:rPr>
                <w:rFonts w:ascii="Lato" w:hAnsi="Lato"/>
                <w:sz w:val="22"/>
              </w:rPr>
            </w:pPr>
          </w:p>
        </w:tc>
        <w:tc>
          <w:tcPr>
            <w:tcW w:w="277" w:type="dxa"/>
            <w:gridSpan w:val="3"/>
            <w:tcBorders>
              <w:top w:val="nil"/>
              <w:left w:val="nil"/>
              <w:bottom w:val="nil"/>
              <w:right w:val="nil"/>
            </w:tcBorders>
          </w:tcPr>
          <w:p w14:paraId="6624B5C6" w14:textId="77777777" w:rsidR="00E26BFB" w:rsidRPr="00DC5B66" w:rsidRDefault="00E26BFB">
            <w:pPr>
              <w:spacing w:line="240" w:lineRule="auto"/>
              <w:jc w:val="left"/>
              <w:rPr>
                <w:rFonts w:ascii="Lato" w:hAnsi="Lato"/>
                <w:sz w:val="22"/>
              </w:rPr>
            </w:pPr>
          </w:p>
        </w:tc>
        <w:tc>
          <w:tcPr>
            <w:tcW w:w="687" w:type="dxa"/>
            <w:gridSpan w:val="6"/>
            <w:tcBorders>
              <w:top w:val="nil"/>
              <w:left w:val="nil"/>
              <w:bottom w:val="nil"/>
              <w:right w:val="nil"/>
            </w:tcBorders>
          </w:tcPr>
          <w:p w14:paraId="295E5741" w14:textId="77777777" w:rsidR="00E26BFB" w:rsidRPr="00DC5B66" w:rsidRDefault="00E26BFB">
            <w:pPr>
              <w:spacing w:line="240" w:lineRule="auto"/>
              <w:jc w:val="left"/>
              <w:rPr>
                <w:rFonts w:ascii="Lato" w:hAnsi="Lato"/>
                <w:sz w:val="22"/>
              </w:rPr>
            </w:pPr>
          </w:p>
        </w:tc>
      </w:tr>
      <w:tr w:rsidR="00E26BFB" w:rsidRPr="00DC5B66" w14:paraId="27469376" w14:textId="77777777" w:rsidTr="00DC5B66">
        <w:trPr>
          <w:gridAfter w:val="1"/>
          <w:wAfter w:w="57" w:type="dxa"/>
        </w:trPr>
        <w:tc>
          <w:tcPr>
            <w:tcW w:w="1008" w:type="dxa"/>
            <w:tcBorders>
              <w:top w:val="nil"/>
              <w:left w:val="nil"/>
              <w:bottom w:val="nil"/>
              <w:right w:val="nil"/>
            </w:tcBorders>
          </w:tcPr>
          <w:p w14:paraId="55978E7F" w14:textId="77777777" w:rsidR="00E26BFB" w:rsidRPr="00DC5B66" w:rsidRDefault="00E26BFB" w:rsidP="00905E49">
            <w:pPr>
              <w:spacing w:line="240" w:lineRule="auto"/>
              <w:rPr>
                <w:rFonts w:ascii="Lato" w:hAnsi="Lato"/>
                <w:sz w:val="22"/>
              </w:rPr>
            </w:pPr>
            <w:r w:rsidRPr="00DC5B66">
              <w:rPr>
                <w:rFonts w:ascii="Lato" w:hAnsi="Lato"/>
                <w:sz w:val="22"/>
              </w:rPr>
              <w:t>3.1.1</w:t>
            </w:r>
            <w:r w:rsidR="00905E49" w:rsidRPr="00DC5B66">
              <w:rPr>
                <w:rFonts w:ascii="Lato" w:hAnsi="Lato"/>
                <w:sz w:val="22"/>
              </w:rPr>
              <w:t>1</w:t>
            </w:r>
          </w:p>
        </w:tc>
        <w:tc>
          <w:tcPr>
            <w:tcW w:w="6998" w:type="dxa"/>
            <w:gridSpan w:val="2"/>
            <w:tcBorders>
              <w:top w:val="nil"/>
              <w:left w:val="nil"/>
              <w:bottom w:val="nil"/>
              <w:right w:val="single" w:sz="4" w:space="0" w:color="auto"/>
            </w:tcBorders>
          </w:tcPr>
          <w:p w14:paraId="3242720F" w14:textId="77777777" w:rsidR="00E26BFB" w:rsidRPr="00DC5B66" w:rsidRDefault="00E26BFB" w:rsidP="00DC5B66">
            <w:pPr>
              <w:spacing w:line="240" w:lineRule="auto"/>
              <w:rPr>
                <w:rFonts w:ascii="Lato" w:hAnsi="Lato"/>
                <w:sz w:val="22"/>
              </w:rPr>
            </w:pPr>
            <w:r w:rsidRPr="00DC5B66">
              <w:rPr>
                <w:rFonts w:ascii="Lato" w:hAnsi="Lato"/>
                <w:sz w:val="22"/>
              </w:rPr>
              <w:t xml:space="preserve">Disclose the names of the States, local authorities or public </w:t>
            </w:r>
          </w:p>
        </w:tc>
        <w:tc>
          <w:tcPr>
            <w:tcW w:w="1101" w:type="dxa"/>
            <w:gridSpan w:val="3"/>
            <w:tcBorders>
              <w:top w:val="single" w:sz="4" w:space="0" w:color="auto"/>
              <w:left w:val="single" w:sz="4" w:space="0" w:color="auto"/>
              <w:bottom w:val="single" w:sz="4" w:space="0" w:color="auto"/>
              <w:right w:val="single" w:sz="4" w:space="0" w:color="auto"/>
            </w:tcBorders>
          </w:tcPr>
          <w:p w14:paraId="3A1E6DB6"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3C63A4CD" w14:textId="77777777" w:rsidR="00E26BFB" w:rsidRPr="00DC5B66" w:rsidRDefault="00E26BFB">
            <w:pPr>
              <w:spacing w:line="240" w:lineRule="auto"/>
              <w:rPr>
                <w:rFonts w:ascii="Lato" w:hAnsi="Lato"/>
                <w:sz w:val="22"/>
              </w:rPr>
            </w:pPr>
          </w:p>
        </w:tc>
        <w:tc>
          <w:tcPr>
            <w:tcW w:w="629" w:type="dxa"/>
            <w:gridSpan w:val="5"/>
            <w:tcBorders>
              <w:top w:val="single" w:sz="4" w:space="0" w:color="auto"/>
              <w:left w:val="single" w:sz="4" w:space="0" w:color="auto"/>
              <w:bottom w:val="single" w:sz="4" w:space="0" w:color="auto"/>
              <w:right w:val="single" w:sz="4" w:space="0" w:color="auto"/>
            </w:tcBorders>
          </w:tcPr>
          <w:p w14:paraId="55B62377" w14:textId="77777777" w:rsidR="00E26BFB" w:rsidRPr="00DC5B66" w:rsidRDefault="00E26BFB">
            <w:pPr>
              <w:spacing w:line="240" w:lineRule="auto"/>
              <w:rPr>
                <w:rFonts w:ascii="Lato" w:hAnsi="Lato"/>
                <w:sz w:val="22"/>
              </w:rPr>
            </w:pPr>
          </w:p>
        </w:tc>
        <w:tc>
          <w:tcPr>
            <w:tcW w:w="277" w:type="dxa"/>
            <w:gridSpan w:val="3"/>
            <w:tcBorders>
              <w:top w:val="nil"/>
              <w:left w:val="single" w:sz="4" w:space="0" w:color="auto"/>
              <w:bottom w:val="nil"/>
              <w:right w:val="nil"/>
            </w:tcBorders>
          </w:tcPr>
          <w:p w14:paraId="477B61A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35DF9D7" w14:textId="77777777" w:rsidR="00E26BFB" w:rsidRPr="00DC5B66" w:rsidRDefault="00E26BFB">
            <w:pPr>
              <w:spacing w:line="240" w:lineRule="auto"/>
              <w:rPr>
                <w:rFonts w:ascii="Lato" w:hAnsi="Lato"/>
                <w:sz w:val="22"/>
              </w:rPr>
            </w:pPr>
          </w:p>
        </w:tc>
      </w:tr>
      <w:tr w:rsidR="00E26BFB" w:rsidRPr="00DC5B66" w14:paraId="2E4424C0" w14:textId="77777777" w:rsidTr="00DC5B66">
        <w:trPr>
          <w:gridAfter w:val="1"/>
          <w:wAfter w:w="57" w:type="dxa"/>
        </w:trPr>
        <w:tc>
          <w:tcPr>
            <w:tcW w:w="1008" w:type="dxa"/>
            <w:tcBorders>
              <w:top w:val="nil"/>
              <w:left w:val="nil"/>
              <w:bottom w:val="nil"/>
              <w:right w:val="nil"/>
            </w:tcBorders>
          </w:tcPr>
          <w:p w14:paraId="5993CDFD"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16523EA0" w14:textId="77777777" w:rsidR="00E26BFB" w:rsidRPr="00DC5B66" w:rsidRDefault="00D83C88">
            <w:pPr>
              <w:spacing w:line="240" w:lineRule="auto"/>
              <w:rPr>
                <w:rFonts w:ascii="Lato" w:hAnsi="Lato"/>
                <w:sz w:val="22"/>
              </w:rPr>
            </w:pPr>
            <w:r w:rsidRPr="004D020E">
              <w:rPr>
                <w:rFonts w:ascii="Lato" w:hAnsi="Lato"/>
                <w:sz w:val="22"/>
              </w:rPr>
              <w:t xml:space="preserve">international </w:t>
            </w:r>
            <w:r w:rsidR="00E26BFB" w:rsidRPr="00DC5B66">
              <w:rPr>
                <w:rFonts w:ascii="Lato" w:hAnsi="Lato"/>
                <w:sz w:val="22"/>
              </w:rPr>
              <w:t>bodies issuing or guaranteeing securities in which it intends to invest more than 35% of its net assets.</w:t>
            </w:r>
          </w:p>
        </w:tc>
        <w:tc>
          <w:tcPr>
            <w:tcW w:w="1101" w:type="dxa"/>
            <w:gridSpan w:val="3"/>
            <w:tcBorders>
              <w:top w:val="single" w:sz="4" w:space="0" w:color="auto"/>
              <w:left w:val="nil"/>
              <w:bottom w:val="nil"/>
              <w:right w:val="nil"/>
            </w:tcBorders>
          </w:tcPr>
          <w:p w14:paraId="6C394030"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B6056E3" w14:textId="77777777" w:rsidR="00E26BFB" w:rsidRPr="00DC5B66" w:rsidRDefault="00E26BFB">
            <w:pPr>
              <w:spacing w:line="240" w:lineRule="auto"/>
              <w:rPr>
                <w:rFonts w:ascii="Lato" w:hAnsi="Lato"/>
                <w:sz w:val="22"/>
              </w:rPr>
            </w:pPr>
          </w:p>
        </w:tc>
        <w:tc>
          <w:tcPr>
            <w:tcW w:w="629" w:type="dxa"/>
            <w:gridSpan w:val="5"/>
            <w:tcBorders>
              <w:top w:val="single" w:sz="4" w:space="0" w:color="auto"/>
              <w:left w:val="nil"/>
              <w:bottom w:val="nil"/>
              <w:right w:val="nil"/>
            </w:tcBorders>
          </w:tcPr>
          <w:p w14:paraId="69F2406B" w14:textId="77777777" w:rsidR="00E26BFB" w:rsidRPr="00DC5B66" w:rsidRDefault="00E26BFB">
            <w:pPr>
              <w:spacing w:line="240" w:lineRule="auto"/>
              <w:rPr>
                <w:rFonts w:ascii="Lato" w:hAnsi="Lato"/>
                <w:sz w:val="22"/>
              </w:rPr>
            </w:pPr>
          </w:p>
        </w:tc>
        <w:tc>
          <w:tcPr>
            <w:tcW w:w="277" w:type="dxa"/>
            <w:gridSpan w:val="3"/>
            <w:tcBorders>
              <w:top w:val="nil"/>
              <w:left w:val="nil"/>
              <w:bottom w:val="nil"/>
              <w:right w:val="nil"/>
            </w:tcBorders>
          </w:tcPr>
          <w:p w14:paraId="0D9E2FC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89A9B4A" w14:textId="77777777" w:rsidR="00E26BFB" w:rsidRPr="00DC5B66" w:rsidRDefault="00E26BFB">
            <w:pPr>
              <w:spacing w:line="240" w:lineRule="auto"/>
              <w:rPr>
                <w:rFonts w:ascii="Lato" w:hAnsi="Lato"/>
                <w:sz w:val="22"/>
              </w:rPr>
            </w:pPr>
          </w:p>
        </w:tc>
      </w:tr>
      <w:tr w:rsidR="00E26BFB" w:rsidRPr="00DC5B66" w14:paraId="6868C88D" w14:textId="77777777" w:rsidTr="0091626E">
        <w:trPr>
          <w:gridAfter w:val="1"/>
          <w:wAfter w:w="57" w:type="dxa"/>
        </w:trPr>
        <w:tc>
          <w:tcPr>
            <w:tcW w:w="1008" w:type="dxa"/>
            <w:tcBorders>
              <w:top w:val="nil"/>
              <w:left w:val="nil"/>
              <w:bottom w:val="single" w:sz="4" w:space="0" w:color="auto"/>
              <w:right w:val="nil"/>
            </w:tcBorders>
          </w:tcPr>
          <w:p w14:paraId="07429C71" w14:textId="77777777" w:rsidR="00E26BFB" w:rsidRPr="00DC5B66" w:rsidRDefault="00E26BFB">
            <w:pPr>
              <w:spacing w:line="240" w:lineRule="auto"/>
              <w:rPr>
                <w:rFonts w:ascii="Lato" w:hAnsi="Lato"/>
                <w:sz w:val="22"/>
              </w:rPr>
            </w:pPr>
          </w:p>
        </w:tc>
        <w:tc>
          <w:tcPr>
            <w:tcW w:w="6998" w:type="dxa"/>
            <w:gridSpan w:val="2"/>
            <w:tcBorders>
              <w:top w:val="nil"/>
              <w:left w:val="nil"/>
              <w:bottom w:val="single" w:sz="4" w:space="0" w:color="auto"/>
              <w:right w:val="nil"/>
            </w:tcBorders>
          </w:tcPr>
          <w:p w14:paraId="2178417E" w14:textId="77777777" w:rsidR="00E26BFB" w:rsidRPr="00DC5B66" w:rsidRDefault="00E26BFB">
            <w:pPr>
              <w:spacing w:line="240" w:lineRule="auto"/>
              <w:jc w:val="left"/>
              <w:rPr>
                <w:rFonts w:ascii="Lato" w:hAnsi="Lato"/>
                <w:sz w:val="22"/>
              </w:rPr>
            </w:pPr>
          </w:p>
        </w:tc>
        <w:tc>
          <w:tcPr>
            <w:tcW w:w="1101" w:type="dxa"/>
            <w:gridSpan w:val="3"/>
            <w:tcBorders>
              <w:top w:val="nil"/>
              <w:left w:val="nil"/>
              <w:bottom w:val="nil"/>
              <w:right w:val="nil"/>
            </w:tcBorders>
          </w:tcPr>
          <w:p w14:paraId="1D753938"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520E6E5"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4A46B8F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63259B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4A85244" w14:textId="77777777" w:rsidR="00E26BFB" w:rsidRPr="00DC5B66" w:rsidRDefault="00E26BFB">
            <w:pPr>
              <w:spacing w:line="240" w:lineRule="auto"/>
              <w:rPr>
                <w:rFonts w:ascii="Lato" w:hAnsi="Lato"/>
                <w:sz w:val="22"/>
              </w:rPr>
            </w:pPr>
          </w:p>
        </w:tc>
      </w:tr>
      <w:tr w:rsidR="00E26BFB" w:rsidRPr="00DC5B66" w14:paraId="0A911831" w14:textId="77777777" w:rsidTr="00DB1FAE">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16E2BEDD" w14:textId="77777777" w:rsidR="00E26BFB" w:rsidRPr="00DC5B66" w:rsidRDefault="00E26BFB">
            <w:pPr>
              <w:spacing w:line="240" w:lineRule="auto"/>
              <w:rPr>
                <w:rFonts w:ascii="Lato" w:hAnsi="Lato"/>
                <w:sz w:val="22"/>
                <w:szCs w:val="22"/>
              </w:rPr>
            </w:pPr>
            <w:r w:rsidRPr="00DC5B66">
              <w:rPr>
                <w:rFonts w:ascii="Lato" w:hAnsi="Lato"/>
                <w:sz w:val="22"/>
                <w:szCs w:val="22"/>
              </w:rPr>
              <w:t>3.2</w:t>
            </w:r>
          </w:p>
        </w:tc>
        <w:tc>
          <w:tcPr>
            <w:tcW w:w="6998" w:type="dxa"/>
            <w:gridSpan w:val="2"/>
            <w:tcBorders>
              <w:top w:val="single" w:sz="4" w:space="0" w:color="auto"/>
              <w:left w:val="single" w:sz="4" w:space="0" w:color="auto"/>
              <w:bottom w:val="single" w:sz="4" w:space="0" w:color="auto"/>
              <w:right w:val="single" w:sz="4" w:space="0" w:color="auto"/>
            </w:tcBorders>
          </w:tcPr>
          <w:p w14:paraId="13C0DE82" w14:textId="77777777" w:rsidR="00E26BFB" w:rsidRPr="00DC5B66" w:rsidRDefault="00E26BFB">
            <w:pPr>
              <w:spacing w:line="240" w:lineRule="auto"/>
              <w:jc w:val="left"/>
              <w:rPr>
                <w:rFonts w:ascii="Lato" w:hAnsi="Lato"/>
                <w:sz w:val="22"/>
                <w:szCs w:val="22"/>
              </w:rPr>
            </w:pPr>
            <w:r w:rsidRPr="00DC5B66">
              <w:rPr>
                <w:rFonts w:ascii="Lato" w:hAnsi="Lato"/>
                <w:sz w:val="22"/>
                <w:szCs w:val="22"/>
              </w:rPr>
              <w:t>Reuse of assets</w:t>
            </w:r>
          </w:p>
        </w:tc>
        <w:tc>
          <w:tcPr>
            <w:tcW w:w="1101" w:type="dxa"/>
            <w:gridSpan w:val="3"/>
            <w:tcBorders>
              <w:top w:val="nil"/>
              <w:left w:val="single" w:sz="4" w:space="0" w:color="auto"/>
              <w:bottom w:val="nil"/>
              <w:right w:val="nil"/>
            </w:tcBorders>
          </w:tcPr>
          <w:p w14:paraId="6924D9DF"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45C72624"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040EFCA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DFFA11B"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2D46E1C" w14:textId="77777777" w:rsidR="00E26BFB" w:rsidRPr="00DC5B66" w:rsidRDefault="00E26BFB">
            <w:pPr>
              <w:spacing w:line="240" w:lineRule="auto"/>
              <w:rPr>
                <w:rFonts w:ascii="Lato" w:hAnsi="Lato"/>
                <w:sz w:val="22"/>
                <w:szCs w:val="22"/>
              </w:rPr>
            </w:pPr>
          </w:p>
        </w:tc>
      </w:tr>
      <w:tr w:rsidR="00E26BFB" w:rsidRPr="00DC5B66" w14:paraId="70CA875F" w14:textId="77777777" w:rsidTr="00DC5B66">
        <w:trPr>
          <w:gridAfter w:val="1"/>
          <w:wAfter w:w="57" w:type="dxa"/>
        </w:trPr>
        <w:tc>
          <w:tcPr>
            <w:tcW w:w="1008" w:type="dxa"/>
            <w:tcBorders>
              <w:top w:val="single" w:sz="4" w:space="0" w:color="auto"/>
              <w:left w:val="nil"/>
              <w:bottom w:val="nil"/>
              <w:right w:val="nil"/>
            </w:tcBorders>
          </w:tcPr>
          <w:p w14:paraId="7B59D87A" w14:textId="77777777" w:rsidR="00E26BFB" w:rsidRPr="00DC5B66" w:rsidRDefault="00E26BFB">
            <w:pPr>
              <w:spacing w:line="240" w:lineRule="auto"/>
              <w:rPr>
                <w:rFonts w:ascii="Lato" w:hAnsi="Lato"/>
                <w:sz w:val="22"/>
                <w:szCs w:val="22"/>
              </w:rPr>
            </w:pPr>
          </w:p>
        </w:tc>
        <w:tc>
          <w:tcPr>
            <w:tcW w:w="6998" w:type="dxa"/>
            <w:gridSpan w:val="2"/>
            <w:tcBorders>
              <w:top w:val="single" w:sz="4" w:space="0" w:color="auto"/>
              <w:left w:val="nil"/>
              <w:bottom w:val="nil"/>
              <w:right w:val="nil"/>
            </w:tcBorders>
          </w:tcPr>
          <w:p w14:paraId="40D2C7DE" w14:textId="77777777" w:rsidR="00E26BFB" w:rsidRPr="00DC5B66" w:rsidRDefault="00E26BFB">
            <w:pPr>
              <w:spacing w:line="240" w:lineRule="auto"/>
              <w:jc w:val="left"/>
              <w:rPr>
                <w:rFonts w:ascii="Lato" w:hAnsi="Lato"/>
                <w:sz w:val="22"/>
                <w:szCs w:val="22"/>
              </w:rPr>
            </w:pPr>
          </w:p>
        </w:tc>
        <w:tc>
          <w:tcPr>
            <w:tcW w:w="1101" w:type="dxa"/>
            <w:gridSpan w:val="3"/>
            <w:tcBorders>
              <w:top w:val="nil"/>
              <w:left w:val="nil"/>
              <w:bottom w:val="single" w:sz="4" w:space="0" w:color="auto"/>
              <w:right w:val="nil"/>
            </w:tcBorders>
          </w:tcPr>
          <w:p w14:paraId="714A59C0"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4C620D3D"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68A2CBFA"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8782876"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4B50D42" w14:textId="77777777" w:rsidR="00E26BFB" w:rsidRPr="00DC5B66" w:rsidRDefault="00E26BFB">
            <w:pPr>
              <w:spacing w:line="240" w:lineRule="auto"/>
              <w:rPr>
                <w:rFonts w:ascii="Lato" w:hAnsi="Lato"/>
                <w:sz w:val="22"/>
                <w:szCs w:val="22"/>
              </w:rPr>
            </w:pPr>
          </w:p>
        </w:tc>
      </w:tr>
      <w:tr w:rsidR="00E26BFB" w:rsidRPr="00DC5B66" w14:paraId="528FF757" w14:textId="77777777" w:rsidTr="00DC5B66">
        <w:trPr>
          <w:gridAfter w:val="1"/>
          <w:wAfter w:w="57" w:type="dxa"/>
        </w:trPr>
        <w:tc>
          <w:tcPr>
            <w:tcW w:w="1008" w:type="dxa"/>
            <w:tcBorders>
              <w:top w:val="nil"/>
              <w:left w:val="nil"/>
              <w:bottom w:val="nil"/>
              <w:right w:val="nil"/>
            </w:tcBorders>
          </w:tcPr>
          <w:p w14:paraId="24B84505" w14:textId="77777777" w:rsidR="00E26BFB" w:rsidRPr="00DC5B66" w:rsidRDefault="00E26BFB">
            <w:pPr>
              <w:spacing w:line="240" w:lineRule="auto"/>
              <w:rPr>
                <w:rFonts w:ascii="Lato" w:hAnsi="Lato"/>
                <w:sz w:val="22"/>
                <w:szCs w:val="22"/>
              </w:rPr>
            </w:pPr>
            <w:r w:rsidRPr="00DC5B66">
              <w:rPr>
                <w:rFonts w:ascii="Lato" w:hAnsi="Lato"/>
                <w:sz w:val="22"/>
                <w:szCs w:val="22"/>
              </w:rPr>
              <w:t>3.2.1</w:t>
            </w:r>
          </w:p>
        </w:tc>
        <w:tc>
          <w:tcPr>
            <w:tcW w:w="6998" w:type="dxa"/>
            <w:gridSpan w:val="2"/>
            <w:tcBorders>
              <w:top w:val="nil"/>
              <w:left w:val="nil"/>
              <w:bottom w:val="nil"/>
              <w:right w:val="single" w:sz="4" w:space="0" w:color="auto"/>
            </w:tcBorders>
          </w:tcPr>
          <w:p w14:paraId="4C3C8DE2" w14:textId="77777777" w:rsidR="00E26BFB" w:rsidRPr="00DC5B66" w:rsidRDefault="00D0685F" w:rsidP="00DC5B66">
            <w:pPr>
              <w:spacing w:line="240" w:lineRule="auto"/>
              <w:jc w:val="left"/>
              <w:rPr>
                <w:rFonts w:ascii="Lato" w:hAnsi="Lato"/>
                <w:sz w:val="22"/>
                <w:szCs w:val="22"/>
              </w:rPr>
            </w:pPr>
            <w:r w:rsidRPr="00DC5B66">
              <w:rPr>
                <w:rFonts w:ascii="Lato" w:hAnsi="Lato"/>
                <w:sz w:val="22"/>
                <w:szCs w:val="22"/>
              </w:rPr>
              <w:t>Subject to Section 3.2.2, t</w:t>
            </w:r>
            <w:r w:rsidR="00E26BFB" w:rsidRPr="00DC5B66">
              <w:rPr>
                <w:rFonts w:ascii="Lato" w:hAnsi="Lato"/>
                <w:sz w:val="22"/>
                <w:szCs w:val="22"/>
              </w:rPr>
              <w:t xml:space="preserve">he assets held in custody by the depositary </w:t>
            </w:r>
          </w:p>
        </w:tc>
        <w:tc>
          <w:tcPr>
            <w:tcW w:w="1101" w:type="dxa"/>
            <w:gridSpan w:val="3"/>
            <w:tcBorders>
              <w:top w:val="single" w:sz="4" w:space="0" w:color="auto"/>
              <w:left w:val="single" w:sz="4" w:space="0" w:color="auto"/>
              <w:bottom w:val="single" w:sz="4" w:space="0" w:color="auto"/>
              <w:right w:val="single" w:sz="4" w:space="0" w:color="auto"/>
            </w:tcBorders>
          </w:tcPr>
          <w:p w14:paraId="4A1BF25D" w14:textId="77777777" w:rsidR="00E26BFB" w:rsidRPr="00DC5B66" w:rsidRDefault="00E26BFB">
            <w:pPr>
              <w:spacing w:line="240" w:lineRule="auto"/>
              <w:rPr>
                <w:rFonts w:ascii="Lato" w:hAnsi="Lato"/>
                <w:sz w:val="22"/>
                <w:szCs w:val="22"/>
              </w:rPr>
            </w:pPr>
          </w:p>
        </w:tc>
        <w:tc>
          <w:tcPr>
            <w:tcW w:w="285" w:type="dxa"/>
            <w:gridSpan w:val="3"/>
            <w:tcBorders>
              <w:top w:val="nil"/>
              <w:left w:val="single" w:sz="4" w:space="0" w:color="auto"/>
              <w:bottom w:val="nil"/>
              <w:right w:val="single" w:sz="4" w:space="0" w:color="auto"/>
            </w:tcBorders>
          </w:tcPr>
          <w:p w14:paraId="2D2DBCC4"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4EAF8305"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3E422C2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BA4F677" w14:textId="77777777" w:rsidR="00E26BFB" w:rsidRPr="00DC5B66" w:rsidRDefault="00E26BFB">
            <w:pPr>
              <w:spacing w:line="240" w:lineRule="auto"/>
              <w:rPr>
                <w:rFonts w:ascii="Lato" w:hAnsi="Lato"/>
                <w:sz w:val="22"/>
                <w:szCs w:val="22"/>
              </w:rPr>
            </w:pPr>
          </w:p>
        </w:tc>
      </w:tr>
      <w:tr w:rsidR="00E26BFB" w:rsidRPr="00DC5B66" w14:paraId="4E161E5B" w14:textId="77777777" w:rsidTr="00DC5B66">
        <w:trPr>
          <w:gridAfter w:val="1"/>
          <w:wAfter w:w="57" w:type="dxa"/>
        </w:trPr>
        <w:tc>
          <w:tcPr>
            <w:tcW w:w="1008" w:type="dxa"/>
            <w:tcBorders>
              <w:top w:val="nil"/>
              <w:left w:val="nil"/>
              <w:bottom w:val="nil"/>
              <w:right w:val="nil"/>
            </w:tcBorders>
          </w:tcPr>
          <w:p w14:paraId="7810A2B6"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313F25B7" w14:textId="77777777" w:rsidR="00E26BFB" w:rsidRPr="00DC5B66" w:rsidRDefault="00D83C88" w:rsidP="00D0685F">
            <w:pPr>
              <w:spacing w:line="240" w:lineRule="auto"/>
              <w:jc w:val="left"/>
              <w:rPr>
                <w:rFonts w:ascii="Lato" w:hAnsi="Lato"/>
                <w:sz w:val="22"/>
                <w:szCs w:val="22"/>
              </w:rPr>
            </w:pPr>
            <w:r w:rsidRPr="004D020E">
              <w:rPr>
                <w:rFonts w:ascii="Lato" w:hAnsi="Lato"/>
                <w:sz w:val="22"/>
                <w:szCs w:val="22"/>
              </w:rPr>
              <w:t xml:space="preserve">shall </w:t>
            </w:r>
            <w:r w:rsidR="00784FAA" w:rsidRPr="00DC5B66">
              <w:rPr>
                <w:rFonts w:ascii="Lato" w:hAnsi="Lato"/>
                <w:sz w:val="22"/>
                <w:szCs w:val="22"/>
              </w:rPr>
              <w:t xml:space="preserve">not be reused by the </w:t>
            </w:r>
            <w:r w:rsidR="00E26BFB" w:rsidRPr="00DC5B66">
              <w:rPr>
                <w:rFonts w:ascii="Lato" w:hAnsi="Lato"/>
                <w:sz w:val="22"/>
                <w:szCs w:val="22"/>
              </w:rPr>
              <w:t>depositary, or by any third party to which the custody function has been delegated, for their own account</w:t>
            </w:r>
            <w:r w:rsidR="00D0685F" w:rsidRPr="00DC5B66">
              <w:rPr>
                <w:rFonts w:ascii="Lato" w:hAnsi="Lato"/>
                <w:sz w:val="22"/>
                <w:szCs w:val="22"/>
              </w:rPr>
              <w:t xml:space="preserve"> and for the purposes of this paragraph,</w:t>
            </w:r>
            <w:r w:rsidR="00E26BFB" w:rsidRPr="00DC5B66">
              <w:rPr>
                <w:rFonts w:ascii="Lato" w:hAnsi="Lato"/>
                <w:sz w:val="22"/>
                <w:szCs w:val="22"/>
              </w:rPr>
              <w:t xml:space="preserve"> </w:t>
            </w:r>
            <w:r w:rsidR="00D0685F" w:rsidRPr="00DC5B66">
              <w:rPr>
                <w:rFonts w:ascii="Lato" w:hAnsi="Lato"/>
                <w:sz w:val="22"/>
                <w:szCs w:val="22"/>
              </w:rPr>
              <w:t>r</w:t>
            </w:r>
            <w:r w:rsidR="00E26BFB" w:rsidRPr="00DC5B66">
              <w:rPr>
                <w:rFonts w:ascii="Lato" w:hAnsi="Lato"/>
                <w:sz w:val="22"/>
                <w:szCs w:val="22"/>
              </w:rPr>
              <w:t xml:space="preserve">euse </w:t>
            </w:r>
            <w:r w:rsidR="00D0685F" w:rsidRPr="00DC5B66">
              <w:rPr>
                <w:rFonts w:ascii="Lato" w:hAnsi="Lato"/>
                <w:sz w:val="22"/>
                <w:szCs w:val="22"/>
              </w:rPr>
              <w:t>mean</w:t>
            </w:r>
            <w:r w:rsidR="00E26BFB" w:rsidRPr="00DC5B66">
              <w:rPr>
                <w:rFonts w:ascii="Lato" w:hAnsi="Lato"/>
                <w:sz w:val="22"/>
                <w:szCs w:val="22"/>
              </w:rPr>
              <w:t>s any transaction of assets held in custody including, but not limited to, transferring, pledging, selling and lending</w:t>
            </w:r>
          </w:p>
        </w:tc>
        <w:tc>
          <w:tcPr>
            <w:tcW w:w="1101" w:type="dxa"/>
            <w:gridSpan w:val="3"/>
            <w:tcBorders>
              <w:top w:val="single" w:sz="4" w:space="0" w:color="auto"/>
              <w:left w:val="nil"/>
              <w:bottom w:val="nil"/>
              <w:right w:val="nil"/>
            </w:tcBorders>
          </w:tcPr>
          <w:p w14:paraId="5E96B239"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56401F41"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74FBE5B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EA7926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DA8C18C" w14:textId="77777777" w:rsidR="00E26BFB" w:rsidRPr="00DC5B66" w:rsidRDefault="00E26BFB">
            <w:pPr>
              <w:spacing w:line="240" w:lineRule="auto"/>
              <w:rPr>
                <w:rFonts w:ascii="Lato" w:hAnsi="Lato"/>
                <w:sz w:val="22"/>
                <w:szCs w:val="22"/>
              </w:rPr>
            </w:pPr>
          </w:p>
        </w:tc>
      </w:tr>
      <w:tr w:rsidR="00E26BFB" w:rsidRPr="00DC5B66" w14:paraId="339EE452" w14:textId="77777777" w:rsidTr="00DC5B66">
        <w:trPr>
          <w:gridAfter w:val="1"/>
          <w:wAfter w:w="57" w:type="dxa"/>
        </w:trPr>
        <w:tc>
          <w:tcPr>
            <w:tcW w:w="1008" w:type="dxa"/>
            <w:tcBorders>
              <w:top w:val="nil"/>
              <w:left w:val="nil"/>
              <w:bottom w:val="nil"/>
              <w:right w:val="nil"/>
            </w:tcBorders>
          </w:tcPr>
          <w:p w14:paraId="419764B2"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67FEE01F" w14:textId="77777777" w:rsidR="00E26BFB" w:rsidRPr="00DC5B66" w:rsidRDefault="00E26BFB">
            <w:pPr>
              <w:spacing w:line="240" w:lineRule="auto"/>
              <w:jc w:val="left"/>
              <w:rPr>
                <w:rFonts w:ascii="Lato" w:hAnsi="Lato"/>
                <w:sz w:val="22"/>
                <w:szCs w:val="22"/>
              </w:rPr>
            </w:pPr>
          </w:p>
        </w:tc>
        <w:tc>
          <w:tcPr>
            <w:tcW w:w="1101" w:type="dxa"/>
            <w:gridSpan w:val="3"/>
            <w:tcBorders>
              <w:top w:val="nil"/>
              <w:left w:val="nil"/>
              <w:bottom w:val="single" w:sz="4" w:space="0" w:color="auto"/>
              <w:right w:val="nil"/>
            </w:tcBorders>
          </w:tcPr>
          <w:p w14:paraId="37E8EED6"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7E1F5EF5"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148AC755"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2B0DB1C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7697449" w14:textId="77777777" w:rsidR="00E26BFB" w:rsidRPr="00DC5B66" w:rsidRDefault="00E26BFB">
            <w:pPr>
              <w:spacing w:line="240" w:lineRule="auto"/>
              <w:rPr>
                <w:rFonts w:ascii="Lato" w:hAnsi="Lato"/>
                <w:sz w:val="22"/>
                <w:szCs w:val="22"/>
              </w:rPr>
            </w:pPr>
          </w:p>
        </w:tc>
      </w:tr>
      <w:tr w:rsidR="00E26BFB" w:rsidRPr="00DC5B66" w14:paraId="07DE4649" w14:textId="77777777" w:rsidTr="00DC5B66">
        <w:trPr>
          <w:gridAfter w:val="1"/>
          <w:wAfter w:w="57" w:type="dxa"/>
        </w:trPr>
        <w:tc>
          <w:tcPr>
            <w:tcW w:w="1008" w:type="dxa"/>
            <w:tcBorders>
              <w:top w:val="nil"/>
              <w:left w:val="nil"/>
              <w:bottom w:val="nil"/>
              <w:right w:val="nil"/>
            </w:tcBorders>
          </w:tcPr>
          <w:p w14:paraId="71A9E26C" w14:textId="77777777" w:rsidR="00E26BFB" w:rsidRPr="00DC5B66" w:rsidRDefault="00E26BFB">
            <w:pPr>
              <w:spacing w:line="240" w:lineRule="auto"/>
              <w:rPr>
                <w:rFonts w:ascii="Lato" w:hAnsi="Lato"/>
                <w:sz w:val="22"/>
                <w:szCs w:val="22"/>
              </w:rPr>
            </w:pPr>
            <w:r w:rsidRPr="00DC5B66">
              <w:rPr>
                <w:rFonts w:ascii="Lato" w:hAnsi="Lato"/>
                <w:sz w:val="22"/>
                <w:szCs w:val="22"/>
              </w:rPr>
              <w:t>3.2.2</w:t>
            </w:r>
          </w:p>
        </w:tc>
        <w:tc>
          <w:tcPr>
            <w:tcW w:w="6998" w:type="dxa"/>
            <w:gridSpan w:val="2"/>
            <w:tcBorders>
              <w:top w:val="nil"/>
              <w:left w:val="nil"/>
              <w:bottom w:val="nil"/>
              <w:right w:val="single" w:sz="4" w:space="0" w:color="auto"/>
            </w:tcBorders>
          </w:tcPr>
          <w:p w14:paraId="1D6031C3" w14:textId="77777777" w:rsidR="00E26BFB" w:rsidRPr="00DC5B66" w:rsidRDefault="00E26BFB" w:rsidP="00D0685F">
            <w:pPr>
              <w:spacing w:line="240" w:lineRule="auto"/>
              <w:jc w:val="left"/>
              <w:rPr>
                <w:rFonts w:ascii="Lato" w:hAnsi="Lato"/>
                <w:sz w:val="22"/>
                <w:szCs w:val="22"/>
              </w:rPr>
            </w:pPr>
            <w:r w:rsidRPr="00DC5B66">
              <w:rPr>
                <w:rFonts w:ascii="Lato" w:hAnsi="Lato"/>
                <w:sz w:val="22"/>
                <w:szCs w:val="22"/>
              </w:rPr>
              <w:t xml:space="preserve">The assets held in custody by the depositary </w:t>
            </w:r>
            <w:r w:rsidR="00D0685F" w:rsidRPr="00DC5B66">
              <w:rPr>
                <w:rFonts w:ascii="Lato" w:hAnsi="Lato"/>
                <w:sz w:val="22"/>
                <w:szCs w:val="22"/>
              </w:rPr>
              <w:t>may</w:t>
            </w:r>
            <w:r w:rsidRPr="00DC5B66">
              <w:rPr>
                <w:rFonts w:ascii="Lato" w:hAnsi="Lato"/>
                <w:sz w:val="22"/>
                <w:szCs w:val="22"/>
              </w:rPr>
              <w:t xml:space="preserve"> be reused </w:t>
            </w:r>
            <w:r w:rsidR="0091626E" w:rsidRPr="00DC5B66">
              <w:rPr>
                <w:rFonts w:ascii="Lato" w:hAnsi="Lato"/>
                <w:sz w:val="22"/>
                <w:szCs w:val="22"/>
              </w:rPr>
              <w:t>where:</w:t>
            </w:r>
          </w:p>
        </w:tc>
        <w:tc>
          <w:tcPr>
            <w:tcW w:w="1101" w:type="dxa"/>
            <w:gridSpan w:val="3"/>
            <w:tcBorders>
              <w:top w:val="single" w:sz="4" w:space="0" w:color="auto"/>
              <w:left w:val="single" w:sz="4" w:space="0" w:color="auto"/>
              <w:bottom w:val="single" w:sz="4" w:space="0" w:color="auto"/>
              <w:right w:val="single" w:sz="4" w:space="0" w:color="auto"/>
            </w:tcBorders>
          </w:tcPr>
          <w:p w14:paraId="0E61C84E" w14:textId="77777777" w:rsidR="00E26BFB" w:rsidRPr="00DC5B66" w:rsidRDefault="00E26BFB">
            <w:pPr>
              <w:spacing w:line="240" w:lineRule="auto"/>
              <w:rPr>
                <w:rFonts w:ascii="Lato" w:hAnsi="Lato"/>
                <w:sz w:val="22"/>
                <w:szCs w:val="22"/>
              </w:rPr>
            </w:pPr>
          </w:p>
        </w:tc>
        <w:tc>
          <w:tcPr>
            <w:tcW w:w="285" w:type="dxa"/>
            <w:gridSpan w:val="3"/>
            <w:tcBorders>
              <w:top w:val="nil"/>
              <w:left w:val="single" w:sz="4" w:space="0" w:color="auto"/>
              <w:bottom w:val="nil"/>
              <w:right w:val="single" w:sz="4" w:space="0" w:color="auto"/>
            </w:tcBorders>
          </w:tcPr>
          <w:p w14:paraId="584E103B"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45D1949B"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143ECABD"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7F472A0" w14:textId="77777777" w:rsidR="00E26BFB" w:rsidRPr="00DC5B66" w:rsidRDefault="00E26BFB">
            <w:pPr>
              <w:spacing w:line="240" w:lineRule="auto"/>
              <w:rPr>
                <w:rFonts w:ascii="Lato" w:hAnsi="Lato"/>
                <w:sz w:val="22"/>
                <w:szCs w:val="22"/>
              </w:rPr>
            </w:pPr>
          </w:p>
        </w:tc>
      </w:tr>
      <w:tr w:rsidR="00E26BFB" w:rsidRPr="00DC5B66" w14:paraId="6FDF9FB1" w14:textId="77777777" w:rsidTr="00DC5B66">
        <w:trPr>
          <w:gridAfter w:val="1"/>
          <w:wAfter w:w="57" w:type="dxa"/>
        </w:trPr>
        <w:tc>
          <w:tcPr>
            <w:tcW w:w="1008" w:type="dxa"/>
            <w:tcBorders>
              <w:top w:val="nil"/>
              <w:left w:val="nil"/>
              <w:bottom w:val="nil"/>
              <w:right w:val="nil"/>
            </w:tcBorders>
          </w:tcPr>
          <w:p w14:paraId="753B100B"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75E378AB" w14:textId="77777777" w:rsidR="00E26BFB" w:rsidRPr="00DC5B66" w:rsidRDefault="00E26BFB">
            <w:pPr>
              <w:spacing w:line="240" w:lineRule="auto"/>
              <w:jc w:val="left"/>
              <w:rPr>
                <w:rFonts w:ascii="Lato" w:hAnsi="Lato"/>
                <w:sz w:val="22"/>
                <w:szCs w:val="22"/>
              </w:rPr>
            </w:pPr>
          </w:p>
        </w:tc>
        <w:tc>
          <w:tcPr>
            <w:tcW w:w="1101" w:type="dxa"/>
            <w:gridSpan w:val="3"/>
            <w:tcBorders>
              <w:top w:val="single" w:sz="4" w:space="0" w:color="auto"/>
              <w:left w:val="nil"/>
              <w:bottom w:val="nil"/>
              <w:right w:val="nil"/>
            </w:tcBorders>
          </w:tcPr>
          <w:p w14:paraId="32992FEF"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39D0A862"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14D8992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54788067"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DE2C656" w14:textId="77777777" w:rsidR="00E26BFB" w:rsidRPr="00DC5B66" w:rsidRDefault="00E26BFB">
            <w:pPr>
              <w:spacing w:line="240" w:lineRule="auto"/>
              <w:rPr>
                <w:rFonts w:ascii="Lato" w:hAnsi="Lato"/>
                <w:sz w:val="22"/>
                <w:szCs w:val="22"/>
              </w:rPr>
            </w:pPr>
          </w:p>
        </w:tc>
      </w:tr>
      <w:tr w:rsidR="00E26BFB" w:rsidRPr="00DC5B66" w14:paraId="2AD03971" w14:textId="77777777" w:rsidTr="00D20E58">
        <w:trPr>
          <w:gridAfter w:val="1"/>
          <w:wAfter w:w="57" w:type="dxa"/>
        </w:trPr>
        <w:tc>
          <w:tcPr>
            <w:tcW w:w="1008" w:type="dxa"/>
            <w:tcBorders>
              <w:top w:val="nil"/>
              <w:left w:val="nil"/>
              <w:bottom w:val="nil"/>
              <w:right w:val="nil"/>
            </w:tcBorders>
          </w:tcPr>
          <w:p w14:paraId="70FE29F5"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619C81FB" w14:textId="77777777" w:rsidR="00E26BFB" w:rsidRPr="00DC5B66" w:rsidRDefault="00E26BFB" w:rsidP="00DB1FAE">
            <w:pPr>
              <w:numPr>
                <w:ilvl w:val="0"/>
                <w:numId w:val="21"/>
              </w:numPr>
              <w:spacing w:line="240" w:lineRule="auto"/>
              <w:ind w:left="410" w:hanging="410"/>
              <w:rPr>
                <w:rFonts w:ascii="Lato" w:hAnsi="Lato"/>
                <w:sz w:val="22"/>
                <w:szCs w:val="22"/>
              </w:rPr>
            </w:pPr>
            <w:r w:rsidRPr="00DC5B66">
              <w:rPr>
                <w:rFonts w:ascii="Lato" w:hAnsi="Lato"/>
                <w:sz w:val="22"/>
                <w:szCs w:val="22"/>
              </w:rPr>
              <w:t>the reuse of the assets is executed for the account of the UCITS;</w:t>
            </w:r>
          </w:p>
          <w:p w14:paraId="4C335C44" w14:textId="77777777" w:rsidR="00E26BFB" w:rsidRPr="00DC5B66" w:rsidRDefault="00E26BFB" w:rsidP="00DB1FAE">
            <w:pPr>
              <w:numPr>
                <w:ilvl w:val="0"/>
                <w:numId w:val="21"/>
              </w:numPr>
              <w:spacing w:line="240" w:lineRule="auto"/>
              <w:ind w:left="410" w:hanging="425"/>
              <w:rPr>
                <w:rFonts w:ascii="Lato" w:hAnsi="Lato"/>
                <w:sz w:val="22"/>
                <w:szCs w:val="22"/>
              </w:rPr>
            </w:pPr>
            <w:r w:rsidRPr="00DC5B66">
              <w:rPr>
                <w:rFonts w:ascii="Lato" w:hAnsi="Lato"/>
                <w:sz w:val="22"/>
                <w:szCs w:val="22"/>
              </w:rPr>
              <w:t xml:space="preserve">the depositary is carrying out the instructions of the management </w:t>
            </w:r>
          </w:p>
          <w:p w14:paraId="69676DA0" w14:textId="77777777" w:rsidR="00E26BFB" w:rsidRPr="00DC5B66" w:rsidRDefault="00E26BFB" w:rsidP="00DB1FAE">
            <w:pPr>
              <w:spacing w:line="240" w:lineRule="auto"/>
              <w:rPr>
                <w:rFonts w:ascii="Lato" w:hAnsi="Lato"/>
                <w:sz w:val="22"/>
                <w:szCs w:val="22"/>
              </w:rPr>
            </w:pPr>
            <w:r w:rsidRPr="00DC5B66">
              <w:rPr>
                <w:rFonts w:ascii="Lato" w:hAnsi="Lato"/>
                <w:sz w:val="22"/>
                <w:szCs w:val="22"/>
              </w:rPr>
              <w:t>company on behalf of the UCITS;</w:t>
            </w:r>
          </w:p>
        </w:tc>
        <w:tc>
          <w:tcPr>
            <w:tcW w:w="1101" w:type="dxa"/>
            <w:gridSpan w:val="3"/>
            <w:tcBorders>
              <w:top w:val="nil"/>
              <w:left w:val="nil"/>
              <w:bottom w:val="nil"/>
              <w:right w:val="nil"/>
            </w:tcBorders>
          </w:tcPr>
          <w:p w14:paraId="3FE5738F"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608F0605"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69E6DC2F"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5899E64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323ADD3" w14:textId="77777777" w:rsidR="00E26BFB" w:rsidRPr="00DC5B66" w:rsidRDefault="00E26BFB">
            <w:pPr>
              <w:spacing w:line="240" w:lineRule="auto"/>
              <w:rPr>
                <w:rFonts w:ascii="Lato" w:hAnsi="Lato"/>
                <w:sz w:val="22"/>
                <w:szCs w:val="22"/>
              </w:rPr>
            </w:pPr>
          </w:p>
        </w:tc>
      </w:tr>
      <w:tr w:rsidR="00E26BFB" w:rsidRPr="00DC5B66" w14:paraId="2A222F91" w14:textId="77777777" w:rsidTr="00D20E58">
        <w:trPr>
          <w:gridAfter w:val="1"/>
          <w:wAfter w:w="57" w:type="dxa"/>
        </w:trPr>
        <w:tc>
          <w:tcPr>
            <w:tcW w:w="1008" w:type="dxa"/>
            <w:tcBorders>
              <w:top w:val="nil"/>
              <w:left w:val="nil"/>
              <w:bottom w:val="nil"/>
              <w:right w:val="nil"/>
            </w:tcBorders>
          </w:tcPr>
          <w:p w14:paraId="113869F6"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3C45C7E7" w14:textId="77777777" w:rsidR="00E26BFB" w:rsidRPr="00DC5B66" w:rsidRDefault="00E26BFB" w:rsidP="00DB1FAE">
            <w:pPr>
              <w:numPr>
                <w:ilvl w:val="0"/>
                <w:numId w:val="21"/>
              </w:numPr>
              <w:spacing w:line="240" w:lineRule="auto"/>
              <w:ind w:left="410" w:hanging="410"/>
              <w:rPr>
                <w:rFonts w:ascii="Lato" w:hAnsi="Lato"/>
                <w:sz w:val="22"/>
                <w:szCs w:val="22"/>
              </w:rPr>
            </w:pPr>
            <w:r w:rsidRPr="00DC5B66">
              <w:rPr>
                <w:rFonts w:ascii="Lato" w:hAnsi="Lato"/>
                <w:sz w:val="22"/>
                <w:szCs w:val="22"/>
              </w:rPr>
              <w:t xml:space="preserve">the reuse is for the benefit of the UCITS and in the interest of the </w:t>
            </w:r>
          </w:p>
        </w:tc>
        <w:tc>
          <w:tcPr>
            <w:tcW w:w="1101" w:type="dxa"/>
            <w:gridSpan w:val="3"/>
            <w:tcBorders>
              <w:top w:val="nil"/>
              <w:left w:val="nil"/>
              <w:bottom w:val="nil"/>
              <w:right w:val="nil"/>
            </w:tcBorders>
          </w:tcPr>
          <w:p w14:paraId="5C12B1F9"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54427B1E"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157A09B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5D26BF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484EA6C" w14:textId="77777777" w:rsidR="00E26BFB" w:rsidRPr="00DC5B66" w:rsidRDefault="00E26BFB">
            <w:pPr>
              <w:spacing w:line="240" w:lineRule="auto"/>
              <w:rPr>
                <w:rFonts w:ascii="Lato" w:hAnsi="Lato"/>
                <w:sz w:val="22"/>
                <w:szCs w:val="22"/>
              </w:rPr>
            </w:pPr>
          </w:p>
        </w:tc>
      </w:tr>
      <w:tr w:rsidR="00E26BFB" w:rsidRPr="00DC5B66" w14:paraId="2CC3A228" w14:textId="77777777" w:rsidTr="00D20E58">
        <w:trPr>
          <w:gridAfter w:val="1"/>
          <w:wAfter w:w="57" w:type="dxa"/>
        </w:trPr>
        <w:tc>
          <w:tcPr>
            <w:tcW w:w="1008" w:type="dxa"/>
            <w:tcBorders>
              <w:top w:val="nil"/>
              <w:left w:val="nil"/>
              <w:bottom w:val="nil"/>
              <w:right w:val="nil"/>
            </w:tcBorders>
          </w:tcPr>
          <w:p w14:paraId="7C878A97"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76DCB68B" w14:textId="77777777" w:rsidR="00E26BFB" w:rsidRPr="00DC5B66" w:rsidRDefault="00E26BFB" w:rsidP="00DB1FAE">
            <w:pPr>
              <w:spacing w:line="240" w:lineRule="auto"/>
              <w:rPr>
                <w:rFonts w:ascii="Lato" w:hAnsi="Lato"/>
                <w:sz w:val="22"/>
                <w:szCs w:val="22"/>
              </w:rPr>
            </w:pPr>
            <w:r w:rsidRPr="00DC5B66">
              <w:rPr>
                <w:rFonts w:ascii="Lato" w:hAnsi="Lato"/>
                <w:sz w:val="22"/>
                <w:szCs w:val="22"/>
              </w:rPr>
              <w:t>unit holders; and</w:t>
            </w:r>
          </w:p>
        </w:tc>
        <w:tc>
          <w:tcPr>
            <w:tcW w:w="1101" w:type="dxa"/>
            <w:gridSpan w:val="3"/>
            <w:tcBorders>
              <w:top w:val="nil"/>
              <w:left w:val="nil"/>
              <w:bottom w:val="nil"/>
              <w:right w:val="nil"/>
            </w:tcBorders>
          </w:tcPr>
          <w:p w14:paraId="0C53DDB9"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086DB2FD"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737850E6"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9C48236"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2C438CB" w14:textId="77777777" w:rsidR="00E26BFB" w:rsidRPr="00DC5B66" w:rsidRDefault="00E26BFB">
            <w:pPr>
              <w:spacing w:line="240" w:lineRule="auto"/>
              <w:rPr>
                <w:rFonts w:ascii="Lato" w:hAnsi="Lato"/>
                <w:sz w:val="22"/>
                <w:szCs w:val="22"/>
              </w:rPr>
            </w:pPr>
          </w:p>
        </w:tc>
      </w:tr>
      <w:tr w:rsidR="00E26BFB" w:rsidRPr="00DC5B66" w14:paraId="66C2A9B9" w14:textId="77777777" w:rsidTr="00D20E58">
        <w:trPr>
          <w:gridAfter w:val="1"/>
          <w:wAfter w:w="57" w:type="dxa"/>
        </w:trPr>
        <w:tc>
          <w:tcPr>
            <w:tcW w:w="1008" w:type="dxa"/>
            <w:tcBorders>
              <w:top w:val="nil"/>
              <w:left w:val="nil"/>
              <w:bottom w:val="nil"/>
              <w:right w:val="nil"/>
            </w:tcBorders>
          </w:tcPr>
          <w:p w14:paraId="6830AD46"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2E7440FB" w14:textId="77777777" w:rsidR="00E26BFB" w:rsidRPr="00DC5B66" w:rsidRDefault="00E26BFB" w:rsidP="00DC5B66">
            <w:pPr>
              <w:numPr>
                <w:ilvl w:val="0"/>
                <w:numId w:val="21"/>
              </w:numPr>
              <w:spacing w:line="240" w:lineRule="auto"/>
              <w:ind w:left="410" w:hanging="410"/>
              <w:rPr>
                <w:rFonts w:ascii="Lato" w:hAnsi="Lato"/>
                <w:sz w:val="22"/>
                <w:szCs w:val="22"/>
              </w:rPr>
            </w:pPr>
            <w:r w:rsidRPr="00DC5B66">
              <w:rPr>
                <w:rFonts w:ascii="Lato" w:hAnsi="Lato"/>
                <w:sz w:val="22"/>
                <w:szCs w:val="22"/>
              </w:rPr>
              <w:t xml:space="preserve">the transaction is covered by high-quality and liquid collateral </w:t>
            </w:r>
          </w:p>
        </w:tc>
        <w:tc>
          <w:tcPr>
            <w:tcW w:w="1101" w:type="dxa"/>
            <w:gridSpan w:val="3"/>
            <w:tcBorders>
              <w:top w:val="nil"/>
              <w:left w:val="nil"/>
              <w:bottom w:val="nil"/>
              <w:right w:val="nil"/>
            </w:tcBorders>
          </w:tcPr>
          <w:p w14:paraId="3CED9BE6"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0282A1AC"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6880F22A"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5D71552"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759B007" w14:textId="77777777" w:rsidR="00E26BFB" w:rsidRPr="00DC5B66" w:rsidRDefault="00E26BFB">
            <w:pPr>
              <w:spacing w:line="240" w:lineRule="auto"/>
              <w:rPr>
                <w:rFonts w:ascii="Lato" w:hAnsi="Lato"/>
                <w:sz w:val="22"/>
                <w:szCs w:val="22"/>
              </w:rPr>
            </w:pPr>
          </w:p>
        </w:tc>
      </w:tr>
      <w:tr w:rsidR="00E26BFB" w:rsidRPr="00DC5B66" w14:paraId="2141488E" w14:textId="77777777" w:rsidTr="00D20E58">
        <w:trPr>
          <w:gridAfter w:val="1"/>
          <w:wAfter w:w="57" w:type="dxa"/>
        </w:trPr>
        <w:tc>
          <w:tcPr>
            <w:tcW w:w="1008" w:type="dxa"/>
            <w:tcBorders>
              <w:top w:val="nil"/>
              <w:left w:val="nil"/>
              <w:bottom w:val="nil"/>
              <w:right w:val="nil"/>
            </w:tcBorders>
          </w:tcPr>
          <w:p w14:paraId="54F60C5A"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7E44B2FB" w14:textId="77777777" w:rsidR="00E26BFB" w:rsidRPr="00DC5B66" w:rsidRDefault="00D83C88" w:rsidP="00D0685F">
            <w:pPr>
              <w:spacing w:line="240" w:lineRule="auto"/>
              <w:rPr>
                <w:rFonts w:ascii="Lato" w:hAnsi="Lato"/>
                <w:sz w:val="22"/>
                <w:szCs w:val="22"/>
              </w:rPr>
            </w:pPr>
            <w:r w:rsidRPr="004D020E">
              <w:rPr>
                <w:rFonts w:ascii="Lato" w:hAnsi="Lato"/>
                <w:sz w:val="22"/>
                <w:szCs w:val="22"/>
              </w:rPr>
              <w:t>received</w:t>
            </w:r>
            <w:r w:rsidRPr="00DC5B66">
              <w:rPr>
                <w:rFonts w:ascii="Lato" w:hAnsi="Lato"/>
                <w:sz w:val="22"/>
                <w:szCs w:val="22"/>
              </w:rPr>
              <w:t xml:space="preserve"> </w:t>
            </w:r>
            <w:r w:rsidR="00E26BFB" w:rsidRPr="00DC5B66">
              <w:rPr>
                <w:rFonts w:ascii="Lato" w:hAnsi="Lato"/>
                <w:sz w:val="22"/>
                <w:szCs w:val="22"/>
              </w:rPr>
              <w:t>by the UCITS under a title transfer arrangement</w:t>
            </w:r>
            <w:r w:rsidR="00D0685F" w:rsidRPr="00DC5B66">
              <w:rPr>
                <w:rFonts w:ascii="Lato" w:hAnsi="Lato"/>
                <w:sz w:val="22"/>
              </w:rPr>
              <w:t xml:space="preserve"> the market value of the collateral shall, at all times, amount to at least the market value of the reused assets plus a premium</w:t>
            </w:r>
            <w:r w:rsidR="00E26BFB" w:rsidRPr="00DC5B66">
              <w:rPr>
                <w:rFonts w:ascii="Lato" w:hAnsi="Lato"/>
                <w:sz w:val="22"/>
                <w:szCs w:val="22"/>
              </w:rPr>
              <w:t>.</w:t>
            </w:r>
          </w:p>
        </w:tc>
        <w:tc>
          <w:tcPr>
            <w:tcW w:w="1101" w:type="dxa"/>
            <w:gridSpan w:val="3"/>
            <w:tcBorders>
              <w:top w:val="nil"/>
              <w:left w:val="nil"/>
              <w:bottom w:val="nil"/>
              <w:right w:val="nil"/>
            </w:tcBorders>
          </w:tcPr>
          <w:p w14:paraId="2C9342AB"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28715AC9"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1FB4A17F"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FA43BC2"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A956B47" w14:textId="77777777" w:rsidR="00E26BFB" w:rsidRPr="00DC5B66" w:rsidRDefault="00E26BFB">
            <w:pPr>
              <w:spacing w:line="240" w:lineRule="auto"/>
              <w:rPr>
                <w:rFonts w:ascii="Lato" w:hAnsi="Lato"/>
                <w:sz w:val="22"/>
                <w:szCs w:val="22"/>
              </w:rPr>
            </w:pPr>
          </w:p>
        </w:tc>
      </w:tr>
      <w:tr w:rsidR="00E26BFB" w:rsidRPr="00DC5B66" w14:paraId="4F63045C" w14:textId="77777777" w:rsidTr="00D20E58">
        <w:trPr>
          <w:gridAfter w:val="1"/>
          <w:wAfter w:w="57" w:type="dxa"/>
        </w:trPr>
        <w:tc>
          <w:tcPr>
            <w:tcW w:w="1008" w:type="dxa"/>
            <w:tcBorders>
              <w:top w:val="nil"/>
              <w:left w:val="nil"/>
              <w:bottom w:val="nil"/>
              <w:right w:val="nil"/>
            </w:tcBorders>
          </w:tcPr>
          <w:p w14:paraId="6089272E" w14:textId="77777777" w:rsidR="00E26BFB" w:rsidRPr="00DC5B66" w:rsidRDefault="00E26BFB">
            <w:pPr>
              <w:spacing w:line="240" w:lineRule="auto"/>
              <w:rPr>
                <w:rFonts w:ascii="Lato" w:hAnsi="Lato"/>
                <w:sz w:val="22"/>
                <w:szCs w:val="22"/>
              </w:rPr>
            </w:pPr>
          </w:p>
        </w:tc>
        <w:tc>
          <w:tcPr>
            <w:tcW w:w="6998" w:type="dxa"/>
            <w:gridSpan w:val="2"/>
            <w:tcBorders>
              <w:top w:val="nil"/>
              <w:left w:val="nil"/>
              <w:bottom w:val="nil"/>
              <w:right w:val="nil"/>
            </w:tcBorders>
          </w:tcPr>
          <w:p w14:paraId="08B10760" w14:textId="77777777" w:rsidR="00E26BFB" w:rsidRPr="00DC5B66" w:rsidRDefault="00E26BFB">
            <w:pPr>
              <w:spacing w:line="240" w:lineRule="auto"/>
              <w:jc w:val="left"/>
              <w:rPr>
                <w:rFonts w:ascii="Lato" w:hAnsi="Lato"/>
                <w:sz w:val="22"/>
                <w:szCs w:val="22"/>
              </w:rPr>
            </w:pPr>
          </w:p>
        </w:tc>
        <w:tc>
          <w:tcPr>
            <w:tcW w:w="1101" w:type="dxa"/>
            <w:gridSpan w:val="3"/>
            <w:tcBorders>
              <w:top w:val="nil"/>
              <w:left w:val="nil"/>
              <w:bottom w:val="nil"/>
              <w:right w:val="nil"/>
            </w:tcBorders>
          </w:tcPr>
          <w:p w14:paraId="0A74A46D"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37D4A611"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73F3A40D"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4E98AAB"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E79BD60" w14:textId="77777777" w:rsidR="00E26BFB" w:rsidRPr="00DC5B66" w:rsidRDefault="00E26BFB">
            <w:pPr>
              <w:spacing w:line="240" w:lineRule="auto"/>
              <w:rPr>
                <w:rFonts w:ascii="Lato" w:hAnsi="Lato"/>
                <w:sz w:val="22"/>
                <w:szCs w:val="22"/>
              </w:rPr>
            </w:pPr>
          </w:p>
        </w:tc>
      </w:tr>
      <w:tr w:rsidR="00E26BFB" w:rsidRPr="00DC5B66" w14:paraId="3F19C7D4" w14:textId="77777777" w:rsidTr="00DB1FAE">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24AB1A43" w14:textId="77777777" w:rsidR="00E26BFB" w:rsidRPr="00DC5B66" w:rsidRDefault="00E26BFB">
            <w:pPr>
              <w:spacing w:line="240" w:lineRule="auto"/>
              <w:rPr>
                <w:rFonts w:ascii="Lato" w:hAnsi="Lato"/>
                <w:sz w:val="22"/>
                <w:szCs w:val="22"/>
              </w:rPr>
            </w:pPr>
            <w:r w:rsidRPr="00DC5B66">
              <w:rPr>
                <w:rFonts w:ascii="Lato" w:hAnsi="Lato"/>
                <w:sz w:val="22"/>
                <w:szCs w:val="22"/>
              </w:rPr>
              <w:t>3.3</w:t>
            </w:r>
          </w:p>
        </w:tc>
        <w:tc>
          <w:tcPr>
            <w:tcW w:w="6998" w:type="dxa"/>
            <w:gridSpan w:val="2"/>
            <w:tcBorders>
              <w:top w:val="single" w:sz="4" w:space="0" w:color="auto"/>
              <w:left w:val="single" w:sz="4" w:space="0" w:color="auto"/>
              <w:bottom w:val="single" w:sz="4" w:space="0" w:color="auto"/>
              <w:right w:val="single" w:sz="4" w:space="0" w:color="auto"/>
            </w:tcBorders>
          </w:tcPr>
          <w:p w14:paraId="531B31D6" w14:textId="77777777" w:rsidR="00E26BFB" w:rsidRPr="00DC5B66" w:rsidRDefault="00E26BFB">
            <w:pPr>
              <w:spacing w:line="240" w:lineRule="auto"/>
              <w:jc w:val="left"/>
              <w:rPr>
                <w:rFonts w:ascii="Lato" w:hAnsi="Lato"/>
                <w:sz w:val="22"/>
                <w:szCs w:val="22"/>
              </w:rPr>
            </w:pPr>
            <w:r w:rsidRPr="00DC5B66">
              <w:rPr>
                <w:rFonts w:ascii="Lato" w:hAnsi="Lato"/>
                <w:sz w:val="22"/>
                <w:szCs w:val="22"/>
              </w:rPr>
              <w:t>Contractual Particulars</w:t>
            </w:r>
          </w:p>
        </w:tc>
        <w:tc>
          <w:tcPr>
            <w:tcW w:w="1101" w:type="dxa"/>
            <w:gridSpan w:val="3"/>
            <w:tcBorders>
              <w:top w:val="nil"/>
              <w:left w:val="single" w:sz="4" w:space="0" w:color="auto"/>
              <w:bottom w:val="nil"/>
              <w:right w:val="nil"/>
            </w:tcBorders>
          </w:tcPr>
          <w:p w14:paraId="5553D31B"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0BD69006"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415FE828"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75A264B"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87BC3F7" w14:textId="77777777" w:rsidR="00E26BFB" w:rsidRPr="00DC5B66" w:rsidRDefault="00E26BFB">
            <w:pPr>
              <w:spacing w:line="240" w:lineRule="auto"/>
              <w:rPr>
                <w:rFonts w:ascii="Lato" w:hAnsi="Lato"/>
                <w:sz w:val="22"/>
                <w:szCs w:val="22"/>
              </w:rPr>
            </w:pPr>
          </w:p>
        </w:tc>
      </w:tr>
      <w:tr w:rsidR="00E26BFB" w:rsidRPr="00DC5B66" w14:paraId="3795365D" w14:textId="77777777" w:rsidTr="00DC5B66">
        <w:trPr>
          <w:gridAfter w:val="1"/>
          <w:wAfter w:w="57" w:type="dxa"/>
        </w:trPr>
        <w:tc>
          <w:tcPr>
            <w:tcW w:w="1008" w:type="dxa"/>
            <w:tcBorders>
              <w:top w:val="single" w:sz="4" w:space="0" w:color="auto"/>
              <w:left w:val="nil"/>
              <w:bottom w:val="nil"/>
              <w:right w:val="nil"/>
            </w:tcBorders>
          </w:tcPr>
          <w:p w14:paraId="5B13D579" w14:textId="77777777" w:rsidR="00E26BFB" w:rsidRPr="00DC5B66" w:rsidRDefault="00E26BFB">
            <w:pPr>
              <w:spacing w:line="240" w:lineRule="auto"/>
              <w:rPr>
                <w:rFonts w:ascii="Lato" w:hAnsi="Lato"/>
                <w:sz w:val="22"/>
                <w:szCs w:val="22"/>
              </w:rPr>
            </w:pPr>
          </w:p>
        </w:tc>
        <w:tc>
          <w:tcPr>
            <w:tcW w:w="6998" w:type="dxa"/>
            <w:gridSpan w:val="2"/>
            <w:tcBorders>
              <w:top w:val="single" w:sz="4" w:space="0" w:color="auto"/>
              <w:left w:val="nil"/>
              <w:bottom w:val="nil"/>
              <w:right w:val="nil"/>
            </w:tcBorders>
          </w:tcPr>
          <w:p w14:paraId="22F16B69" w14:textId="77777777" w:rsidR="00E26BFB" w:rsidRPr="00DC5B66" w:rsidRDefault="00E26BFB">
            <w:pPr>
              <w:spacing w:line="240" w:lineRule="auto"/>
              <w:jc w:val="left"/>
              <w:rPr>
                <w:rFonts w:ascii="Lato" w:hAnsi="Lato"/>
                <w:sz w:val="22"/>
                <w:szCs w:val="22"/>
              </w:rPr>
            </w:pPr>
            <w:r w:rsidRPr="00DC5B66">
              <w:rPr>
                <w:rFonts w:ascii="Lato" w:hAnsi="Lato"/>
                <w:sz w:val="22"/>
                <w:szCs w:val="22"/>
              </w:rPr>
              <w:t>Provide:</w:t>
            </w:r>
          </w:p>
        </w:tc>
        <w:tc>
          <w:tcPr>
            <w:tcW w:w="1101" w:type="dxa"/>
            <w:gridSpan w:val="3"/>
            <w:tcBorders>
              <w:top w:val="nil"/>
              <w:left w:val="nil"/>
              <w:bottom w:val="single" w:sz="4" w:space="0" w:color="auto"/>
              <w:right w:val="nil"/>
            </w:tcBorders>
          </w:tcPr>
          <w:p w14:paraId="22B25691" w14:textId="77777777" w:rsidR="00E26BFB" w:rsidRPr="00DC5B66" w:rsidRDefault="00E26BFB">
            <w:pPr>
              <w:spacing w:line="240" w:lineRule="auto"/>
              <w:rPr>
                <w:rFonts w:ascii="Lato" w:hAnsi="Lato"/>
                <w:sz w:val="22"/>
                <w:szCs w:val="22"/>
              </w:rPr>
            </w:pPr>
          </w:p>
        </w:tc>
        <w:tc>
          <w:tcPr>
            <w:tcW w:w="285" w:type="dxa"/>
            <w:gridSpan w:val="3"/>
            <w:tcBorders>
              <w:top w:val="nil"/>
              <w:left w:val="nil"/>
              <w:bottom w:val="nil"/>
              <w:right w:val="nil"/>
            </w:tcBorders>
          </w:tcPr>
          <w:p w14:paraId="2EAFADBA"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24A8832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FBB3232"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B81A49E" w14:textId="77777777" w:rsidR="00E26BFB" w:rsidRPr="00DC5B66" w:rsidRDefault="00E26BFB">
            <w:pPr>
              <w:spacing w:line="240" w:lineRule="auto"/>
              <w:rPr>
                <w:rFonts w:ascii="Lato" w:hAnsi="Lato"/>
                <w:sz w:val="22"/>
                <w:szCs w:val="22"/>
              </w:rPr>
            </w:pPr>
          </w:p>
        </w:tc>
      </w:tr>
      <w:tr w:rsidR="00E26BFB" w:rsidRPr="00DC5B66" w14:paraId="3FF22BC6" w14:textId="77777777" w:rsidTr="00DC5B66">
        <w:trPr>
          <w:gridAfter w:val="1"/>
          <w:wAfter w:w="57" w:type="dxa"/>
        </w:trPr>
        <w:tc>
          <w:tcPr>
            <w:tcW w:w="1008" w:type="dxa"/>
            <w:tcBorders>
              <w:top w:val="nil"/>
              <w:left w:val="nil"/>
              <w:bottom w:val="nil"/>
              <w:right w:val="nil"/>
            </w:tcBorders>
          </w:tcPr>
          <w:p w14:paraId="72535617" w14:textId="77777777" w:rsidR="00E26BFB" w:rsidRPr="00DC5B66" w:rsidRDefault="00E26BFB">
            <w:pPr>
              <w:spacing w:line="240" w:lineRule="auto"/>
              <w:rPr>
                <w:rFonts w:ascii="Lato" w:hAnsi="Lato"/>
                <w:sz w:val="22"/>
              </w:rPr>
            </w:pPr>
            <w:r w:rsidRPr="00DC5B66">
              <w:rPr>
                <w:rFonts w:ascii="Lato" w:hAnsi="Lato"/>
                <w:szCs w:val="22"/>
              </w:rPr>
              <w:t>(a)</w:t>
            </w:r>
          </w:p>
        </w:tc>
        <w:tc>
          <w:tcPr>
            <w:tcW w:w="6998" w:type="dxa"/>
            <w:gridSpan w:val="2"/>
            <w:tcBorders>
              <w:top w:val="nil"/>
              <w:left w:val="nil"/>
              <w:bottom w:val="nil"/>
              <w:right w:val="single" w:sz="4" w:space="0" w:color="auto"/>
            </w:tcBorders>
          </w:tcPr>
          <w:p w14:paraId="021A9510" w14:textId="77777777" w:rsidR="00E26BFB" w:rsidRPr="00DC5B66" w:rsidRDefault="00E26BFB" w:rsidP="00DB1FAE">
            <w:pPr>
              <w:spacing w:line="240" w:lineRule="auto"/>
              <w:rPr>
                <w:rFonts w:ascii="Lato" w:hAnsi="Lato"/>
                <w:sz w:val="22"/>
              </w:rPr>
            </w:pPr>
            <w:r w:rsidRPr="00DC5B66">
              <w:rPr>
                <w:rFonts w:ascii="Lato" w:hAnsi="Lato"/>
                <w:sz w:val="22"/>
                <w:szCs w:val="22"/>
              </w:rPr>
              <w:t xml:space="preserve">a description of the services to be provided by the depositary and the </w:t>
            </w:r>
          </w:p>
        </w:tc>
        <w:tc>
          <w:tcPr>
            <w:tcW w:w="1101" w:type="dxa"/>
            <w:gridSpan w:val="3"/>
            <w:tcBorders>
              <w:top w:val="single" w:sz="4" w:space="0" w:color="auto"/>
              <w:left w:val="single" w:sz="4" w:space="0" w:color="auto"/>
              <w:bottom w:val="single" w:sz="4" w:space="0" w:color="auto"/>
              <w:right w:val="single" w:sz="4" w:space="0" w:color="auto"/>
            </w:tcBorders>
          </w:tcPr>
          <w:p w14:paraId="50D53F15"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1FE1F24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A1882FB"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965B451"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DC37F2A" w14:textId="77777777" w:rsidR="00E26BFB" w:rsidRPr="00DC5B66" w:rsidRDefault="00E26BFB">
            <w:pPr>
              <w:spacing w:line="240" w:lineRule="auto"/>
              <w:rPr>
                <w:rFonts w:ascii="Lato" w:hAnsi="Lato"/>
                <w:sz w:val="22"/>
              </w:rPr>
            </w:pPr>
          </w:p>
        </w:tc>
      </w:tr>
      <w:tr w:rsidR="00E26BFB" w:rsidRPr="00DC5B66" w14:paraId="30C7C471" w14:textId="77777777" w:rsidTr="00DC5B66">
        <w:trPr>
          <w:gridAfter w:val="1"/>
          <w:wAfter w:w="57" w:type="dxa"/>
        </w:trPr>
        <w:tc>
          <w:tcPr>
            <w:tcW w:w="1008" w:type="dxa"/>
            <w:tcBorders>
              <w:top w:val="nil"/>
              <w:left w:val="nil"/>
              <w:bottom w:val="nil"/>
              <w:right w:val="nil"/>
            </w:tcBorders>
          </w:tcPr>
          <w:p w14:paraId="488629A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DF842D5" w14:textId="77777777" w:rsidR="00E26BFB" w:rsidRPr="00DC5B66" w:rsidRDefault="00E26BFB" w:rsidP="00DB1FAE">
            <w:pPr>
              <w:spacing w:line="240" w:lineRule="auto"/>
              <w:rPr>
                <w:rFonts w:ascii="Lato" w:hAnsi="Lato"/>
                <w:sz w:val="22"/>
              </w:rPr>
            </w:pPr>
            <w:r w:rsidRPr="00DC5B66">
              <w:rPr>
                <w:rFonts w:ascii="Lato" w:hAnsi="Lato"/>
                <w:sz w:val="22"/>
                <w:szCs w:val="22"/>
              </w:rPr>
              <w:t>procedures to be adopted by the depositary for each type of assets in which the UCITS may invest and which are entrusted to the depositary</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1828BF7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E4538A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709A458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969A84D"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56A799A" w14:textId="77777777" w:rsidR="00E26BFB" w:rsidRPr="00DC5B66" w:rsidRDefault="00E26BFB">
            <w:pPr>
              <w:spacing w:line="240" w:lineRule="auto"/>
              <w:rPr>
                <w:rFonts w:ascii="Lato" w:hAnsi="Lato"/>
                <w:sz w:val="22"/>
              </w:rPr>
            </w:pPr>
          </w:p>
        </w:tc>
      </w:tr>
      <w:tr w:rsidR="00E26BFB" w:rsidRPr="00DC5B66" w14:paraId="554CBA79" w14:textId="77777777" w:rsidTr="00DC5B66">
        <w:trPr>
          <w:gridAfter w:val="1"/>
          <w:wAfter w:w="57" w:type="dxa"/>
        </w:trPr>
        <w:tc>
          <w:tcPr>
            <w:tcW w:w="1008" w:type="dxa"/>
            <w:tcBorders>
              <w:top w:val="nil"/>
              <w:left w:val="nil"/>
              <w:bottom w:val="nil"/>
              <w:right w:val="nil"/>
            </w:tcBorders>
          </w:tcPr>
          <w:p w14:paraId="7AC7DF11"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0C57BF8" w14:textId="77777777" w:rsidR="00E26BFB" w:rsidRPr="00DC5B66" w:rsidRDefault="00E26BFB" w:rsidP="00DB1FAE">
            <w:pPr>
              <w:spacing w:line="240" w:lineRule="auto"/>
              <w:rPr>
                <w:rFonts w:ascii="Lato" w:hAnsi="Lato"/>
                <w:sz w:val="22"/>
              </w:rPr>
            </w:pPr>
          </w:p>
        </w:tc>
        <w:tc>
          <w:tcPr>
            <w:tcW w:w="1101" w:type="dxa"/>
            <w:gridSpan w:val="3"/>
            <w:tcBorders>
              <w:top w:val="nil"/>
              <w:left w:val="nil"/>
              <w:bottom w:val="single" w:sz="4" w:space="0" w:color="auto"/>
              <w:right w:val="nil"/>
            </w:tcBorders>
          </w:tcPr>
          <w:p w14:paraId="1331CF6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8EE9B59"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74CAABFA"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E347F6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F081CFB" w14:textId="77777777" w:rsidR="00E26BFB" w:rsidRPr="00DC5B66" w:rsidRDefault="00E26BFB">
            <w:pPr>
              <w:spacing w:line="240" w:lineRule="auto"/>
              <w:rPr>
                <w:rFonts w:ascii="Lato" w:hAnsi="Lato"/>
                <w:sz w:val="22"/>
              </w:rPr>
            </w:pPr>
          </w:p>
        </w:tc>
      </w:tr>
      <w:tr w:rsidR="00E26BFB" w:rsidRPr="00DC5B66" w14:paraId="74190928" w14:textId="77777777" w:rsidTr="00DC5B66">
        <w:trPr>
          <w:gridAfter w:val="1"/>
          <w:wAfter w:w="57" w:type="dxa"/>
        </w:trPr>
        <w:tc>
          <w:tcPr>
            <w:tcW w:w="1008" w:type="dxa"/>
            <w:tcBorders>
              <w:top w:val="nil"/>
              <w:left w:val="nil"/>
              <w:bottom w:val="nil"/>
              <w:right w:val="nil"/>
            </w:tcBorders>
          </w:tcPr>
          <w:p w14:paraId="7B9AA65F" w14:textId="77777777" w:rsidR="00E26BFB" w:rsidRPr="00DC5B66" w:rsidRDefault="00E26BFB">
            <w:pPr>
              <w:spacing w:line="240" w:lineRule="auto"/>
              <w:rPr>
                <w:rFonts w:ascii="Lato" w:hAnsi="Lato"/>
                <w:sz w:val="22"/>
              </w:rPr>
            </w:pPr>
            <w:r w:rsidRPr="00DC5B66">
              <w:rPr>
                <w:rFonts w:ascii="Lato" w:hAnsi="Lato"/>
                <w:szCs w:val="22"/>
              </w:rPr>
              <w:t>(b)</w:t>
            </w:r>
          </w:p>
        </w:tc>
        <w:tc>
          <w:tcPr>
            <w:tcW w:w="6998" w:type="dxa"/>
            <w:gridSpan w:val="2"/>
            <w:tcBorders>
              <w:top w:val="nil"/>
              <w:left w:val="nil"/>
              <w:bottom w:val="nil"/>
              <w:right w:val="single" w:sz="4" w:space="0" w:color="auto"/>
            </w:tcBorders>
          </w:tcPr>
          <w:p w14:paraId="76ED725C"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a description of the way in which the safekeeping and oversight </w:t>
            </w:r>
          </w:p>
        </w:tc>
        <w:tc>
          <w:tcPr>
            <w:tcW w:w="1101" w:type="dxa"/>
            <w:gridSpan w:val="3"/>
            <w:tcBorders>
              <w:top w:val="single" w:sz="4" w:space="0" w:color="auto"/>
              <w:left w:val="single" w:sz="4" w:space="0" w:color="auto"/>
              <w:bottom w:val="single" w:sz="4" w:space="0" w:color="auto"/>
              <w:right w:val="single" w:sz="4" w:space="0" w:color="auto"/>
            </w:tcBorders>
          </w:tcPr>
          <w:p w14:paraId="0E492A30"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7E4232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7625F725"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29872E1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1FF241B" w14:textId="77777777" w:rsidR="00E26BFB" w:rsidRPr="00DC5B66" w:rsidRDefault="00E26BFB">
            <w:pPr>
              <w:spacing w:line="240" w:lineRule="auto"/>
              <w:rPr>
                <w:rFonts w:ascii="Lato" w:hAnsi="Lato"/>
                <w:sz w:val="22"/>
              </w:rPr>
            </w:pPr>
          </w:p>
        </w:tc>
      </w:tr>
      <w:tr w:rsidR="00E26BFB" w:rsidRPr="00DC5B66" w14:paraId="5FB2B47F" w14:textId="77777777" w:rsidTr="00DC5B66">
        <w:trPr>
          <w:gridAfter w:val="1"/>
          <w:wAfter w:w="57" w:type="dxa"/>
        </w:trPr>
        <w:tc>
          <w:tcPr>
            <w:tcW w:w="1008" w:type="dxa"/>
            <w:tcBorders>
              <w:top w:val="nil"/>
              <w:left w:val="nil"/>
              <w:bottom w:val="nil"/>
              <w:right w:val="nil"/>
            </w:tcBorders>
          </w:tcPr>
          <w:p w14:paraId="7F812C3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1989BDA8" w14:textId="77777777" w:rsidR="00E26BFB" w:rsidRPr="00DC5B66" w:rsidRDefault="00D83C88" w:rsidP="00784FAA">
            <w:pPr>
              <w:spacing w:line="240" w:lineRule="auto"/>
              <w:rPr>
                <w:rFonts w:ascii="Lato" w:hAnsi="Lato"/>
                <w:sz w:val="22"/>
              </w:rPr>
            </w:pPr>
            <w:r w:rsidRPr="004D020E">
              <w:rPr>
                <w:rFonts w:ascii="Lato" w:hAnsi="Lato"/>
                <w:sz w:val="22"/>
                <w:szCs w:val="22"/>
              </w:rPr>
              <w:t xml:space="preserve">functions </w:t>
            </w:r>
            <w:r w:rsidR="00E26BFB" w:rsidRPr="00DC5B66">
              <w:rPr>
                <w:rFonts w:ascii="Lato" w:hAnsi="Lato"/>
                <w:sz w:val="22"/>
                <w:szCs w:val="22"/>
              </w:rPr>
              <w:t>are to be performed depending on the types of assets and the geographical regions in which the UCITS plans to invest, including in respect to the safekeeping duties, country lists and procedures for adding or withdrawing countries from the lists. This shall be consistent with the information provided in the UCITS rules, and offering documents regarding the assets in which the UCITS may invest</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543D85C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741585D"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00E7CF6A"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80CD10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EBACF61" w14:textId="77777777" w:rsidR="00E26BFB" w:rsidRPr="00DC5B66" w:rsidRDefault="00E26BFB">
            <w:pPr>
              <w:spacing w:line="240" w:lineRule="auto"/>
              <w:rPr>
                <w:rFonts w:ascii="Lato" w:hAnsi="Lato"/>
                <w:sz w:val="22"/>
              </w:rPr>
            </w:pPr>
          </w:p>
        </w:tc>
      </w:tr>
      <w:tr w:rsidR="00E26BFB" w:rsidRPr="00DC5B66" w14:paraId="535425D8" w14:textId="77777777" w:rsidTr="00DC5B66">
        <w:trPr>
          <w:gridAfter w:val="1"/>
          <w:wAfter w:w="57" w:type="dxa"/>
        </w:trPr>
        <w:tc>
          <w:tcPr>
            <w:tcW w:w="1008" w:type="dxa"/>
            <w:tcBorders>
              <w:top w:val="nil"/>
              <w:left w:val="nil"/>
              <w:bottom w:val="nil"/>
              <w:right w:val="nil"/>
            </w:tcBorders>
          </w:tcPr>
          <w:p w14:paraId="65C35A81"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1273F60F" w14:textId="77777777" w:rsidR="00E26BFB" w:rsidRPr="00DC5B66" w:rsidRDefault="00E26BFB" w:rsidP="00DB1FAE">
            <w:pPr>
              <w:spacing w:line="240" w:lineRule="auto"/>
              <w:rPr>
                <w:rFonts w:ascii="Lato" w:hAnsi="Lato"/>
                <w:sz w:val="22"/>
              </w:rPr>
            </w:pPr>
          </w:p>
        </w:tc>
        <w:tc>
          <w:tcPr>
            <w:tcW w:w="1101" w:type="dxa"/>
            <w:gridSpan w:val="3"/>
            <w:tcBorders>
              <w:top w:val="nil"/>
              <w:left w:val="nil"/>
              <w:bottom w:val="single" w:sz="4" w:space="0" w:color="auto"/>
              <w:right w:val="nil"/>
            </w:tcBorders>
          </w:tcPr>
          <w:p w14:paraId="05B36635"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E64C10A"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A4E88E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1E6F1D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3D7A7FC" w14:textId="77777777" w:rsidR="00E26BFB" w:rsidRPr="00DC5B66" w:rsidRDefault="00E26BFB">
            <w:pPr>
              <w:spacing w:line="240" w:lineRule="auto"/>
              <w:rPr>
                <w:rFonts w:ascii="Lato" w:hAnsi="Lato"/>
                <w:sz w:val="22"/>
              </w:rPr>
            </w:pPr>
          </w:p>
        </w:tc>
      </w:tr>
      <w:tr w:rsidR="00E26BFB" w:rsidRPr="00DC5B66" w14:paraId="4259B18F" w14:textId="77777777" w:rsidTr="00DC5B66">
        <w:trPr>
          <w:gridAfter w:val="1"/>
          <w:wAfter w:w="57" w:type="dxa"/>
        </w:trPr>
        <w:tc>
          <w:tcPr>
            <w:tcW w:w="1008" w:type="dxa"/>
            <w:tcBorders>
              <w:top w:val="nil"/>
              <w:left w:val="nil"/>
              <w:bottom w:val="nil"/>
              <w:right w:val="nil"/>
            </w:tcBorders>
          </w:tcPr>
          <w:p w14:paraId="5E3CC242" w14:textId="77777777" w:rsidR="00E26BFB" w:rsidRPr="00DC5B66" w:rsidRDefault="00E26BFB">
            <w:pPr>
              <w:spacing w:line="240" w:lineRule="auto"/>
              <w:rPr>
                <w:rFonts w:ascii="Lato" w:hAnsi="Lato"/>
                <w:sz w:val="22"/>
              </w:rPr>
            </w:pPr>
            <w:r w:rsidRPr="00DC5B66">
              <w:rPr>
                <w:rFonts w:ascii="Lato" w:hAnsi="Lato"/>
                <w:szCs w:val="22"/>
              </w:rPr>
              <w:t>(c)</w:t>
            </w:r>
          </w:p>
        </w:tc>
        <w:tc>
          <w:tcPr>
            <w:tcW w:w="6998" w:type="dxa"/>
            <w:gridSpan w:val="2"/>
            <w:tcBorders>
              <w:top w:val="nil"/>
              <w:left w:val="nil"/>
              <w:bottom w:val="nil"/>
              <w:right w:val="single" w:sz="4" w:space="0" w:color="auto"/>
            </w:tcBorders>
          </w:tcPr>
          <w:p w14:paraId="5BF5424E"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the period of validity and the conditions for amendment and </w:t>
            </w:r>
          </w:p>
        </w:tc>
        <w:tc>
          <w:tcPr>
            <w:tcW w:w="1101" w:type="dxa"/>
            <w:gridSpan w:val="3"/>
            <w:tcBorders>
              <w:top w:val="single" w:sz="4" w:space="0" w:color="auto"/>
              <w:left w:val="single" w:sz="4" w:space="0" w:color="auto"/>
              <w:bottom w:val="single" w:sz="4" w:space="0" w:color="auto"/>
              <w:right w:val="single" w:sz="4" w:space="0" w:color="auto"/>
            </w:tcBorders>
          </w:tcPr>
          <w:p w14:paraId="6AFD8C7D"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1C0395A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50917725"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7949ED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B9F1E4A" w14:textId="77777777" w:rsidR="00E26BFB" w:rsidRPr="00DC5B66" w:rsidRDefault="00E26BFB">
            <w:pPr>
              <w:spacing w:line="240" w:lineRule="auto"/>
              <w:rPr>
                <w:rFonts w:ascii="Lato" w:hAnsi="Lato"/>
                <w:sz w:val="22"/>
              </w:rPr>
            </w:pPr>
          </w:p>
        </w:tc>
      </w:tr>
      <w:tr w:rsidR="00E26BFB" w:rsidRPr="00DC5B66" w14:paraId="4F0AAB0C" w14:textId="77777777" w:rsidTr="00DC5B66">
        <w:trPr>
          <w:gridAfter w:val="1"/>
          <w:wAfter w:w="57" w:type="dxa"/>
        </w:trPr>
        <w:tc>
          <w:tcPr>
            <w:tcW w:w="1008" w:type="dxa"/>
            <w:tcBorders>
              <w:top w:val="nil"/>
              <w:left w:val="nil"/>
              <w:bottom w:val="nil"/>
              <w:right w:val="nil"/>
            </w:tcBorders>
          </w:tcPr>
          <w:p w14:paraId="05FD8907"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A7E8F5B" w14:textId="77777777" w:rsidR="00E26BFB" w:rsidRPr="00DC5B66" w:rsidRDefault="00D83C88" w:rsidP="00DB1FAE">
            <w:pPr>
              <w:spacing w:line="240" w:lineRule="auto"/>
              <w:rPr>
                <w:rFonts w:ascii="Lato" w:hAnsi="Lato"/>
                <w:sz w:val="22"/>
              </w:rPr>
            </w:pPr>
            <w:r w:rsidRPr="004D020E">
              <w:rPr>
                <w:rFonts w:ascii="Lato" w:hAnsi="Lato"/>
                <w:sz w:val="22"/>
                <w:szCs w:val="22"/>
              </w:rPr>
              <w:t>termination</w:t>
            </w:r>
            <w:r w:rsidRPr="00DC5B66">
              <w:rPr>
                <w:rFonts w:ascii="Lato" w:hAnsi="Lato"/>
                <w:sz w:val="22"/>
                <w:szCs w:val="22"/>
              </w:rPr>
              <w:t xml:space="preserve"> </w:t>
            </w:r>
            <w:r w:rsidR="00E26BFB" w:rsidRPr="00DC5B66">
              <w:rPr>
                <w:rFonts w:ascii="Lato" w:hAnsi="Lato"/>
                <w:sz w:val="22"/>
                <w:szCs w:val="22"/>
              </w:rPr>
              <w:t>of the contract, including the situations which could lead to the termination of the contract and details regarding the termination procedure and the procedures by which the depositary send all relevant information to its successor</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144E90A5"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50FC3B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68D3F8AD"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6F803B4"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3B2D7BA" w14:textId="77777777" w:rsidR="00E26BFB" w:rsidRPr="00DC5B66" w:rsidRDefault="00E26BFB">
            <w:pPr>
              <w:spacing w:line="240" w:lineRule="auto"/>
              <w:rPr>
                <w:rFonts w:ascii="Lato" w:hAnsi="Lato"/>
                <w:sz w:val="22"/>
              </w:rPr>
            </w:pPr>
          </w:p>
        </w:tc>
      </w:tr>
      <w:tr w:rsidR="00E26BFB" w:rsidRPr="00DC5B66" w14:paraId="4E44720F" w14:textId="77777777" w:rsidTr="00DC5B66">
        <w:trPr>
          <w:gridAfter w:val="1"/>
          <w:wAfter w:w="57" w:type="dxa"/>
        </w:trPr>
        <w:tc>
          <w:tcPr>
            <w:tcW w:w="1008" w:type="dxa"/>
            <w:tcBorders>
              <w:top w:val="nil"/>
              <w:left w:val="nil"/>
              <w:bottom w:val="nil"/>
              <w:right w:val="nil"/>
            </w:tcBorders>
          </w:tcPr>
          <w:p w14:paraId="6750D93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23A984AC" w14:textId="77777777" w:rsidR="00E26BFB" w:rsidRPr="00DC5B66" w:rsidRDefault="00E26BFB" w:rsidP="00DB1FAE">
            <w:pPr>
              <w:spacing w:line="240" w:lineRule="auto"/>
              <w:rPr>
                <w:rFonts w:ascii="Lato" w:hAnsi="Lato"/>
                <w:sz w:val="22"/>
              </w:rPr>
            </w:pPr>
          </w:p>
        </w:tc>
        <w:tc>
          <w:tcPr>
            <w:tcW w:w="1101" w:type="dxa"/>
            <w:gridSpan w:val="3"/>
            <w:tcBorders>
              <w:top w:val="nil"/>
              <w:left w:val="nil"/>
              <w:bottom w:val="single" w:sz="4" w:space="0" w:color="auto"/>
              <w:right w:val="nil"/>
            </w:tcBorders>
          </w:tcPr>
          <w:p w14:paraId="395379B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27193BC"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6A3D71DB"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245C13D"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9132377" w14:textId="77777777" w:rsidR="00E26BFB" w:rsidRPr="00DC5B66" w:rsidRDefault="00E26BFB">
            <w:pPr>
              <w:spacing w:line="240" w:lineRule="auto"/>
              <w:rPr>
                <w:rFonts w:ascii="Lato" w:hAnsi="Lato"/>
                <w:sz w:val="22"/>
              </w:rPr>
            </w:pPr>
          </w:p>
        </w:tc>
      </w:tr>
      <w:tr w:rsidR="00E26BFB" w:rsidRPr="00DC5B66" w14:paraId="417FC566" w14:textId="77777777" w:rsidTr="00DC5B66">
        <w:trPr>
          <w:gridAfter w:val="1"/>
          <w:wAfter w:w="57" w:type="dxa"/>
        </w:trPr>
        <w:tc>
          <w:tcPr>
            <w:tcW w:w="1008" w:type="dxa"/>
            <w:tcBorders>
              <w:top w:val="nil"/>
              <w:left w:val="nil"/>
              <w:bottom w:val="nil"/>
              <w:right w:val="nil"/>
            </w:tcBorders>
          </w:tcPr>
          <w:p w14:paraId="32D87D85" w14:textId="77777777" w:rsidR="00E26BFB" w:rsidRPr="00DC5B66" w:rsidRDefault="00E26BFB">
            <w:pPr>
              <w:spacing w:line="240" w:lineRule="auto"/>
              <w:rPr>
                <w:rFonts w:ascii="Lato" w:hAnsi="Lato"/>
                <w:sz w:val="22"/>
              </w:rPr>
            </w:pPr>
            <w:r w:rsidRPr="00DC5B66">
              <w:rPr>
                <w:rFonts w:ascii="Lato" w:hAnsi="Lato"/>
                <w:szCs w:val="22"/>
              </w:rPr>
              <w:t>(d)</w:t>
            </w:r>
          </w:p>
        </w:tc>
        <w:tc>
          <w:tcPr>
            <w:tcW w:w="6998" w:type="dxa"/>
            <w:gridSpan w:val="2"/>
            <w:tcBorders>
              <w:top w:val="nil"/>
              <w:left w:val="nil"/>
              <w:bottom w:val="nil"/>
              <w:right w:val="single" w:sz="4" w:space="0" w:color="auto"/>
            </w:tcBorders>
          </w:tcPr>
          <w:p w14:paraId="36542983"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the confidentiality obligations applicable to the parties in accordance </w:t>
            </w:r>
          </w:p>
        </w:tc>
        <w:tc>
          <w:tcPr>
            <w:tcW w:w="1101" w:type="dxa"/>
            <w:gridSpan w:val="3"/>
            <w:tcBorders>
              <w:top w:val="single" w:sz="4" w:space="0" w:color="auto"/>
              <w:left w:val="single" w:sz="4" w:space="0" w:color="auto"/>
              <w:bottom w:val="single" w:sz="4" w:space="0" w:color="auto"/>
              <w:right w:val="single" w:sz="4" w:space="0" w:color="auto"/>
            </w:tcBorders>
          </w:tcPr>
          <w:p w14:paraId="55C96A65"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B037C6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FC97CB3"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2FC1B8B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5D82E94" w14:textId="77777777" w:rsidR="00E26BFB" w:rsidRPr="00DC5B66" w:rsidRDefault="00E26BFB">
            <w:pPr>
              <w:spacing w:line="240" w:lineRule="auto"/>
              <w:rPr>
                <w:rFonts w:ascii="Lato" w:hAnsi="Lato"/>
                <w:sz w:val="22"/>
              </w:rPr>
            </w:pPr>
          </w:p>
        </w:tc>
      </w:tr>
      <w:tr w:rsidR="00E26BFB" w:rsidRPr="00DC5B66" w14:paraId="7CFF05BF" w14:textId="77777777" w:rsidTr="00DC5B66">
        <w:trPr>
          <w:gridAfter w:val="1"/>
          <w:wAfter w:w="57" w:type="dxa"/>
        </w:trPr>
        <w:tc>
          <w:tcPr>
            <w:tcW w:w="1008" w:type="dxa"/>
            <w:tcBorders>
              <w:top w:val="nil"/>
              <w:left w:val="nil"/>
              <w:bottom w:val="nil"/>
              <w:right w:val="nil"/>
            </w:tcBorders>
          </w:tcPr>
          <w:p w14:paraId="5DC4A787"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C5BDF33" w14:textId="77777777" w:rsidR="00E26BFB" w:rsidRPr="00DC5B66" w:rsidRDefault="00D83C88" w:rsidP="00DB1FAE">
            <w:pPr>
              <w:spacing w:line="240" w:lineRule="auto"/>
              <w:rPr>
                <w:rFonts w:ascii="Lato" w:hAnsi="Lato"/>
                <w:sz w:val="22"/>
              </w:rPr>
            </w:pPr>
            <w:r w:rsidRPr="004D020E">
              <w:rPr>
                <w:rFonts w:ascii="Lato" w:hAnsi="Lato"/>
                <w:sz w:val="22"/>
                <w:szCs w:val="22"/>
              </w:rPr>
              <w:t xml:space="preserve">with </w:t>
            </w:r>
            <w:r w:rsidR="00E26BFB" w:rsidRPr="00DC5B66">
              <w:rPr>
                <w:rFonts w:ascii="Lato" w:hAnsi="Lato"/>
                <w:sz w:val="22"/>
                <w:szCs w:val="22"/>
              </w:rPr>
              <w:t>relevant laws and regulations. Those obligations shall not impair the ability of competent authorities to have access to the relevant documents and information</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4B8E9CB7"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91EF59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73C17FC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14F8C7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3CBD033" w14:textId="77777777" w:rsidR="00E26BFB" w:rsidRPr="00DC5B66" w:rsidRDefault="00E26BFB">
            <w:pPr>
              <w:spacing w:line="240" w:lineRule="auto"/>
              <w:rPr>
                <w:rFonts w:ascii="Lato" w:hAnsi="Lato"/>
                <w:sz w:val="22"/>
              </w:rPr>
            </w:pPr>
          </w:p>
        </w:tc>
      </w:tr>
      <w:tr w:rsidR="00E26BFB" w:rsidRPr="00DC5B66" w14:paraId="2899B9F3" w14:textId="77777777" w:rsidTr="00DC5B66">
        <w:trPr>
          <w:gridAfter w:val="1"/>
          <w:wAfter w:w="57" w:type="dxa"/>
        </w:trPr>
        <w:tc>
          <w:tcPr>
            <w:tcW w:w="1008" w:type="dxa"/>
            <w:tcBorders>
              <w:top w:val="nil"/>
              <w:left w:val="nil"/>
              <w:bottom w:val="nil"/>
              <w:right w:val="nil"/>
            </w:tcBorders>
          </w:tcPr>
          <w:p w14:paraId="5E8C6CB1"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4C32A954" w14:textId="77777777" w:rsidR="00E26BFB" w:rsidRPr="00DC5B66" w:rsidRDefault="00E26BFB" w:rsidP="00DB1FAE">
            <w:pPr>
              <w:spacing w:line="240" w:lineRule="auto"/>
              <w:rPr>
                <w:rFonts w:ascii="Lato" w:hAnsi="Lato"/>
                <w:sz w:val="22"/>
              </w:rPr>
            </w:pPr>
          </w:p>
        </w:tc>
        <w:tc>
          <w:tcPr>
            <w:tcW w:w="1101" w:type="dxa"/>
            <w:gridSpan w:val="3"/>
            <w:tcBorders>
              <w:top w:val="nil"/>
              <w:left w:val="nil"/>
              <w:bottom w:val="single" w:sz="4" w:space="0" w:color="auto"/>
              <w:right w:val="nil"/>
            </w:tcBorders>
          </w:tcPr>
          <w:p w14:paraId="4E96CBFD"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A1C85E6"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3498BFF"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78C550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DA6F1DF" w14:textId="77777777" w:rsidR="00E26BFB" w:rsidRPr="00DC5B66" w:rsidRDefault="00E26BFB">
            <w:pPr>
              <w:spacing w:line="240" w:lineRule="auto"/>
              <w:rPr>
                <w:rFonts w:ascii="Lato" w:hAnsi="Lato"/>
                <w:sz w:val="22"/>
              </w:rPr>
            </w:pPr>
          </w:p>
        </w:tc>
      </w:tr>
      <w:tr w:rsidR="00E26BFB" w:rsidRPr="00DC5B66" w14:paraId="2D25BEE9" w14:textId="77777777" w:rsidTr="00DC5B66">
        <w:trPr>
          <w:gridAfter w:val="1"/>
          <w:wAfter w:w="57" w:type="dxa"/>
        </w:trPr>
        <w:tc>
          <w:tcPr>
            <w:tcW w:w="1008" w:type="dxa"/>
            <w:tcBorders>
              <w:top w:val="nil"/>
              <w:left w:val="nil"/>
              <w:bottom w:val="nil"/>
              <w:right w:val="nil"/>
            </w:tcBorders>
          </w:tcPr>
          <w:p w14:paraId="2C7F7320" w14:textId="77777777" w:rsidR="00E26BFB" w:rsidRPr="00DC5B66" w:rsidRDefault="00E26BFB">
            <w:pPr>
              <w:spacing w:line="240" w:lineRule="auto"/>
              <w:rPr>
                <w:rFonts w:ascii="Lato" w:hAnsi="Lato"/>
                <w:sz w:val="22"/>
              </w:rPr>
            </w:pPr>
            <w:r w:rsidRPr="00DC5B66">
              <w:rPr>
                <w:rFonts w:ascii="Lato" w:hAnsi="Lato"/>
                <w:szCs w:val="22"/>
              </w:rPr>
              <w:t>(e)</w:t>
            </w:r>
          </w:p>
        </w:tc>
        <w:tc>
          <w:tcPr>
            <w:tcW w:w="6998" w:type="dxa"/>
            <w:gridSpan w:val="2"/>
            <w:tcBorders>
              <w:top w:val="nil"/>
              <w:left w:val="nil"/>
              <w:bottom w:val="nil"/>
              <w:right w:val="single" w:sz="4" w:space="0" w:color="auto"/>
            </w:tcBorders>
          </w:tcPr>
          <w:p w14:paraId="30704FEB" w14:textId="77777777" w:rsidR="00E26BFB" w:rsidRPr="00DC5B66" w:rsidRDefault="00E26BFB" w:rsidP="00DB1FAE">
            <w:pPr>
              <w:spacing w:line="240" w:lineRule="auto"/>
              <w:rPr>
                <w:rFonts w:ascii="Lato" w:hAnsi="Lato"/>
                <w:sz w:val="22"/>
              </w:rPr>
            </w:pPr>
            <w:r w:rsidRPr="00DC5B66">
              <w:rPr>
                <w:rFonts w:ascii="Lato" w:hAnsi="Lato"/>
                <w:sz w:val="22"/>
                <w:szCs w:val="22"/>
              </w:rPr>
              <w:t xml:space="preserve">the means and procedures by which the depositary transmits to the </w:t>
            </w:r>
          </w:p>
        </w:tc>
        <w:tc>
          <w:tcPr>
            <w:tcW w:w="1101" w:type="dxa"/>
            <w:gridSpan w:val="3"/>
            <w:tcBorders>
              <w:top w:val="single" w:sz="4" w:space="0" w:color="auto"/>
              <w:left w:val="single" w:sz="4" w:space="0" w:color="auto"/>
              <w:bottom w:val="single" w:sz="4" w:space="0" w:color="auto"/>
              <w:right w:val="single" w:sz="4" w:space="0" w:color="auto"/>
            </w:tcBorders>
          </w:tcPr>
          <w:p w14:paraId="5FB6B42D"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7F2AF8F6"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E9DF4AC"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CC0355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4CB0FB0" w14:textId="77777777" w:rsidR="00E26BFB" w:rsidRPr="00DC5B66" w:rsidRDefault="00E26BFB">
            <w:pPr>
              <w:spacing w:line="240" w:lineRule="auto"/>
              <w:rPr>
                <w:rFonts w:ascii="Lato" w:hAnsi="Lato"/>
                <w:sz w:val="22"/>
              </w:rPr>
            </w:pPr>
          </w:p>
        </w:tc>
      </w:tr>
      <w:tr w:rsidR="00E26BFB" w:rsidRPr="00DC5B66" w14:paraId="19943D94" w14:textId="77777777" w:rsidTr="00DC5B66">
        <w:trPr>
          <w:gridAfter w:val="1"/>
          <w:wAfter w:w="57" w:type="dxa"/>
        </w:trPr>
        <w:tc>
          <w:tcPr>
            <w:tcW w:w="1008" w:type="dxa"/>
            <w:tcBorders>
              <w:top w:val="nil"/>
              <w:left w:val="nil"/>
              <w:bottom w:val="nil"/>
              <w:right w:val="nil"/>
            </w:tcBorders>
          </w:tcPr>
          <w:p w14:paraId="1C19C0BF"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23041988" w14:textId="77777777" w:rsidR="00E26BFB" w:rsidRPr="00DC5B66" w:rsidRDefault="00E26BFB" w:rsidP="004D2298">
            <w:pPr>
              <w:spacing w:line="240" w:lineRule="auto"/>
              <w:rPr>
                <w:rFonts w:ascii="Lato" w:hAnsi="Lato"/>
                <w:sz w:val="22"/>
              </w:rPr>
            </w:pPr>
            <w:r w:rsidRPr="00DC5B66">
              <w:rPr>
                <w:rFonts w:ascii="Lato" w:hAnsi="Lato"/>
                <w:sz w:val="22"/>
                <w:szCs w:val="22"/>
              </w:rPr>
              <w:t>management company all relevant information that it needs in order to perform its duties, including the exercise of any rights attached to assets, and to allow the management company to have a timely and accurate overview of the accounts of the UCITS</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6F544E7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05255A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1AD23F7"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A497FF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0BEFA46" w14:textId="77777777" w:rsidR="00E26BFB" w:rsidRPr="00DC5B66" w:rsidRDefault="00E26BFB">
            <w:pPr>
              <w:spacing w:line="240" w:lineRule="auto"/>
              <w:rPr>
                <w:rFonts w:ascii="Lato" w:hAnsi="Lato"/>
                <w:sz w:val="22"/>
              </w:rPr>
            </w:pPr>
          </w:p>
        </w:tc>
      </w:tr>
      <w:tr w:rsidR="00E26BFB" w:rsidRPr="00DC5B66" w14:paraId="055F3409" w14:textId="77777777" w:rsidTr="00DC5B66">
        <w:trPr>
          <w:gridAfter w:val="1"/>
          <w:wAfter w:w="57" w:type="dxa"/>
        </w:trPr>
        <w:tc>
          <w:tcPr>
            <w:tcW w:w="1008" w:type="dxa"/>
            <w:tcBorders>
              <w:top w:val="nil"/>
              <w:left w:val="nil"/>
              <w:bottom w:val="nil"/>
              <w:right w:val="nil"/>
            </w:tcBorders>
          </w:tcPr>
          <w:p w14:paraId="670B0AB0"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2DA5FD6C" w14:textId="77777777" w:rsidR="00E26BFB" w:rsidRPr="00DC5B66" w:rsidRDefault="00E26BFB" w:rsidP="00DB1FAE">
            <w:pPr>
              <w:spacing w:line="240" w:lineRule="auto"/>
              <w:rPr>
                <w:rFonts w:ascii="Lato" w:hAnsi="Lato"/>
                <w:sz w:val="22"/>
              </w:rPr>
            </w:pPr>
          </w:p>
        </w:tc>
        <w:tc>
          <w:tcPr>
            <w:tcW w:w="1101" w:type="dxa"/>
            <w:gridSpan w:val="3"/>
            <w:tcBorders>
              <w:top w:val="nil"/>
              <w:left w:val="nil"/>
              <w:bottom w:val="single" w:sz="4" w:space="0" w:color="auto"/>
              <w:right w:val="nil"/>
            </w:tcBorders>
          </w:tcPr>
          <w:p w14:paraId="53F7D8E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648C007"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FFBA98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4A389D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0EBE93A" w14:textId="77777777" w:rsidR="00E26BFB" w:rsidRPr="00DC5B66" w:rsidRDefault="00E26BFB">
            <w:pPr>
              <w:spacing w:line="240" w:lineRule="auto"/>
              <w:rPr>
                <w:rFonts w:ascii="Lato" w:hAnsi="Lato"/>
                <w:sz w:val="22"/>
              </w:rPr>
            </w:pPr>
          </w:p>
        </w:tc>
      </w:tr>
      <w:tr w:rsidR="00E26BFB" w:rsidRPr="00DC5B66" w14:paraId="3A4ADCD7" w14:textId="77777777" w:rsidTr="00DC5B66">
        <w:trPr>
          <w:gridAfter w:val="1"/>
          <w:wAfter w:w="57" w:type="dxa"/>
        </w:trPr>
        <w:tc>
          <w:tcPr>
            <w:tcW w:w="1008" w:type="dxa"/>
            <w:tcBorders>
              <w:top w:val="nil"/>
              <w:left w:val="nil"/>
              <w:bottom w:val="nil"/>
              <w:right w:val="nil"/>
            </w:tcBorders>
          </w:tcPr>
          <w:p w14:paraId="305BE834" w14:textId="77777777" w:rsidR="00E26BFB" w:rsidRPr="00DC5B66" w:rsidRDefault="00E26BFB">
            <w:pPr>
              <w:spacing w:line="240" w:lineRule="auto"/>
              <w:rPr>
                <w:rFonts w:ascii="Lato" w:hAnsi="Lato"/>
                <w:sz w:val="22"/>
              </w:rPr>
            </w:pPr>
            <w:r w:rsidRPr="00DC5B66">
              <w:rPr>
                <w:rFonts w:ascii="Lato" w:hAnsi="Lato"/>
                <w:szCs w:val="22"/>
              </w:rPr>
              <w:t>(f)</w:t>
            </w:r>
          </w:p>
        </w:tc>
        <w:tc>
          <w:tcPr>
            <w:tcW w:w="6998" w:type="dxa"/>
            <w:gridSpan w:val="2"/>
            <w:tcBorders>
              <w:top w:val="nil"/>
              <w:left w:val="nil"/>
              <w:bottom w:val="nil"/>
              <w:right w:val="single" w:sz="4" w:space="0" w:color="auto"/>
            </w:tcBorders>
          </w:tcPr>
          <w:p w14:paraId="50E7EFCD"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the means and procedures by which the management company </w:t>
            </w:r>
          </w:p>
        </w:tc>
        <w:tc>
          <w:tcPr>
            <w:tcW w:w="1101" w:type="dxa"/>
            <w:gridSpan w:val="3"/>
            <w:tcBorders>
              <w:top w:val="single" w:sz="4" w:space="0" w:color="auto"/>
              <w:left w:val="single" w:sz="4" w:space="0" w:color="auto"/>
              <w:bottom w:val="single" w:sz="4" w:space="0" w:color="auto"/>
              <w:right w:val="single" w:sz="4" w:space="0" w:color="auto"/>
            </w:tcBorders>
          </w:tcPr>
          <w:p w14:paraId="6CE76E4D"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057F703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500CB92"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0A8E4E8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066294B" w14:textId="77777777" w:rsidR="00E26BFB" w:rsidRPr="00DC5B66" w:rsidRDefault="00E26BFB">
            <w:pPr>
              <w:spacing w:line="240" w:lineRule="auto"/>
              <w:rPr>
                <w:rFonts w:ascii="Lato" w:hAnsi="Lato"/>
                <w:sz w:val="22"/>
              </w:rPr>
            </w:pPr>
          </w:p>
        </w:tc>
      </w:tr>
      <w:tr w:rsidR="00E26BFB" w:rsidRPr="00DC5B66" w14:paraId="7A398C90" w14:textId="77777777" w:rsidTr="00DC5B66">
        <w:trPr>
          <w:gridAfter w:val="1"/>
          <w:wAfter w:w="57" w:type="dxa"/>
        </w:trPr>
        <w:tc>
          <w:tcPr>
            <w:tcW w:w="1008" w:type="dxa"/>
            <w:tcBorders>
              <w:top w:val="nil"/>
              <w:left w:val="nil"/>
              <w:bottom w:val="nil"/>
              <w:right w:val="nil"/>
            </w:tcBorders>
          </w:tcPr>
          <w:p w14:paraId="6506FF97"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8883BBD" w14:textId="77777777" w:rsidR="00E26BFB" w:rsidRPr="00DC5B66" w:rsidRDefault="00D83C88" w:rsidP="00784FAA">
            <w:pPr>
              <w:spacing w:line="240" w:lineRule="auto"/>
              <w:rPr>
                <w:rFonts w:ascii="Lato" w:hAnsi="Lato"/>
                <w:sz w:val="22"/>
              </w:rPr>
            </w:pPr>
            <w:r w:rsidRPr="004D020E">
              <w:rPr>
                <w:rFonts w:ascii="Lato" w:hAnsi="Lato"/>
                <w:sz w:val="22"/>
                <w:szCs w:val="22"/>
              </w:rPr>
              <w:t>transmits</w:t>
            </w:r>
            <w:r w:rsidRPr="004D020E" w:rsidDel="004D2298">
              <w:rPr>
                <w:rFonts w:ascii="Lato" w:hAnsi="Lato"/>
                <w:sz w:val="22"/>
                <w:szCs w:val="22"/>
              </w:rPr>
              <w:t xml:space="preserve"> </w:t>
            </w:r>
            <w:r w:rsidRPr="004D020E">
              <w:rPr>
                <w:rFonts w:ascii="Lato" w:hAnsi="Lato"/>
                <w:sz w:val="22"/>
                <w:szCs w:val="22"/>
              </w:rPr>
              <w:t xml:space="preserve">all </w:t>
            </w:r>
            <w:r w:rsidR="00E26BFB" w:rsidRPr="00DC5B66">
              <w:rPr>
                <w:rFonts w:ascii="Lato" w:hAnsi="Lato"/>
                <w:sz w:val="22"/>
                <w:szCs w:val="22"/>
              </w:rPr>
              <w:t>relevant information or ensures the depositary has access to all the information it needs to fulfil its duties, including the procedures ensuring that the depositary will receive information from other parties appointed by the management company</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7D68B37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4BA25C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64488162"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C9885F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258F848" w14:textId="77777777" w:rsidR="00E26BFB" w:rsidRPr="00DC5B66" w:rsidRDefault="00E26BFB">
            <w:pPr>
              <w:spacing w:line="240" w:lineRule="auto"/>
              <w:rPr>
                <w:rFonts w:ascii="Lato" w:hAnsi="Lato"/>
                <w:sz w:val="22"/>
              </w:rPr>
            </w:pPr>
          </w:p>
        </w:tc>
      </w:tr>
      <w:tr w:rsidR="00E26BFB" w:rsidRPr="00DC5B66" w14:paraId="7D0391CB" w14:textId="77777777" w:rsidTr="00DC5B66">
        <w:trPr>
          <w:gridAfter w:val="1"/>
          <w:wAfter w:w="57" w:type="dxa"/>
        </w:trPr>
        <w:tc>
          <w:tcPr>
            <w:tcW w:w="1008" w:type="dxa"/>
            <w:tcBorders>
              <w:top w:val="nil"/>
              <w:left w:val="nil"/>
              <w:bottom w:val="nil"/>
              <w:right w:val="nil"/>
            </w:tcBorders>
          </w:tcPr>
          <w:p w14:paraId="0CD2692D"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F19965F" w14:textId="77777777" w:rsidR="00E26BFB" w:rsidRPr="00DC5B66" w:rsidRDefault="00E26BFB" w:rsidP="00DB1FAE">
            <w:pPr>
              <w:spacing w:line="240" w:lineRule="auto"/>
              <w:rPr>
                <w:rFonts w:ascii="Lato" w:hAnsi="Lato"/>
                <w:sz w:val="22"/>
              </w:rPr>
            </w:pPr>
          </w:p>
        </w:tc>
        <w:tc>
          <w:tcPr>
            <w:tcW w:w="1101" w:type="dxa"/>
            <w:gridSpan w:val="3"/>
            <w:tcBorders>
              <w:top w:val="nil"/>
              <w:left w:val="nil"/>
              <w:bottom w:val="single" w:sz="4" w:space="0" w:color="auto"/>
              <w:right w:val="nil"/>
            </w:tcBorders>
          </w:tcPr>
          <w:p w14:paraId="13AAAF1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60C4433"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6FA12481"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40249C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6D3F8FB" w14:textId="77777777" w:rsidR="00E26BFB" w:rsidRPr="00DC5B66" w:rsidRDefault="00E26BFB">
            <w:pPr>
              <w:spacing w:line="240" w:lineRule="auto"/>
              <w:rPr>
                <w:rFonts w:ascii="Lato" w:hAnsi="Lato"/>
                <w:sz w:val="22"/>
              </w:rPr>
            </w:pPr>
          </w:p>
        </w:tc>
      </w:tr>
      <w:tr w:rsidR="00E26BFB" w:rsidRPr="00DC5B66" w14:paraId="018F9DBF" w14:textId="77777777" w:rsidTr="00DC5B66">
        <w:trPr>
          <w:gridAfter w:val="1"/>
          <w:wAfter w:w="57" w:type="dxa"/>
        </w:trPr>
        <w:tc>
          <w:tcPr>
            <w:tcW w:w="1008" w:type="dxa"/>
            <w:tcBorders>
              <w:top w:val="nil"/>
              <w:left w:val="nil"/>
              <w:bottom w:val="nil"/>
              <w:right w:val="nil"/>
            </w:tcBorders>
          </w:tcPr>
          <w:p w14:paraId="0CFD0612" w14:textId="77777777" w:rsidR="00E26BFB" w:rsidRPr="00DC5B66" w:rsidRDefault="00E26BFB">
            <w:pPr>
              <w:spacing w:line="240" w:lineRule="auto"/>
              <w:rPr>
                <w:rFonts w:ascii="Lato" w:hAnsi="Lato"/>
                <w:sz w:val="22"/>
              </w:rPr>
            </w:pPr>
            <w:r w:rsidRPr="00DC5B66">
              <w:rPr>
                <w:rFonts w:ascii="Lato" w:hAnsi="Lato"/>
                <w:szCs w:val="22"/>
              </w:rPr>
              <w:t>(g)</w:t>
            </w:r>
          </w:p>
        </w:tc>
        <w:tc>
          <w:tcPr>
            <w:tcW w:w="6998" w:type="dxa"/>
            <w:gridSpan w:val="2"/>
            <w:tcBorders>
              <w:top w:val="nil"/>
              <w:left w:val="nil"/>
              <w:bottom w:val="nil"/>
              <w:right w:val="single" w:sz="4" w:space="0" w:color="auto"/>
            </w:tcBorders>
          </w:tcPr>
          <w:p w14:paraId="61DE949D"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the procedures to be followed when an amendment to the UCITS rules, </w:t>
            </w:r>
          </w:p>
        </w:tc>
        <w:tc>
          <w:tcPr>
            <w:tcW w:w="1101" w:type="dxa"/>
            <w:gridSpan w:val="3"/>
            <w:tcBorders>
              <w:top w:val="single" w:sz="4" w:space="0" w:color="auto"/>
              <w:left w:val="single" w:sz="4" w:space="0" w:color="auto"/>
              <w:bottom w:val="single" w:sz="4" w:space="0" w:color="auto"/>
              <w:right w:val="single" w:sz="4" w:space="0" w:color="auto"/>
            </w:tcBorders>
          </w:tcPr>
          <w:p w14:paraId="32F82E17"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760D072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CD7C14C"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2C1F7CE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F080409" w14:textId="77777777" w:rsidR="00E26BFB" w:rsidRPr="00DC5B66" w:rsidRDefault="00E26BFB">
            <w:pPr>
              <w:spacing w:line="240" w:lineRule="auto"/>
              <w:rPr>
                <w:rFonts w:ascii="Lato" w:hAnsi="Lato"/>
                <w:sz w:val="22"/>
              </w:rPr>
            </w:pPr>
          </w:p>
        </w:tc>
      </w:tr>
      <w:tr w:rsidR="00E26BFB" w:rsidRPr="00DC5B66" w14:paraId="49EA3F36" w14:textId="77777777" w:rsidTr="00DC5B66">
        <w:trPr>
          <w:gridAfter w:val="1"/>
          <w:wAfter w:w="57" w:type="dxa"/>
        </w:trPr>
        <w:tc>
          <w:tcPr>
            <w:tcW w:w="1008" w:type="dxa"/>
            <w:tcBorders>
              <w:top w:val="nil"/>
              <w:left w:val="nil"/>
              <w:bottom w:val="nil"/>
              <w:right w:val="nil"/>
            </w:tcBorders>
          </w:tcPr>
          <w:p w14:paraId="7DA35F02"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F80B986" w14:textId="77777777" w:rsidR="00E26BFB" w:rsidRPr="00DC5B66" w:rsidRDefault="00D83C88" w:rsidP="00DB1FAE">
            <w:pPr>
              <w:spacing w:line="240" w:lineRule="auto"/>
              <w:rPr>
                <w:rFonts w:ascii="Lato" w:hAnsi="Lato"/>
                <w:sz w:val="22"/>
              </w:rPr>
            </w:pPr>
            <w:r w:rsidRPr="004D020E">
              <w:rPr>
                <w:rFonts w:ascii="Lato" w:hAnsi="Lato"/>
                <w:sz w:val="22"/>
                <w:szCs w:val="22"/>
              </w:rPr>
              <w:t>the</w:t>
            </w:r>
            <w:r w:rsidRPr="00DC5B66">
              <w:rPr>
                <w:rFonts w:ascii="Lato" w:hAnsi="Lato"/>
                <w:sz w:val="22"/>
                <w:szCs w:val="22"/>
              </w:rPr>
              <w:t xml:space="preserve"> </w:t>
            </w:r>
            <w:r w:rsidR="004D2298" w:rsidRPr="00DC5B66">
              <w:rPr>
                <w:rFonts w:ascii="Lato" w:hAnsi="Lato"/>
                <w:sz w:val="22"/>
                <w:szCs w:val="22"/>
              </w:rPr>
              <w:t xml:space="preserve">Deed </w:t>
            </w:r>
            <w:r w:rsidR="00E26BFB" w:rsidRPr="00DC5B66">
              <w:rPr>
                <w:rFonts w:ascii="Lato" w:hAnsi="Lato"/>
                <w:sz w:val="22"/>
                <w:szCs w:val="22"/>
              </w:rPr>
              <w:t>or offering documents is being considered, detailing the situations in which the depositary is to be informed, or where the prior agreement of the depositary is needed to proceed with the amendment</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085A4158"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989839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7B8A21A7"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D39EFC9"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2B0F66B" w14:textId="77777777" w:rsidR="00E26BFB" w:rsidRPr="00DC5B66" w:rsidRDefault="00E26BFB">
            <w:pPr>
              <w:spacing w:line="240" w:lineRule="auto"/>
              <w:rPr>
                <w:rFonts w:ascii="Lato" w:hAnsi="Lato"/>
                <w:sz w:val="22"/>
              </w:rPr>
            </w:pPr>
          </w:p>
        </w:tc>
      </w:tr>
      <w:tr w:rsidR="00E26BFB" w:rsidRPr="00DC5B66" w14:paraId="32FB12EE" w14:textId="77777777" w:rsidTr="00DC5B66">
        <w:trPr>
          <w:gridAfter w:val="1"/>
          <w:wAfter w:w="57" w:type="dxa"/>
        </w:trPr>
        <w:tc>
          <w:tcPr>
            <w:tcW w:w="1008" w:type="dxa"/>
            <w:tcBorders>
              <w:top w:val="nil"/>
              <w:left w:val="nil"/>
              <w:bottom w:val="nil"/>
              <w:right w:val="nil"/>
            </w:tcBorders>
          </w:tcPr>
          <w:p w14:paraId="3A87DA60"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08D173F6" w14:textId="77777777" w:rsidR="00E26BFB" w:rsidRPr="00DC5B66" w:rsidRDefault="00E26BFB" w:rsidP="00DB1FAE">
            <w:pPr>
              <w:spacing w:line="240" w:lineRule="auto"/>
              <w:rPr>
                <w:rFonts w:ascii="Lato" w:hAnsi="Lato"/>
                <w:sz w:val="22"/>
              </w:rPr>
            </w:pPr>
          </w:p>
        </w:tc>
        <w:tc>
          <w:tcPr>
            <w:tcW w:w="1101" w:type="dxa"/>
            <w:gridSpan w:val="3"/>
            <w:tcBorders>
              <w:top w:val="nil"/>
              <w:left w:val="nil"/>
              <w:bottom w:val="single" w:sz="4" w:space="0" w:color="auto"/>
              <w:right w:val="nil"/>
            </w:tcBorders>
          </w:tcPr>
          <w:p w14:paraId="665A6B1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5CB89E8"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C764B5E"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13636E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7E623DF" w14:textId="77777777" w:rsidR="00E26BFB" w:rsidRPr="00DC5B66" w:rsidRDefault="00E26BFB">
            <w:pPr>
              <w:spacing w:line="240" w:lineRule="auto"/>
              <w:rPr>
                <w:rFonts w:ascii="Lato" w:hAnsi="Lato"/>
                <w:sz w:val="22"/>
              </w:rPr>
            </w:pPr>
          </w:p>
        </w:tc>
      </w:tr>
      <w:tr w:rsidR="00E26BFB" w:rsidRPr="00DC5B66" w14:paraId="06F19243" w14:textId="77777777" w:rsidTr="00DC5B66">
        <w:trPr>
          <w:gridAfter w:val="1"/>
          <w:wAfter w:w="57" w:type="dxa"/>
        </w:trPr>
        <w:tc>
          <w:tcPr>
            <w:tcW w:w="1008" w:type="dxa"/>
            <w:tcBorders>
              <w:top w:val="nil"/>
              <w:left w:val="nil"/>
              <w:bottom w:val="nil"/>
              <w:right w:val="nil"/>
            </w:tcBorders>
          </w:tcPr>
          <w:p w14:paraId="65120408" w14:textId="77777777" w:rsidR="00E26BFB" w:rsidRPr="00DC5B66" w:rsidRDefault="00E26BFB">
            <w:pPr>
              <w:spacing w:line="240" w:lineRule="auto"/>
              <w:rPr>
                <w:rFonts w:ascii="Lato" w:hAnsi="Lato"/>
                <w:sz w:val="22"/>
              </w:rPr>
            </w:pPr>
            <w:r w:rsidRPr="00DC5B66">
              <w:rPr>
                <w:rFonts w:ascii="Lato" w:hAnsi="Lato"/>
                <w:szCs w:val="22"/>
              </w:rPr>
              <w:t>(h)</w:t>
            </w:r>
          </w:p>
        </w:tc>
        <w:tc>
          <w:tcPr>
            <w:tcW w:w="6998" w:type="dxa"/>
            <w:gridSpan w:val="2"/>
            <w:tcBorders>
              <w:top w:val="nil"/>
              <w:left w:val="nil"/>
              <w:bottom w:val="nil"/>
              <w:right w:val="single" w:sz="4" w:space="0" w:color="auto"/>
            </w:tcBorders>
          </w:tcPr>
          <w:p w14:paraId="7F31A35C" w14:textId="77777777" w:rsidR="00E26BFB" w:rsidRPr="00DC5B66" w:rsidRDefault="00E26BFB" w:rsidP="00DB1FAE">
            <w:pPr>
              <w:spacing w:line="240" w:lineRule="auto"/>
              <w:rPr>
                <w:rFonts w:ascii="Lato" w:hAnsi="Lato"/>
                <w:sz w:val="22"/>
              </w:rPr>
            </w:pPr>
            <w:r w:rsidRPr="00DC5B66">
              <w:rPr>
                <w:rFonts w:ascii="Lato" w:hAnsi="Lato"/>
                <w:sz w:val="22"/>
                <w:szCs w:val="22"/>
              </w:rPr>
              <w:t xml:space="preserve">all necessary information that needs to be exchanged between the </w:t>
            </w:r>
          </w:p>
        </w:tc>
        <w:tc>
          <w:tcPr>
            <w:tcW w:w="1101" w:type="dxa"/>
            <w:gridSpan w:val="3"/>
            <w:tcBorders>
              <w:top w:val="single" w:sz="4" w:space="0" w:color="auto"/>
              <w:left w:val="single" w:sz="4" w:space="0" w:color="auto"/>
              <w:bottom w:val="single" w:sz="4" w:space="0" w:color="auto"/>
              <w:right w:val="single" w:sz="4" w:space="0" w:color="auto"/>
            </w:tcBorders>
          </w:tcPr>
          <w:p w14:paraId="2E54F550"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0C53BF5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3DFB503"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382FF01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21B289B" w14:textId="77777777" w:rsidR="00E26BFB" w:rsidRPr="00DC5B66" w:rsidRDefault="00E26BFB">
            <w:pPr>
              <w:spacing w:line="240" w:lineRule="auto"/>
              <w:rPr>
                <w:rFonts w:ascii="Lato" w:hAnsi="Lato"/>
                <w:sz w:val="22"/>
              </w:rPr>
            </w:pPr>
          </w:p>
        </w:tc>
      </w:tr>
      <w:tr w:rsidR="00E26BFB" w:rsidRPr="00DC5B66" w14:paraId="01E4CA5A" w14:textId="77777777" w:rsidTr="00DC5B66">
        <w:trPr>
          <w:gridAfter w:val="1"/>
          <w:wAfter w:w="57" w:type="dxa"/>
        </w:trPr>
        <w:tc>
          <w:tcPr>
            <w:tcW w:w="1008" w:type="dxa"/>
            <w:tcBorders>
              <w:top w:val="nil"/>
              <w:left w:val="nil"/>
              <w:bottom w:val="nil"/>
              <w:right w:val="nil"/>
            </w:tcBorders>
          </w:tcPr>
          <w:p w14:paraId="7C84C08B"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0BDB9B25" w14:textId="77777777" w:rsidR="00E26BFB" w:rsidRPr="00DC5B66" w:rsidRDefault="00E26BFB" w:rsidP="00DB1FAE">
            <w:pPr>
              <w:spacing w:line="240" w:lineRule="auto"/>
              <w:rPr>
                <w:rFonts w:ascii="Lato" w:hAnsi="Lato"/>
                <w:sz w:val="22"/>
              </w:rPr>
            </w:pPr>
            <w:r w:rsidRPr="00DC5B66">
              <w:rPr>
                <w:rFonts w:ascii="Lato" w:hAnsi="Lato"/>
                <w:sz w:val="22"/>
                <w:szCs w:val="22"/>
              </w:rPr>
              <w:t xml:space="preserve">management company or a third party acting on behalf of the UCITS on the one hand, and the depositary, on the other hand, related to the </w:t>
            </w:r>
            <w:r w:rsidRPr="00DC5B66">
              <w:rPr>
                <w:rFonts w:ascii="Lato" w:hAnsi="Lato"/>
                <w:sz w:val="22"/>
                <w:szCs w:val="22"/>
              </w:rPr>
              <w:lastRenderedPageBreak/>
              <w:t>sale, subscription, redemption, issue, cancellation and re-purchase of units of the UCITS</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02DB9DA8"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E3BE6E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B15566E"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CA17AC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9EFDC56" w14:textId="77777777" w:rsidR="00E26BFB" w:rsidRPr="00DC5B66" w:rsidRDefault="00E26BFB">
            <w:pPr>
              <w:spacing w:line="240" w:lineRule="auto"/>
              <w:rPr>
                <w:rFonts w:ascii="Lato" w:hAnsi="Lato"/>
                <w:sz w:val="22"/>
              </w:rPr>
            </w:pPr>
          </w:p>
        </w:tc>
      </w:tr>
      <w:tr w:rsidR="00E26BFB" w:rsidRPr="00DC5B66" w14:paraId="7E114693" w14:textId="77777777" w:rsidTr="00DC5B66">
        <w:trPr>
          <w:gridAfter w:val="1"/>
          <w:wAfter w:w="57" w:type="dxa"/>
        </w:trPr>
        <w:tc>
          <w:tcPr>
            <w:tcW w:w="1008" w:type="dxa"/>
            <w:tcBorders>
              <w:top w:val="nil"/>
              <w:left w:val="nil"/>
              <w:bottom w:val="nil"/>
              <w:right w:val="nil"/>
            </w:tcBorders>
          </w:tcPr>
          <w:p w14:paraId="4133A2F5"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4FF56B0" w14:textId="77777777" w:rsidR="00E26BFB" w:rsidRPr="00DC5B66" w:rsidRDefault="00E26BFB" w:rsidP="00DB1FAE">
            <w:pPr>
              <w:spacing w:line="240" w:lineRule="auto"/>
              <w:rPr>
                <w:rFonts w:ascii="Lato" w:hAnsi="Lato"/>
                <w:sz w:val="22"/>
              </w:rPr>
            </w:pPr>
          </w:p>
        </w:tc>
        <w:tc>
          <w:tcPr>
            <w:tcW w:w="1101" w:type="dxa"/>
            <w:gridSpan w:val="3"/>
            <w:tcBorders>
              <w:top w:val="nil"/>
              <w:left w:val="nil"/>
              <w:bottom w:val="single" w:sz="4" w:space="0" w:color="auto"/>
              <w:right w:val="nil"/>
            </w:tcBorders>
          </w:tcPr>
          <w:p w14:paraId="02AD8BF0"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6DE1C2D"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1EBC7B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D59680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9F8EFB9" w14:textId="77777777" w:rsidR="00E26BFB" w:rsidRPr="00DC5B66" w:rsidRDefault="00E26BFB">
            <w:pPr>
              <w:spacing w:line="240" w:lineRule="auto"/>
              <w:rPr>
                <w:rFonts w:ascii="Lato" w:hAnsi="Lato"/>
                <w:sz w:val="22"/>
              </w:rPr>
            </w:pPr>
          </w:p>
        </w:tc>
      </w:tr>
      <w:tr w:rsidR="00E26BFB" w:rsidRPr="00DC5B66" w14:paraId="233F51CB" w14:textId="77777777" w:rsidTr="00DC5B66">
        <w:trPr>
          <w:gridAfter w:val="1"/>
          <w:wAfter w:w="57" w:type="dxa"/>
        </w:trPr>
        <w:tc>
          <w:tcPr>
            <w:tcW w:w="1008" w:type="dxa"/>
            <w:tcBorders>
              <w:top w:val="nil"/>
              <w:left w:val="nil"/>
              <w:bottom w:val="nil"/>
              <w:right w:val="nil"/>
            </w:tcBorders>
          </w:tcPr>
          <w:p w14:paraId="77CD6258" w14:textId="77777777" w:rsidR="00E26BFB" w:rsidRPr="00DC5B66" w:rsidRDefault="00E26BFB">
            <w:pPr>
              <w:spacing w:line="240" w:lineRule="auto"/>
              <w:rPr>
                <w:rFonts w:ascii="Lato" w:hAnsi="Lato"/>
                <w:sz w:val="22"/>
              </w:rPr>
            </w:pPr>
            <w:r w:rsidRPr="00DC5B66">
              <w:rPr>
                <w:rFonts w:ascii="Lato" w:hAnsi="Lato"/>
                <w:szCs w:val="22"/>
              </w:rPr>
              <w:t>(i)</w:t>
            </w:r>
          </w:p>
        </w:tc>
        <w:tc>
          <w:tcPr>
            <w:tcW w:w="6998" w:type="dxa"/>
            <w:gridSpan w:val="2"/>
            <w:tcBorders>
              <w:top w:val="nil"/>
              <w:left w:val="nil"/>
              <w:bottom w:val="nil"/>
              <w:right w:val="single" w:sz="4" w:space="0" w:color="auto"/>
            </w:tcBorders>
          </w:tcPr>
          <w:p w14:paraId="1D42CE38" w14:textId="77777777" w:rsidR="00E26BFB" w:rsidRPr="00DC5B66" w:rsidRDefault="00E26BFB" w:rsidP="00DB1FAE">
            <w:pPr>
              <w:spacing w:line="240" w:lineRule="auto"/>
              <w:rPr>
                <w:rFonts w:ascii="Lato" w:hAnsi="Lato"/>
                <w:sz w:val="22"/>
              </w:rPr>
            </w:pPr>
            <w:r w:rsidRPr="00DC5B66">
              <w:rPr>
                <w:rFonts w:ascii="Lato" w:hAnsi="Lato"/>
                <w:sz w:val="22"/>
                <w:szCs w:val="22"/>
              </w:rPr>
              <w:t xml:space="preserve">all necessary information that needs to be exchanged between the </w:t>
            </w:r>
          </w:p>
        </w:tc>
        <w:tc>
          <w:tcPr>
            <w:tcW w:w="1101" w:type="dxa"/>
            <w:gridSpan w:val="3"/>
            <w:tcBorders>
              <w:top w:val="single" w:sz="4" w:space="0" w:color="auto"/>
              <w:left w:val="single" w:sz="4" w:space="0" w:color="auto"/>
              <w:bottom w:val="single" w:sz="4" w:space="0" w:color="auto"/>
              <w:right w:val="single" w:sz="4" w:space="0" w:color="auto"/>
            </w:tcBorders>
          </w:tcPr>
          <w:p w14:paraId="26EE04C0"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1438FB6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910E34C"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47ECCEC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2C4640E" w14:textId="77777777" w:rsidR="00E26BFB" w:rsidRPr="00DC5B66" w:rsidRDefault="00E26BFB">
            <w:pPr>
              <w:spacing w:line="240" w:lineRule="auto"/>
              <w:rPr>
                <w:rFonts w:ascii="Lato" w:hAnsi="Lato"/>
                <w:sz w:val="22"/>
              </w:rPr>
            </w:pPr>
          </w:p>
        </w:tc>
      </w:tr>
      <w:tr w:rsidR="00E26BFB" w:rsidRPr="00DC5B66" w14:paraId="24B1803D" w14:textId="77777777" w:rsidTr="00DC5B66">
        <w:trPr>
          <w:gridAfter w:val="1"/>
          <w:wAfter w:w="57" w:type="dxa"/>
        </w:trPr>
        <w:tc>
          <w:tcPr>
            <w:tcW w:w="1008" w:type="dxa"/>
            <w:tcBorders>
              <w:top w:val="nil"/>
              <w:left w:val="nil"/>
              <w:bottom w:val="nil"/>
              <w:right w:val="nil"/>
            </w:tcBorders>
          </w:tcPr>
          <w:p w14:paraId="4F31910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3B95301A" w14:textId="77777777" w:rsidR="00E26BFB" w:rsidRPr="00DC5B66" w:rsidRDefault="00E26BFB" w:rsidP="00FA1380">
            <w:pPr>
              <w:spacing w:line="240" w:lineRule="auto"/>
              <w:rPr>
                <w:rFonts w:ascii="Lato" w:hAnsi="Lato"/>
                <w:sz w:val="22"/>
              </w:rPr>
            </w:pPr>
            <w:r w:rsidRPr="00DC5B66">
              <w:rPr>
                <w:rFonts w:ascii="Lato" w:hAnsi="Lato"/>
                <w:sz w:val="22"/>
                <w:szCs w:val="22"/>
              </w:rPr>
              <w:t>management company or a third party acting on behalf of the UCITS and the depositary related to the performance of the depositary’s duties</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656333A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9C08DB1"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5B088FD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2835BC9"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46513B3" w14:textId="77777777" w:rsidR="00E26BFB" w:rsidRPr="00DC5B66" w:rsidRDefault="00E26BFB">
            <w:pPr>
              <w:spacing w:line="240" w:lineRule="auto"/>
              <w:rPr>
                <w:rFonts w:ascii="Lato" w:hAnsi="Lato"/>
                <w:sz w:val="22"/>
              </w:rPr>
            </w:pPr>
          </w:p>
        </w:tc>
      </w:tr>
      <w:tr w:rsidR="00E26BFB" w:rsidRPr="00DC5B66" w14:paraId="3196E403" w14:textId="77777777" w:rsidTr="00DC5B66">
        <w:trPr>
          <w:gridAfter w:val="1"/>
          <w:wAfter w:w="57" w:type="dxa"/>
        </w:trPr>
        <w:tc>
          <w:tcPr>
            <w:tcW w:w="1008" w:type="dxa"/>
            <w:tcBorders>
              <w:top w:val="nil"/>
              <w:left w:val="nil"/>
              <w:bottom w:val="nil"/>
              <w:right w:val="nil"/>
            </w:tcBorders>
          </w:tcPr>
          <w:p w14:paraId="48915F3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0BFE2CD4"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310A79D0"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9EFEE43"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494680B"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C68307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417D6C3" w14:textId="77777777" w:rsidR="00E26BFB" w:rsidRPr="00DC5B66" w:rsidRDefault="00E26BFB">
            <w:pPr>
              <w:spacing w:line="240" w:lineRule="auto"/>
              <w:rPr>
                <w:rFonts w:ascii="Lato" w:hAnsi="Lato"/>
                <w:sz w:val="22"/>
              </w:rPr>
            </w:pPr>
          </w:p>
        </w:tc>
      </w:tr>
      <w:tr w:rsidR="00E26BFB" w:rsidRPr="00DC5B66" w14:paraId="0A1480B3" w14:textId="77777777" w:rsidTr="00DC5B66">
        <w:trPr>
          <w:gridAfter w:val="1"/>
          <w:wAfter w:w="57" w:type="dxa"/>
        </w:trPr>
        <w:tc>
          <w:tcPr>
            <w:tcW w:w="1008" w:type="dxa"/>
            <w:tcBorders>
              <w:top w:val="nil"/>
              <w:left w:val="nil"/>
              <w:bottom w:val="nil"/>
              <w:right w:val="nil"/>
            </w:tcBorders>
          </w:tcPr>
          <w:p w14:paraId="04B61385" w14:textId="77777777" w:rsidR="00E26BFB" w:rsidRPr="00DC5B66" w:rsidRDefault="00E26BFB">
            <w:pPr>
              <w:spacing w:line="240" w:lineRule="auto"/>
              <w:rPr>
                <w:rFonts w:ascii="Lato" w:hAnsi="Lato"/>
                <w:sz w:val="22"/>
              </w:rPr>
            </w:pPr>
            <w:r w:rsidRPr="00DC5B66">
              <w:rPr>
                <w:rFonts w:ascii="Lato" w:hAnsi="Lato"/>
                <w:szCs w:val="22"/>
              </w:rPr>
              <w:t>(j)</w:t>
            </w:r>
          </w:p>
        </w:tc>
        <w:tc>
          <w:tcPr>
            <w:tcW w:w="6998" w:type="dxa"/>
            <w:gridSpan w:val="2"/>
            <w:tcBorders>
              <w:top w:val="nil"/>
              <w:left w:val="nil"/>
              <w:bottom w:val="nil"/>
              <w:right w:val="single" w:sz="4" w:space="0" w:color="auto"/>
            </w:tcBorders>
          </w:tcPr>
          <w:p w14:paraId="58179348"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where parties to the contract envisage appointing third parties to carry </w:t>
            </w:r>
          </w:p>
        </w:tc>
        <w:tc>
          <w:tcPr>
            <w:tcW w:w="1101" w:type="dxa"/>
            <w:gridSpan w:val="3"/>
            <w:tcBorders>
              <w:top w:val="single" w:sz="4" w:space="0" w:color="auto"/>
              <w:left w:val="single" w:sz="4" w:space="0" w:color="auto"/>
              <w:bottom w:val="single" w:sz="4" w:space="0" w:color="auto"/>
              <w:right w:val="single" w:sz="4" w:space="0" w:color="auto"/>
            </w:tcBorders>
          </w:tcPr>
          <w:p w14:paraId="1B7A1351"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3543BBF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28E5BF5"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2A6A711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08143D7" w14:textId="77777777" w:rsidR="00E26BFB" w:rsidRPr="00DC5B66" w:rsidRDefault="00E26BFB">
            <w:pPr>
              <w:spacing w:line="240" w:lineRule="auto"/>
              <w:rPr>
                <w:rFonts w:ascii="Lato" w:hAnsi="Lato"/>
                <w:sz w:val="22"/>
              </w:rPr>
            </w:pPr>
          </w:p>
        </w:tc>
      </w:tr>
      <w:tr w:rsidR="00E26BFB" w:rsidRPr="00DC5B66" w14:paraId="72978287" w14:textId="77777777" w:rsidTr="00DC5B66">
        <w:trPr>
          <w:gridAfter w:val="1"/>
          <w:wAfter w:w="57" w:type="dxa"/>
        </w:trPr>
        <w:tc>
          <w:tcPr>
            <w:tcW w:w="1008" w:type="dxa"/>
            <w:tcBorders>
              <w:top w:val="nil"/>
              <w:left w:val="nil"/>
              <w:bottom w:val="nil"/>
              <w:right w:val="nil"/>
            </w:tcBorders>
          </w:tcPr>
          <w:p w14:paraId="4F9A1497"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514BC38" w14:textId="77777777" w:rsidR="00E26BFB" w:rsidRPr="00DC5B66" w:rsidRDefault="00D83C88" w:rsidP="00FA1380">
            <w:pPr>
              <w:spacing w:line="240" w:lineRule="auto"/>
              <w:rPr>
                <w:rFonts w:ascii="Lato" w:hAnsi="Lato"/>
                <w:sz w:val="22"/>
              </w:rPr>
            </w:pPr>
            <w:r w:rsidRPr="004D020E">
              <w:rPr>
                <w:rFonts w:ascii="Lato" w:hAnsi="Lato"/>
                <w:sz w:val="22"/>
                <w:szCs w:val="22"/>
              </w:rPr>
              <w:t xml:space="preserve">out </w:t>
            </w:r>
            <w:r w:rsidR="00E26BFB" w:rsidRPr="00DC5B66">
              <w:rPr>
                <w:rFonts w:ascii="Lato" w:hAnsi="Lato"/>
                <w:sz w:val="22"/>
                <w:szCs w:val="22"/>
              </w:rPr>
              <w:t>parts of their respective duties, a commitment to provide, on a regular basis, details of any third party appointed and, upon request, information on the criteria used to select the third party and the steps envisaged to monitor the activities carried out by the selected third party</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6785A89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DA20A3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C6FAE6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381D8D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76897E2" w14:textId="77777777" w:rsidR="00E26BFB" w:rsidRPr="00DC5B66" w:rsidRDefault="00E26BFB">
            <w:pPr>
              <w:spacing w:line="240" w:lineRule="auto"/>
              <w:rPr>
                <w:rFonts w:ascii="Lato" w:hAnsi="Lato"/>
                <w:sz w:val="22"/>
              </w:rPr>
            </w:pPr>
          </w:p>
        </w:tc>
      </w:tr>
      <w:tr w:rsidR="00E26BFB" w:rsidRPr="00DC5B66" w14:paraId="4BBEB06C" w14:textId="77777777" w:rsidTr="00DC5B66">
        <w:trPr>
          <w:gridAfter w:val="1"/>
          <w:wAfter w:w="57" w:type="dxa"/>
        </w:trPr>
        <w:tc>
          <w:tcPr>
            <w:tcW w:w="1008" w:type="dxa"/>
            <w:tcBorders>
              <w:top w:val="nil"/>
              <w:left w:val="nil"/>
              <w:bottom w:val="nil"/>
              <w:right w:val="nil"/>
            </w:tcBorders>
          </w:tcPr>
          <w:p w14:paraId="3977758C"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36E5431E"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144CA5C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B806888"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68370DCF"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319A75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A34EEED" w14:textId="77777777" w:rsidR="00E26BFB" w:rsidRPr="00DC5B66" w:rsidRDefault="00E26BFB">
            <w:pPr>
              <w:spacing w:line="240" w:lineRule="auto"/>
              <w:rPr>
                <w:rFonts w:ascii="Lato" w:hAnsi="Lato"/>
                <w:sz w:val="22"/>
              </w:rPr>
            </w:pPr>
          </w:p>
        </w:tc>
      </w:tr>
      <w:tr w:rsidR="00E26BFB" w:rsidRPr="00DC5B66" w14:paraId="6CFE9EDB" w14:textId="77777777" w:rsidTr="00DC5B66">
        <w:trPr>
          <w:gridAfter w:val="1"/>
          <w:wAfter w:w="57" w:type="dxa"/>
        </w:trPr>
        <w:tc>
          <w:tcPr>
            <w:tcW w:w="1008" w:type="dxa"/>
            <w:tcBorders>
              <w:top w:val="nil"/>
              <w:left w:val="nil"/>
              <w:bottom w:val="nil"/>
              <w:right w:val="nil"/>
            </w:tcBorders>
          </w:tcPr>
          <w:p w14:paraId="6D82ED28" w14:textId="77777777" w:rsidR="00E26BFB" w:rsidRPr="00DC5B66" w:rsidRDefault="00E26BFB">
            <w:pPr>
              <w:spacing w:line="240" w:lineRule="auto"/>
              <w:rPr>
                <w:rFonts w:ascii="Lato" w:hAnsi="Lato"/>
                <w:sz w:val="22"/>
              </w:rPr>
            </w:pPr>
            <w:r w:rsidRPr="00DC5B66">
              <w:rPr>
                <w:rFonts w:ascii="Lato" w:hAnsi="Lato"/>
                <w:szCs w:val="22"/>
              </w:rPr>
              <w:t>(k)</w:t>
            </w:r>
          </w:p>
        </w:tc>
        <w:tc>
          <w:tcPr>
            <w:tcW w:w="6998" w:type="dxa"/>
            <w:gridSpan w:val="2"/>
            <w:tcBorders>
              <w:top w:val="nil"/>
              <w:left w:val="nil"/>
              <w:bottom w:val="nil"/>
              <w:right w:val="single" w:sz="4" w:space="0" w:color="auto"/>
            </w:tcBorders>
          </w:tcPr>
          <w:p w14:paraId="52D11423"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information on the tasks and responsibilities of the parties to the </w:t>
            </w:r>
          </w:p>
        </w:tc>
        <w:tc>
          <w:tcPr>
            <w:tcW w:w="1101" w:type="dxa"/>
            <w:gridSpan w:val="3"/>
            <w:tcBorders>
              <w:top w:val="single" w:sz="4" w:space="0" w:color="auto"/>
              <w:left w:val="single" w:sz="4" w:space="0" w:color="auto"/>
              <w:bottom w:val="single" w:sz="4" w:space="0" w:color="auto"/>
              <w:right w:val="single" w:sz="4" w:space="0" w:color="auto"/>
            </w:tcBorders>
          </w:tcPr>
          <w:p w14:paraId="39FE5F41"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6E99009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7EB8F26D"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83941C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79C29DB" w14:textId="77777777" w:rsidR="00E26BFB" w:rsidRPr="00DC5B66" w:rsidRDefault="00E26BFB">
            <w:pPr>
              <w:spacing w:line="240" w:lineRule="auto"/>
              <w:rPr>
                <w:rFonts w:ascii="Lato" w:hAnsi="Lato"/>
                <w:sz w:val="22"/>
              </w:rPr>
            </w:pPr>
          </w:p>
        </w:tc>
      </w:tr>
      <w:tr w:rsidR="00E26BFB" w:rsidRPr="00DC5B66" w14:paraId="72F3E69D" w14:textId="77777777" w:rsidTr="00DC5B66">
        <w:trPr>
          <w:gridAfter w:val="1"/>
          <w:wAfter w:w="57" w:type="dxa"/>
        </w:trPr>
        <w:tc>
          <w:tcPr>
            <w:tcW w:w="1008" w:type="dxa"/>
            <w:tcBorders>
              <w:top w:val="nil"/>
              <w:left w:val="nil"/>
              <w:bottom w:val="nil"/>
              <w:right w:val="nil"/>
            </w:tcBorders>
          </w:tcPr>
          <w:p w14:paraId="7F2131C3"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377F0FEF" w14:textId="77777777" w:rsidR="00E26BFB" w:rsidRPr="00DC5B66" w:rsidRDefault="00D83C88" w:rsidP="00FA1380">
            <w:pPr>
              <w:spacing w:line="240" w:lineRule="auto"/>
              <w:rPr>
                <w:rFonts w:ascii="Lato" w:hAnsi="Lato"/>
                <w:sz w:val="22"/>
              </w:rPr>
            </w:pPr>
            <w:r w:rsidRPr="004D020E">
              <w:rPr>
                <w:rFonts w:ascii="Lato" w:hAnsi="Lato"/>
                <w:sz w:val="22"/>
                <w:szCs w:val="22"/>
              </w:rPr>
              <w:t xml:space="preserve">contract </w:t>
            </w:r>
            <w:r w:rsidR="00E26BFB" w:rsidRPr="00DC5B66">
              <w:rPr>
                <w:rFonts w:ascii="Lato" w:hAnsi="Lato"/>
                <w:sz w:val="22"/>
                <w:szCs w:val="22"/>
              </w:rPr>
              <w:t>in respect of obligations relating to the prevention of money laundering and the financing of terrorism</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209314AD"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58CE3F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911B67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792079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839F835" w14:textId="77777777" w:rsidR="00E26BFB" w:rsidRPr="00DC5B66" w:rsidRDefault="00E26BFB">
            <w:pPr>
              <w:spacing w:line="240" w:lineRule="auto"/>
              <w:rPr>
                <w:rFonts w:ascii="Lato" w:hAnsi="Lato"/>
                <w:sz w:val="22"/>
              </w:rPr>
            </w:pPr>
          </w:p>
        </w:tc>
      </w:tr>
      <w:tr w:rsidR="00E26BFB" w:rsidRPr="00DC5B66" w14:paraId="5083C72B" w14:textId="77777777" w:rsidTr="00DC5B66">
        <w:trPr>
          <w:gridAfter w:val="1"/>
          <w:wAfter w:w="57" w:type="dxa"/>
        </w:trPr>
        <w:tc>
          <w:tcPr>
            <w:tcW w:w="1008" w:type="dxa"/>
            <w:tcBorders>
              <w:top w:val="nil"/>
              <w:left w:val="nil"/>
              <w:bottom w:val="nil"/>
              <w:right w:val="nil"/>
            </w:tcBorders>
          </w:tcPr>
          <w:p w14:paraId="11E2FB51"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4BD003A7"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0629047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E9D5186"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44D6B0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90FD43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F4D38AA" w14:textId="77777777" w:rsidR="00E26BFB" w:rsidRPr="00DC5B66" w:rsidRDefault="00E26BFB">
            <w:pPr>
              <w:spacing w:line="240" w:lineRule="auto"/>
              <w:rPr>
                <w:rFonts w:ascii="Lato" w:hAnsi="Lato"/>
                <w:sz w:val="22"/>
              </w:rPr>
            </w:pPr>
          </w:p>
        </w:tc>
      </w:tr>
      <w:tr w:rsidR="00E26BFB" w:rsidRPr="00DC5B66" w14:paraId="17B43410" w14:textId="77777777" w:rsidTr="00DC5B66">
        <w:trPr>
          <w:gridAfter w:val="1"/>
          <w:wAfter w:w="57" w:type="dxa"/>
        </w:trPr>
        <w:tc>
          <w:tcPr>
            <w:tcW w:w="1008" w:type="dxa"/>
            <w:tcBorders>
              <w:top w:val="nil"/>
              <w:left w:val="nil"/>
              <w:bottom w:val="nil"/>
              <w:right w:val="nil"/>
            </w:tcBorders>
          </w:tcPr>
          <w:p w14:paraId="6A7CAEBC" w14:textId="77777777" w:rsidR="00E26BFB" w:rsidRPr="00DC5B66" w:rsidRDefault="00E26BFB">
            <w:pPr>
              <w:spacing w:line="240" w:lineRule="auto"/>
              <w:rPr>
                <w:rFonts w:ascii="Lato" w:hAnsi="Lato"/>
                <w:sz w:val="22"/>
              </w:rPr>
            </w:pPr>
            <w:r w:rsidRPr="00DC5B66">
              <w:rPr>
                <w:rFonts w:ascii="Lato" w:hAnsi="Lato"/>
                <w:szCs w:val="22"/>
              </w:rPr>
              <w:t>(l)</w:t>
            </w:r>
          </w:p>
        </w:tc>
        <w:tc>
          <w:tcPr>
            <w:tcW w:w="6998" w:type="dxa"/>
            <w:gridSpan w:val="2"/>
            <w:tcBorders>
              <w:top w:val="nil"/>
              <w:left w:val="nil"/>
              <w:bottom w:val="nil"/>
              <w:right w:val="single" w:sz="4" w:space="0" w:color="auto"/>
            </w:tcBorders>
          </w:tcPr>
          <w:p w14:paraId="4C4854A3"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information on all cash accounts opened in the name of the </w:t>
            </w:r>
          </w:p>
        </w:tc>
        <w:tc>
          <w:tcPr>
            <w:tcW w:w="1101" w:type="dxa"/>
            <w:gridSpan w:val="3"/>
            <w:tcBorders>
              <w:top w:val="single" w:sz="4" w:space="0" w:color="auto"/>
              <w:left w:val="single" w:sz="4" w:space="0" w:color="auto"/>
              <w:bottom w:val="single" w:sz="4" w:space="0" w:color="auto"/>
              <w:right w:val="single" w:sz="4" w:space="0" w:color="auto"/>
            </w:tcBorders>
          </w:tcPr>
          <w:p w14:paraId="0DE3D21A"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77FFDD9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DE53297"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4CD2960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5D1ABAF" w14:textId="77777777" w:rsidR="00E26BFB" w:rsidRPr="00DC5B66" w:rsidRDefault="00E26BFB">
            <w:pPr>
              <w:spacing w:line="240" w:lineRule="auto"/>
              <w:rPr>
                <w:rFonts w:ascii="Lato" w:hAnsi="Lato"/>
                <w:sz w:val="22"/>
              </w:rPr>
            </w:pPr>
          </w:p>
        </w:tc>
      </w:tr>
      <w:tr w:rsidR="00E26BFB" w:rsidRPr="00DC5B66" w14:paraId="0C6D3550" w14:textId="77777777" w:rsidTr="00DC5B66">
        <w:trPr>
          <w:gridAfter w:val="1"/>
          <w:wAfter w:w="57" w:type="dxa"/>
        </w:trPr>
        <w:tc>
          <w:tcPr>
            <w:tcW w:w="1008" w:type="dxa"/>
            <w:tcBorders>
              <w:top w:val="nil"/>
              <w:left w:val="nil"/>
              <w:bottom w:val="nil"/>
              <w:right w:val="nil"/>
            </w:tcBorders>
          </w:tcPr>
          <w:p w14:paraId="773E1B55"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24AB7DB2" w14:textId="77777777" w:rsidR="00E26BFB" w:rsidRPr="00DC5B66" w:rsidRDefault="00D83C88" w:rsidP="00FA1380">
            <w:pPr>
              <w:spacing w:line="240" w:lineRule="auto"/>
              <w:rPr>
                <w:rFonts w:ascii="Lato" w:hAnsi="Lato"/>
                <w:sz w:val="22"/>
              </w:rPr>
            </w:pPr>
            <w:r w:rsidRPr="004D020E">
              <w:rPr>
                <w:rFonts w:ascii="Lato" w:hAnsi="Lato"/>
                <w:sz w:val="22"/>
                <w:szCs w:val="22"/>
              </w:rPr>
              <w:t>management</w:t>
            </w:r>
            <w:r w:rsidRPr="00DC5B66">
              <w:rPr>
                <w:rFonts w:ascii="Lato" w:hAnsi="Lato"/>
                <w:sz w:val="22"/>
                <w:szCs w:val="22"/>
              </w:rPr>
              <w:t xml:space="preserve"> </w:t>
            </w:r>
            <w:r w:rsidR="00E26BFB" w:rsidRPr="00DC5B66">
              <w:rPr>
                <w:rFonts w:ascii="Lato" w:hAnsi="Lato"/>
                <w:sz w:val="22"/>
                <w:szCs w:val="22"/>
              </w:rPr>
              <w:t>company acting on behalf of the UCITS and the procedures ensuring that the depositary will be informed when any new account is opened</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6201EC34"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ECF7F3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7950A2F7"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588E84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04399BA" w14:textId="77777777" w:rsidR="00E26BFB" w:rsidRPr="00DC5B66" w:rsidRDefault="00E26BFB">
            <w:pPr>
              <w:spacing w:line="240" w:lineRule="auto"/>
              <w:rPr>
                <w:rFonts w:ascii="Lato" w:hAnsi="Lato"/>
                <w:sz w:val="22"/>
              </w:rPr>
            </w:pPr>
          </w:p>
        </w:tc>
      </w:tr>
      <w:tr w:rsidR="00E26BFB" w:rsidRPr="00DC5B66" w14:paraId="7F286013" w14:textId="77777777" w:rsidTr="00DC5B66">
        <w:trPr>
          <w:gridAfter w:val="1"/>
          <w:wAfter w:w="57" w:type="dxa"/>
        </w:trPr>
        <w:tc>
          <w:tcPr>
            <w:tcW w:w="1008" w:type="dxa"/>
            <w:tcBorders>
              <w:top w:val="nil"/>
              <w:left w:val="nil"/>
              <w:bottom w:val="nil"/>
              <w:right w:val="nil"/>
            </w:tcBorders>
          </w:tcPr>
          <w:p w14:paraId="54A2EF2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09BD10F2"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353FD7B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D43BCCE"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AAF1A8D"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A9A8CD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61999A6" w14:textId="77777777" w:rsidR="00E26BFB" w:rsidRPr="00DC5B66" w:rsidRDefault="00E26BFB">
            <w:pPr>
              <w:spacing w:line="240" w:lineRule="auto"/>
              <w:rPr>
                <w:rFonts w:ascii="Lato" w:hAnsi="Lato"/>
                <w:sz w:val="22"/>
              </w:rPr>
            </w:pPr>
          </w:p>
        </w:tc>
      </w:tr>
      <w:tr w:rsidR="00E26BFB" w:rsidRPr="00DC5B66" w14:paraId="6A0BA100" w14:textId="77777777" w:rsidTr="00DC5B66">
        <w:trPr>
          <w:gridAfter w:val="1"/>
          <w:wAfter w:w="57" w:type="dxa"/>
        </w:trPr>
        <w:tc>
          <w:tcPr>
            <w:tcW w:w="1008" w:type="dxa"/>
            <w:tcBorders>
              <w:top w:val="nil"/>
              <w:left w:val="nil"/>
              <w:bottom w:val="nil"/>
              <w:right w:val="nil"/>
            </w:tcBorders>
          </w:tcPr>
          <w:p w14:paraId="4AFAB2E3" w14:textId="77777777" w:rsidR="00E26BFB" w:rsidRPr="00DC5B66" w:rsidRDefault="00E26BFB">
            <w:pPr>
              <w:spacing w:line="240" w:lineRule="auto"/>
              <w:rPr>
                <w:rFonts w:ascii="Lato" w:hAnsi="Lato"/>
                <w:sz w:val="22"/>
              </w:rPr>
            </w:pPr>
            <w:r w:rsidRPr="00DC5B66">
              <w:rPr>
                <w:rFonts w:ascii="Lato" w:hAnsi="Lato"/>
                <w:szCs w:val="22"/>
              </w:rPr>
              <w:t>(m)</w:t>
            </w:r>
          </w:p>
        </w:tc>
        <w:tc>
          <w:tcPr>
            <w:tcW w:w="6998" w:type="dxa"/>
            <w:gridSpan w:val="2"/>
            <w:tcBorders>
              <w:top w:val="nil"/>
              <w:left w:val="nil"/>
              <w:bottom w:val="nil"/>
              <w:right w:val="single" w:sz="4" w:space="0" w:color="auto"/>
            </w:tcBorders>
          </w:tcPr>
          <w:p w14:paraId="0EAD7D38" w14:textId="77777777" w:rsidR="00E26BFB" w:rsidRPr="00DC5B66" w:rsidRDefault="00E26BFB" w:rsidP="00FA1380">
            <w:pPr>
              <w:spacing w:line="240" w:lineRule="auto"/>
              <w:rPr>
                <w:rFonts w:ascii="Lato" w:hAnsi="Lato"/>
                <w:sz w:val="22"/>
              </w:rPr>
            </w:pPr>
            <w:r w:rsidRPr="00DC5B66">
              <w:rPr>
                <w:rFonts w:ascii="Lato" w:hAnsi="Lato"/>
                <w:sz w:val="22"/>
                <w:szCs w:val="22"/>
              </w:rPr>
              <w:t xml:space="preserve">details regarding the depositary’s escalation procedures, including the </w:t>
            </w:r>
          </w:p>
        </w:tc>
        <w:tc>
          <w:tcPr>
            <w:tcW w:w="1101" w:type="dxa"/>
            <w:gridSpan w:val="3"/>
            <w:tcBorders>
              <w:top w:val="single" w:sz="4" w:space="0" w:color="auto"/>
              <w:left w:val="single" w:sz="4" w:space="0" w:color="auto"/>
              <w:bottom w:val="single" w:sz="4" w:space="0" w:color="auto"/>
              <w:right w:val="single" w:sz="4" w:space="0" w:color="auto"/>
            </w:tcBorders>
          </w:tcPr>
          <w:p w14:paraId="30A97D26"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7132F04C"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A39771D"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99B75C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C01BF0F" w14:textId="77777777" w:rsidR="00E26BFB" w:rsidRPr="00DC5B66" w:rsidRDefault="00E26BFB">
            <w:pPr>
              <w:spacing w:line="240" w:lineRule="auto"/>
              <w:rPr>
                <w:rFonts w:ascii="Lato" w:hAnsi="Lato"/>
                <w:sz w:val="22"/>
              </w:rPr>
            </w:pPr>
          </w:p>
        </w:tc>
      </w:tr>
      <w:tr w:rsidR="00E26BFB" w:rsidRPr="00DC5B66" w14:paraId="68BBE4D2" w14:textId="77777777" w:rsidTr="00DC5B66">
        <w:trPr>
          <w:gridAfter w:val="1"/>
          <w:wAfter w:w="57" w:type="dxa"/>
        </w:trPr>
        <w:tc>
          <w:tcPr>
            <w:tcW w:w="1008" w:type="dxa"/>
            <w:tcBorders>
              <w:top w:val="nil"/>
              <w:left w:val="nil"/>
              <w:bottom w:val="nil"/>
              <w:right w:val="nil"/>
            </w:tcBorders>
          </w:tcPr>
          <w:p w14:paraId="5B2C7542"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39B5345" w14:textId="77777777" w:rsidR="00E26BFB" w:rsidRPr="00DC5B66" w:rsidRDefault="00E26BFB" w:rsidP="004D2298">
            <w:pPr>
              <w:spacing w:line="240" w:lineRule="auto"/>
              <w:rPr>
                <w:rFonts w:ascii="Lato" w:hAnsi="Lato"/>
                <w:sz w:val="22"/>
              </w:rPr>
            </w:pPr>
            <w:r w:rsidRPr="00DC5B66">
              <w:rPr>
                <w:rFonts w:ascii="Lato" w:hAnsi="Lato"/>
                <w:sz w:val="22"/>
                <w:szCs w:val="22"/>
              </w:rPr>
              <w:t>identification of the persons to be contacted within the management company by the depositary when it launches such a procedure</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08D6664C"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41F182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57ED450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47E5A1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E51F1F4" w14:textId="77777777" w:rsidR="00E26BFB" w:rsidRPr="00DC5B66" w:rsidRDefault="00E26BFB">
            <w:pPr>
              <w:spacing w:line="240" w:lineRule="auto"/>
              <w:rPr>
                <w:rFonts w:ascii="Lato" w:hAnsi="Lato"/>
                <w:sz w:val="22"/>
              </w:rPr>
            </w:pPr>
          </w:p>
        </w:tc>
      </w:tr>
      <w:tr w:rsidR="00E26BFB" w:rsidRPr="00DC5B66" w14:paraId="2178AD33" w14:textId="77777777" w:rsidTr="00DC5B66">
        <w:trPr>
          <w:gridAfter w:val="1"/>
          <w:wAfter w:w="57" w:type="dxa"/>
        </w:trPr>
        <w:tc>
          <w:tcPr>
            <w:tcW w:w="1008" w:type="dxa"/>
            <w:tcBorders>
              <w:top w:val="nil"/>
              <w:left w:val="nil"/>
              <w:bottom w:val="nil"/>
              <w:right w:val="nil"/>
            </w:tcBorders>
          </w:tcPr>
          <w:p w14:paraId="0B463B90"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2067ACAD"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44582684"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4CA5C3D"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6241522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EFA3CC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0FB3DA4" w14:textId="77777777" w:rsidR="00E26BFB" w:rsidRPr="00DC5B66" w:rsidRDefault="00E26BFB">
            <w:pPr>
              <w:spacing w:line="240" w:lineRule="auto"/>
              <w:rPr>
                <w:rFonts w:ascii="Lato" w:hAnsi="Lato"/>
                <w:sz w:val="22"/>
              </w:rPr>
            </w:pPr>
          </w:p>
        </w:tc>
      </w:tr>
      <w:tr w:rsidR="00E26BFB" w:rsidRPr="00DC5B66" w14:paraId="684F8841" w14:textId="77777777" w:rsidTr="00DC5B66">
        <w:trPr>
          <w:gridAfter w:val="1"/>
          <w:wAfter w:w="57" w:type="dxa"/>
        </w:trPr>
        <w:tc>
          <w:tcPr>
            <w:tcW w:w="1008" w:type="dxa"/>
            <w:tcBorders>
              <w:top w:val="nil"/>
              <w:left w:val="nil"/>
              <w:bottom w:val="nil"/>
              <w:right w:val="nil"/>
            </w:tcBorders>
          </w:tcPr>
          <w:p w14:paraId="2D99313B" w14:textId="77777777" w:rsidR="00E26BFB" w:rsidRPr="00DC5B66" w:rsidRDefault="00E26BFB">
            <w:pPr>
              <w:spacing w:line="240" w:lineRule="auto"/>
              <w:rPr>
                <w:rFonts w:ascii="Lato" w:hAnsi="Lato"/>
                <w:sz w:val="22"/>
              </w:rPr>
            </w:pPr>
            <w:r w:rsidRPr="00DC5B66">
              <w:rPr>
                <w:rFonts w:ascii="Lato" w:hAnsi="Lato"/>
                <w:szCs w:val="22"/>
              </w:rPr>
              <w:t>(n)</w:t>
            </w:r>
          </w:p>
        </w:tc>
        <w:tc>
          <w:tcPr>
            <w:tcW w:w="6998" w:type="dxa"/>
            <w:gridSpan w:val="2"/>
            <w:tcBorders>
              <w:top w:val="nil"/>
              <w:left w:val="nil"/>
              <w:bottom w:val="nil"/>
              <w:right w:val="single" w:sz="4" w:space="0" w:color="auto"/>
            </w:tcBorders>
          </w:tcPr>
          <w:p w14:paraId="690264A5"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a commitment by the depositary to notify that the segregation of </w:t>
            </w:r>
          </w:p>
        </w:tc>
        <w:tc>
          <w:tcPr>
            <w:tcW w:w="1101" w:type="dxa"/>
            <w:gridSpan w:val="3"/>
            <w:tcBorders>
              <w:top w:val="single" w:sz="4" w:space="0" w:color="auto"/>
              <w:left w:val="single" w:sz="4" w:space="0" w:color="auto"/>
              <w:bottom w:val="single" w:sz="4" w:space="0" w:color="auto"/>
              <w:right w:val="single" w:sz="4" w:space="0" w:color="auto"/>
            </w:tcBorders>
          </w:tcPr>
          <w:p w14:paraId="1BDC0155"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622BE93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99F3D9F"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D0BD7A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A5CE1CE" w14:textId="77777777" w:rsidR="00E26BFB" w:rsidRPr="00DC5B66" w:rsidRDefault="00E26BFB">
            <w:pPr>
              <w:spacing w:line="240" w:lineRule="auto"/>
              <w:rPr>
                <w:rFonts w:ascii="Lato" w:hAnsi="Lato"/>
                <w:sz w:val="22"/>
              </w:rPr>
            </w:pPr>
          </w:p>
        </w:tc>
      </w:tr>
      <w:tr w:rsidR="00E26BFB" w:rsidRPr="00DC5B66" w14:paraId="09715C17" w14:textId="77777777" w:rsidTr="00DC5B66">
        <w:trPr>
          <w:gridAfter w:val="1"/>
          <w:wAfter w:w="57" w:type="dxa"/>
        </w:trPr>
        <w:tc>
          <w:tcPr>
            <w:tcW w:w="1008" w:type="dxa"/>
            <w:tcBorders>
              <w:top w:val="nil"/>
              <w:left w:val="nil"/>
              <w:bottom w:val="nil"/>
              <w:right w:val="nil"/>
            </w:tcBorders>
          </w:tcPr>
          <w:p w14:paraId="4E2B1F72"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7623F97" w14:textId="77777777" w:rsidR="00E26BFB" w:rsidRPr="00DC5B66" w:rsidRDefault="00D83C88" w:rsidP="00FA1380">
            <w:pPr>
              <w:spacing w:line="240" w:lineRule="auto"/>
              <w:rPr>
                <w:rFonts w:ascii="Lato" w:hAnsi="Lato"/>
                <w:sz w:val="22"/>
              </w:rPr>
            </w:pPr>
            <w:r w:rsidRPr="004D020E">
              <w:rPr>
                <w:rFonts w:ascii="Lato" w:hAnsi="Lato"/>
                <w:sz w:val="22"/>
                <w:szCs w:val="22"/>
              </w:rPr>
              <w:t>assets is no</w:t>
            </w:r>
            <w:r w:rsidRPr="00DC5B66">
              <w:rPr>
                <w:rFonts w:ascii="Lato" w:hAnsi="Lato"/>
                <w:sz w:val="22"/>
                <w:szCs w:val="22"/>
              </w:rPr>
              <w:t xml:space="preserve"> </w:t>
            </w:r>
            <w:r w:rsidR="00E26BFB" w:rsidRPr="00DC5B66">
              <w:rPr>
                <w:rFonts w:ascii="Lato" w:hAnsi="Lato"/>
                <w:sz w:val="22"/>
                <w:szCs w:val="22"/>
              </w:rPr>
              <w:t>longer sufficient to ensure protection from insolvency of a third party, to whom safekeeping has been delegated in accordance with Article 22a of Directive 2009/65/EC in a specific jurisdiction</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3F2E6244"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17C9F7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54FDC2F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62D3C7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074BC87" w14:textId="77777777" w:rsidR="00E26BFB" w:rsidRPr="00DC5B66" w:rsidRDefault="00E26BFB">
            <w:pPr>
              <w:spacing w:line="240" w:lineRule="auto"/>
              <w:rPr>
                <w:rFonts w:ascii="Lato" w:hAnsi="Lato"/>
                <w:sz w:val="22"/>
              </w:rPr>
            </w:pPr>
          </w:p>
        </w:tc>
      </w:tr>
      <w:tr w:rsidR="00E26BFB" w:rsidRPr="00DC5B66" w14:paraId="7D6FFAF5" w14:textId="77777777" w:rsidTr="00DC5B66">
        <w:trPr>
          <w:gridAfter w:val="1"/>
          <w:wAfter w:w="57" w:type="dxa"/>
        </w:trPr>
        <w:tc>
          <w:tcPr>
            <w:tcW w:w="1008" w:type="dxa"/>
            <w:tcBorders>
              <w:top w:val="nil"/>
              <w:left w:val="nil"/>
              <w:bottom w:val="nil"/>
              <w:right w:val="nil"/>
            </w:tcBorders>
          </w:tcPr>
          <w:p w14:paraId="5CE6980C"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1563FF52"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3846A30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8E97D98"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083E43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ED7146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C37A2DD" w14:textId="77777777" w:rsidR="00E26BFB" w:rsidRPr="00DC5B66" w:rsidRDefault="00E26BFB">
            <w:pPr>
              <w:spacing w:line="240" w:lineRule="auto"/>
              <w:rPr>
                <w:rFonts w:ascii="Lato" w:hAnsi="Lato"/>
                <w:sz w:val="22"/>
              </w:rPr>
            </w:pPr>
          </w:p>
        </w:tc>
      </w:tr>
      <w:tr w:rsidR="00E26BFB" w:rsidRPr="00DC5B66" w14:paraId="70A2E285" w14:textId="77777777" w:rsidTr="00DC5B66">
        <w:trPr>
          <w:gridAfter w:val="1"/>
          <w:wAfter w:w="57" w:type="dxa"/>
        </w:trPr>
        <w:tc>
          <w:tcPr>
            <w:tcW w:w="1008" w:type="dxa"/>
            <w:tcBorders>
              <w:top w:val="nil"/>
              <w:left w:val="nil"/>
              <w:bottom w:val="nil"/>
              <w:right w:val="nil"/>
            </w:tcBorders>
          </w:tcPr>
          <w:p w14:paraId="4BFB80D0" w14:textId="77777777" w:rsidR="00E26BFB" w:rsidRPr="00DC5B66" w:rsidRDefault="00E26BFB">
            <w:pPr>
              <w:spacing w:line="240" w:lineRule="auto"/>
              <w:rPr>
                <w:rFonts w:ascii="Lato" w:hAnsi="Lato"/>
                <w:sz w:val="22"/>
              </w:rPr>
            </w:pPr>
            <w:r w:rsidRPr="00DC5B66">
              <w:rPr>
                <w:rFonts w:ascii="Lato" w:hAnsi="Lato"/>
                <w:szCs w:val="22"/>
              </w:rPr>
              <w:t>(o)</w:t>
            </w:r>
          </w:p>
        </w:tc>
        <w:tc>
          <w:tcPr>
            <w:tcW w:w="6998" w:type="dxa"/>
            <w:gridSpan w:val="2"/>
            <w:tcBorders>
              <w:top w:val="nil"/>
              <w:left w:val="nil"/>
              <w:bottom w:val="nil"/>
              <w:right w:val="single" w:sz="4" w:space="0" w:color="auto"/>
            </w:tcBorders>
          </w:tcPr>
          <w:p w14:paraId="0A89967D"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the procedures ensuring that the depositary, in respect of its duties, </w:t>
            </w:r>
          </w:p>
        </w:tc>
        <w:tc>
          <w:tcPr>
            <w:tcW w:w="1101" w:type="dxa"/>
            <w:gridSpan w:val="3"/>
            <w:tcBorders>
              <w:top w:val="single" w:sz="4" w:space="0" w:color="auto"/>
              <w:left w:val="single" w:sz="4" w:space="0" w:color="auto"/>
              <w:bottom w:val="single" w:sz="4" w:space="0" w:color="auto"/>
              <w:right w:val="single" w:sz="4" w:space="0" w:color="auto"/>
            </w:tcBorders>
          </w:tcPr>
          <w:p w14:paraId="5B5EF49A"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64DAA4D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2F1BCD8"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EE678E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AB9B007" w14:textId="77777777" w:rsidR="00E26BFB" w:rsidRPr="00DC5B66" w:rsidRDefault="00E26BFB">
            <w:pPr>
              <w:spacing w:line="240" w:lineRule="auto"/>
              <w:rPr>
                <w:rFonts w:ascii="Lato" w:hAnsi="Lato"/>
                <w:sz w:val="22"/>
              </w:rPr>
            </w:pPr>
          </w:p>
        </w:tc>
      </w:tr>
      <w:tr w:rsidR="00E26BFB" w:rsidRPr="00DC5B66" w14:paraId="7A31B34D" w14:textId="77777777" w:rsidTr="00DC5B66">
        <w:trPr>
          <w:gridAfter w:val="1"/>
          <w:wAfter w:w="57" w:type="dxa"/>
        </w:trPr>
        <w:tc>
          <w:tcPr>
            <w:tcW w:w="1008" w:type="dxa"/>
            <w:tcBorders>
              <w:top w:val="nil"/>
              <w:left w:val="nil"/>
              <w:bottom w:val="nil"/>
              <w:right w:val="nil"/>
            </w:tcBorders>
          </w:tcPr>
          <w:p w14:paraId="33D8EA53"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23A23C1C" w14:textId="77777777" w:rsidR="00E26BFB" w:rsidRPr="00DC5B66" w:rsidRDefault="00D83C88" w:rsidP="004D2298">
            <w:pPr>
              <w:spacing w:line="240" w:lineRule="auto"/>
              <w:rPr>
                <w:rFonts w:ascii="Lato" w:hAnsi="Lato"/>
                <w:sz w:val="22"/>
              </w:rPr>
            </w:pPr>
            <w:r w:rsidRPr="004D020E">
              <w:rPr>
                <w:rFonts w:ascii="Lato" w:hAnsi="Lato"/>
                <w:sz w:val="22"/>
                <w:szCs w:val="22"/>
              </w:rPr>
              <w:t>has the</w:t>
            </w:r>
            <w:r w:rsidRPr="00DC5B66">
              <w:rPr>
                <w:rFonts w:ascii="Lato" w:hAnsi="Lato"/>
                <w:sz w:val="22"/>
                <w:szCs w:val="22"/>
              </w:rPr>
              <w:t xml:space="preserve"> </w:t>
            </w:r>
            <w:r w:rsidR="00E26BFB" w:rsidRPr="00DC5B66">
              <w:rPr>
                <w:rFonts w:ascii="Lato" w:hAnsi="Lato"/>
                <w:sz w:val="22"/>
                <w:szCs w:val="22"/>
              </w:rPr>
              <w:t>ability to enquire into the conduct of the management company and to assess the quality of information received, including by way of having access to the books of the management company and by way of on-site visits</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21E8BC5D"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88F0C7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22DEBC94"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5F530D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A5F6EFD" w14:textId="77777777" w:rsidR="00E26BFB" w:rsidRPr="00DC5B66" w:rsidRDefault="00E26BFB">
            <w:pPr>
              <w:spacing w:line="240" w:lineRule="auto"/>
              <w:rPr>
                <w:rFonts w:ascii="Lato" w:hAnsi="Lato"/>
                <w:sz w:val="22"/>
              </w:rPr>
            </w:pPr>
          </w:p>
        </w:tc>
      </w:tr>
      <w:tr w:rsidR="00E26BFB" w:rsidRPr="00DC5B66" w14:paraId="6095638F" w14:textId="77777777" w:rsidTr="00DC5B66">
        <w:trPr>
          <w:gridAfter w:val="1"/>
          <w:wAfter w:w="57" w:type="dxa"/>
        </w:trPr>
        <w:tc>
          <w:tcPr>
            <w:tcW w:w="1008" w:type="dxa"/>
            <w:tcBorders>
              <w:top w:val="nil"/>
              <w:left w:val="nil"/>
              <w:bottom w:val="nil"/>
              <w:right w:val="nil"/>
            </w:tcBorders>
          </w:tcPr>
          <w:p w14:paraId="5FB8978B"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479A9207"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0FE0EAE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2A0DAB7"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FF371CD"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9619EB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11292C5" w14:textId="77777777" w:rsidR="00E26BFB" w:rsidRPr="00DC5B66" w:rsidRDefault="00E26BFB">
            <w:pPr>
              <w:spacing w:line="240" w:lineRule="auto"/>
              <w:rPr>
                <w:rFonts w:ascii="Lato" w:hAnsi="Lato"/>
                <w:sz w:val="22"/>
              </w:rPr>
            </w:pPr>
          </w:p>
        </w:tc>
      </w:tr>
      <w:tr w:rsidR="00E26BFB" w:rsidRPr="00DC5B66" w14:paraId="0DCEAA79" w14:textId="77777777" w:rsidTr="00DC5B66">
        <w:trPr>
          <w:gridAfter w:val="1"/>
          <w:wAfter w:w="57" w:type="dxa"/>
        </w:trPr>
        <w:tc>
          <w:tcPr>
            <w:tcW w:w="1008" w:type="dxa"/>
            <w:tcBorders>
              <w:top w:val="nil"/>
              <w:left w:val="nil"/>
              <w:bottom w:val="nil"/>
              <w:right w:val="nil"/>
            </w:tcBorders>
          </w:tcPr>
          <w:p w14:paraId="5E19568A" w14:textId="77777777" w:rsidR="00E26BFB" w:rsidRPr="00DC5B66" w:rsidRDefault="00E26BFB">
            <w:pPr>
              <w:spacing w:line="240" w:lineRule="auto"/>
              <w:rPr>
                <w:rFonts w:ascii="Lato" w:hAnsi="Lato"/>
                <w:sz w:val="22"/>
              </w:rPr>
            </w:pPr>
            <w:r w:rsidRPr="00DC5B66">
              <w:rPr>
                <w:rFonts w:ascii="Lato" w:hAnsi="Lato"/>
                <w:szCs w:val="22"/>
              </w:rPr>
              <w:t>(p)</w:t>
            </w:r>
          </w:p>
        </w:tc>
        <w:tc>
          <w:tcPr>
            <w:tcW w:w="6998" w:type="dxa"/>
            <w:gridSpan w:val="2"/>
            <w:tcBorders>
              <w:top w:val="nil"/>
              <w:left w:val="nil"/>
              <w:bottom w:val="nil"/>
              <w:right w:val="single" w:sz="4" w:space="0" w:color="auto"/>
            </w:tcBorders>
          </w:tcPr>
          <w:p w14:paraId="0D19D410" w14:textId="77777777" w:rsidR="00E26BFB" w:rsidRPr="00DC5B66" w:rsidRDefault="00E26BFB" w:rsidP="004D2298">
            <w:pPr>
              <w:spacing w:line="240" w:lineRule="auto"/>
              <w:rPr>
                <w:rFonts w:ascii="Lato" w:hAnsi="Lato"/>
                <w:sz w:val="22"/>
              </w:rPr>
            </w:pPr>
            <w:r w:rsidRPr="00DC5B66">
              <w:rPr>
                <w:rFonts w:ascii="Lato" w:hAnsi="Lato"/>
                <w:sz w:val="22"/>
                <w:szCs w:val="22"/>
              </w:rPr>
              <w:t xml:space="preserve">the procedures ensuring that the management company </w:t>
            </w:r>
          </w:p>
        </w:tc>
        <w:tc>
          <w:tcPr>
            <w:tcW w:w="1101" w:type="dxa"/>
            <w:gridSpan w:val="3"/>
            <w:tcBorders>
              <w:top w:val="single" w:sz="4" w:space="0" w:color="auto"/>
              <w:left w:val="single" w:sz="4" w:space="0" w:color="auto"/>
              <w:bottom w:val="single" w:sz="4" w:space="0" w:color="auto"/>
              <w:right w:val="single" w:sz="4" w:space="0" w:color="auto"/>
            </w:tcBorders>
          </w:tcPr>
          <w:p w14:paraId="32E91AD1"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33B695D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7E9E8794"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22C4475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EF23B02" w14:textId="77777777" w:rsidR="00E26BFB" w:rsidRPr="00DC5B66" w:rsidRDefault="00E26BFB">
            <w:pPr>
              <w:spacing w:line="240" w:lineRule="auto"/>
              <w:rPr>
                <w:rFonts w:ascii="Lato" w:hAnsi="Lato"/>
                <w:sz w:val="22"/>
              </w:rPr>
            </w:pPr>
          </w:p>
        </w:tc>
      </w:tr>
      <w:tr w:rsidR="00E26BFB" w:rsidRPr="00DC5B66" w14:paraId="06D09E37" w14:textId="77777777" w:rsidTr="00DC5B66">
        <w:trPr>
          <w:gridAfter w:val="1"/>
          <w:wAfter w:w="57" w:type="dxa"/>
        </w:trPr>
        <w:tc>
          <w:tcPr>
            <w:tcW w:w="1008" w:type="dxa"/>
            <w:tcBorders>
              <w:top w:val="nil"/>
              <w:left w:val="nil"/>
              <w:bottom w:val="nil"/>
              <w:right w:val="nil"/>
            </w:tcBorders>
          </w:tcPr>
          <w:p w14:paraId="4C6EA94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4C607037" w14:textId="77777777" w:rsidR="00E26BFB" w:rsidRPr="00DC5B66" w:rsidRDefault="00E26BFB" w:rsidP="00FA1380">
            <w:pPr>
              <w:spacing w:line="240" w:lineRule="auto"/>
              <w:rPr>
                <w:rFonts w:ascii="Lato" w:hAnsi="Lato"/>
                <w:sz w:val="22"/>
              </w:rPr>
            </w:pPr>
            <w:r w:rsidRPr="00DC5B66">
              <w:rPr>
                <w:rFonts w:ascii="Lato" w:hAnsi="Lato"/>
                <w:sz w:val="22"/>
                <w:szCs w:val="22"/>
              </w:rPr>
              <w:t>are enabled to review the performance of the depositary in respect of the depositary’s duties</w:t>
            </w:r>
            <w:r w:rsidR="00DB1FAE" w:rsidRPr="00DC5B66">
              <w:rPr>
                <w:rFonts w:ascii="Lato" w:hAnsi="Lato"/>
                <w:sz w:val="22"/>
                <w:szCs w:val="22"/>
              </w:rPr>
              <w:t>.</w:t>
            </w:r>
          </w:p>
        </w:tc>
        <w:tc>
          <w:tcPr>
            <w:tcW w:w="1101" w:type="dxa"/>
            <w:gridSpan w:val="3"/>
            <w:tcBorders>
              <w:top w:val="single" w:sz="4" w:space="0" w:color="auto"/>
              <w:left w:val="nil"/>
              <w:bottom w:val="nil"/>
              <w:right w:val="nil"/>
            </w:tcBorders>
          </w:tcPr>
          <w:p w14:paraId="2ABDD80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014790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3C73D324"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277DE8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B9FA6DA" w14:textId="77777777" w:rsidR="00E26BFB" w:rsidRPr="00DC5B66" w:rsidRDefault="00E26BFB">
            <w:pPr>
              <w:spacing w:line="240" w:lineRule="auto"/>
              <w:rPr>
                <w:rFonts w:ascii="Lato" w:hAnsi="Lato"/>
                <w:sz w:val="22"/>
              </w:rPr>
            </w:pPr>
          </w:p>
        </w:tc>
      </w:tr>
      <w:tr w:rsidR="00E26BFB" w:rsidRPr="00DC5B66" w14:paraId="46BB3D9D" w14:textId="77777777" w:rsidTr="00D20E58">
        <w:trPr>
          <w:gridAfter w:val="1"/>
          <w:wAfter w:w="57" w:type="dxa"/>
        </w:trPr>
        <w:tc>
          <w:tcPr>
            <w:tcW w:w="1008" w:type="dxa"/>
            <w:tcBorders>
              <w:top w:val="nil"/>
              <w:left w:val="nil"/>
              <w:bottom w:val="nil"/>
              <w:right w:val="nil"/>
            </w:tcBorders>
          </w:tcPr>
          <w:p w14:paraId="0C524D1F"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4C654706"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nil"/>
              <w:right w:val="nil"/>
            </w:tcBorders>
          </w:tcPr>
          <w:p w14:paraId="646283D3"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2681CE8"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5F29AF4B"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D36C73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9860D5C" w14:textId="77777777" w:rsidR="00E26BFB" w:rsidRPr="00DC5B66" w:rsidRDefault="00E26BFB">
            <w:pPr>
              <w:spacing w:line="240" w:lineRule="auto"/>
              <w:rPr>
                <w:rFonts w:ascii="Lato" w:hAnsi="Lato"/>
                <w:sz w:val="22"/>
              </w:rPr>
            </w:pPr>
          </w:p>
        </w:tc>
      </w:tr>
      <w:tr w:rsidR="00E26BFB" w:rsidRPr="00DC5B66" w14:paraId="020C0BA2" w14:textId="77777777" w:rsidTr="00DB1FAE">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18379CE9"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4</w:t>
            </w:r>
          </w:p>
        </w:tc>
        <w:tc>
          <w:tcPr>
            <w:tcW w:w="6998" w:type="dxa"/>
            <w:gridSpan w:val="2"/>
            <w:tcBorders>
              <w:top w:val="single" w:sz="4" w:space="0" w:color="auto"/>
              <w:left w:val="single" w:sz="4" w:space="0" w:color="auto"/>
              <w:bottom w:val="single" w:sz="4" w:space="0" w:color="auto"/>
              <w:right w:val="single" w:sz="4" w:space="0" w:color="auto"/>
            </w:tcBorders>
          </w:tcPr>
          <w:p w14:paraId="288B4733" w14:textId="77777777" w:rsidR="00E26BFB" w:rsidRPr="00DC5B66" w:rsidRDefault="00E26BFB" w:rsidP="00FA1380">
            <w:pPr>
              <w:spacing w:line="240" w:lineRule="auto"/>
              <w:rPr>
                <w:rFonts w:ascii="Lato" w:hAnsi="Lato"/>
                <w:sz w:val="22"/>
              </w:rPr>
            </w:pPr>
            <w:r w:rsidRPr="00DC5B66">
              <w:rPr>
                <w:rFonts w:ascii="Lato" w:hAnsi="Lato"/>
                <w:sz w:val="22"/>
              </w:rPr>
              <w:t>Issue / Allotment of Units</w:t>
            </w:r>
          </w:p>
        </w:tc>
        <w:tc>
          <w:tcPr>
            <w:tcW w:w="1101" w:type="dxa"/>
            <w:gridSpan w:val="3"/>
            <w:tcBorders>
              <w:top w:val="nil"/>
              <w:left w:val="single" w:sz="4" w:space="0" w:color="auto"/>
              <w:bottom w:val="nil"/>
              <w:right w:val="nil"/>
            </w:tcBorders>
          </w:tcPr>
          <w:p w14:paraId="02373DFB"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C51807B"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7DBAAE4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DBD929D"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CAE9EB9" w14:textId="77777777" w:rsidR="00E26BFB" w:rsidRPr="00DC5B66" w:rsidRDefault="00E26BFB">
            <w:pPr>
              <w:spacing w:line="240" w:lineRule="auto"/>
              <w:rPr>
                <w:rFonts w:ascii="Lato" w:hAnsi="Lato"/>
                <w:sz w:val="22"/>
              </w:rPr>
            </w:pPr>
          </w:p>
        </w:tc>
      </w:tr>
      <w:tr w:rsidR="00E26BFB" w:rsidRPr="00DC5B66" w14:paraId="12910C09" w14:textId="77777777" w:rsidTr="00DC5B66">
        <w:trPr>
          <w:gridAfter w:val="1"/>
          <w:wAfter w:w="57" w:type="dxa"/>
        </w:trPr>
        <w:tc>
          <w:tcPr>
            <w:tcW w:w="1008" w:type="dxa"/>
            <w:tcBorders>
              <w:top w:val="single" w:sz="4" w:space="0" w:color="auto"/>
              <w:left w:val="nil"/>
              <w:bottom w:val="nil"/>
              <w:right w:val="nil"/>
            </w:tcBorders>
          </w:tcPr>
          <w:p w14:paraId="2326F309" w14:textId="77777777" w:rsidR="00E26BFB" w:rsidRPr="00DC5B66" w:rsidRDefault="00E26BFB">
            <w:pPr>
              <w:spacing w:line="240" w:lineRule="auto"/>
              <w:rPr>
                <w:rFonts w:ascii="Lato" w:hAnsi="Lato"/>
                <w:sz w:val="22"/>
              </w:rPr>
            </w:pPr>
          </w:p>
        </w:tc>
        <w:tc>
          <w:tcPr>
            <w:tcW w:w="6998" w:type="dxa"/>
            <w:gridSpan w:val="2"/>
            <w:tcBorders>
              <w:top w:val="single" w:sz="4" w:space="0" w:color="auto"/>
              <w:left w:val="nil"/>
              <w:bottom w:val="nil"/>
              <w:right w:val="nil"/>
            </w:tcBorders>
          </w:tcPr>
          <w:p w14:paraId="2846680E"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3012AC04"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75DE181"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7A0F9B7"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598B1E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DECDAC1" w14:textId="77777777" w:rsidR="00E26BFB" w:rsidRPr="00DC5B66" w:rsidRDefault="00E26BFB">
            <w:pPr>
              <w:spacing w:line="240" w:lineRule="auto"/>
              <w:rPr>
                <w:rFonts w:ascii="Lato" w:hAnsi="Lato"/>
                <w:sz w:val="22"/>
              </w:rPr>
            </w:pPr>
          </w:p>
        </w:tc>
      </w:tr>
      <w:tr w:rsidR="00E26BFB" w:rsidRPr="00DC5B66" w14:paraId="2D8126B2" w14:textId="77777777" w:rsidTr="00DC5B66">
        <w:trPr>
          <w:gridAfter w:val="1"/>
          <w:wAfter w:w="57" w:type="dxa"/>
        </w:trPr>
        <w:tc>
          <w:tcPr>
            <w:tcW w:w="1008" w:type="dxa"/>
            <w:tcBorders>
              <w:top w:val="nil"/>
              <w:left w:val="nil"/>
              <w:bottom w:val="nil"/>
              <w:right w:val="nil"/>
            </w:tcBorders>
          </w:tcPr>
          <w:p w14:paraId="61877AA7"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4</w:t>
            </w:r>
            <w:r w:rsidRPr="00DC5B66">
              <w:rPr>
                <w:rFonts w:ascii="Lato" w:hAnsi="Lato"/>
                <w:sz w:val="22"/>
              </w:rPr>
              <w:t>.1</w:t>
            </w:r>
          </w:p>
        </w:tc>
        <w:tc>
          <w:tcPr>
            <w:tcW w:w="6998" w:type="dxa"/>
            <w:gridSpan w:val="2"/>
            <w:tcBorders>
              <w:top w:val="nil"/>
              <w:left w:val="nil"/>
              <w:bottom w:val="nil"/>
              <w:right w:val="single" w:sz="4" w:space="0" w:color="auto"/>
            </w:tcBorders>
          </w:tcPr>
          <w:p w14:paraId="25793A27" w14:textId="77777777" w:rsidR="00E26BFB" w:rsidRPr="00DC5B66" w:rsidRDefault="00E26BFB" w:rsidP="00DC5B66">
            <w:pPr>
              <w:spacing w:line="240" w:lineRule="auto"/>
              <w:rPr>
                <w:rFonts w:ascii="Lato" w:hAnsi="Lato"/>
                <w:sz w:val="22"/>
              </w:rPr>
            </w:pPr>
            <w:r w:rsidRPr="00DC5B66">
              <w:rPr>
                <w:rFonts w:ascii="Lato" w:hAnsi="Lato"/>
                <w:sz w:val="22"/>
              </w:rPr>
              <w:t xml:space="preserve">Provide that all units shall be issued or sold at a price arrived at by </w:t>
            </w:r>
          </w:p>
        </w:tc>
        <w:tc>
          <w:tcPr>
            <w:tcW w:w="1101" w:type="dxa"/>
            <w:gridSpan w:val="3"/>
            <w:tcBorders>
              <w:top w:val="single" w:sz="4" w:space="0" w:color="auto"/>
              <w:left w:val="single" w:sz="4" w:space="0" w:color="auto"/>
              <w:bottom w:val="single" w:sz="4" w:space="0" w:color="auto"/>
              <w:right w:val="single" w:sz="4" w:space="0" w:color="auto"/>
            </w:tcBorders>
          </w:tcPr>
          <w:p w14:paraId="36B8A9B5"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65535FC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A8EBCD2"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60EEA87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EC1D7D0" w14:textId="77777777" w:rsidR="00E26BFB" w:rsidRPr="00DC5B66" w:rsidRDefault="00E26BFB">
            <w:pPr>
              <w:spacing w:line="240" w:lineRule="auto"/>
              <w:rPr>
                <w:rFonts w:ascii="Lato" w:hAnsi="Lato"/>
                <w:sz w:val="22"/>
              </w:rPr>
            </w:pPr>
          </w:p>
        </w:tc>
      </w:tr>
      <w:tr w:rsidR="00E26BFB" w:rsidRPr="00DC5B66" w14:paraId="3AE17438" w14:textId="77777777" w:rsidTr="00DC5B66">
        <w:trPr>
          <w:gridAfter w:val="1"/>
          <w:wAfter w:w="57" w:type="dxa"/>
        </w:trPr>
        <w:tc>
          <w:tcPr>
            <w:tcW w:w="1008" w:type="dxa"/>
            <w:tcBorders>
              <w:top w:val="nil"/>
              <w:left w:val="nil"/>
              <w:bottom w:val="nil"/>
              <w:right w:val="nil"/>
            </w:tcBorders>
          </w:tcPr>
          <w:p w14:paraId="4EB6563A"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4416C790" w14:textId="77777777" w:rsidR="00E26BFB" w:rsidRPr="00DC5B66" w:rsidRDefault="00D83C88" w:rsidP="00DC5B66">
            <w:pPr>
              <w:spacing w:line="240" w:lineRule="auto"/>
              <w:rPr>
                <w:rFonts w:ascii="Lato" w:hAnsi="Lato"/>
                <w:sz w:val="22"/>
              </w:rPr>
            </w:pPr>
            <w:r w:rsidRPr="004D020E">
              <w:rPr>
                <w:rFonts w:ascii="Lato" w:hAnsi="Lato"/>
                <w:sz w:val="22"/>
              </w:rPr>
              <w:t xml:space="preserve">dividing </w:t>
            </w:r>
            <w:r w:rsidR="00E26BFB" w:rsidRPr="00DC5B66">
              <w:rPr>
                <w:rFonts w:ascii="Lato" w:hAnsi="Lato"/>
                <w:sz w:val="22"/>
              </w:rPr>
              <w:t xml:space="preserve">the net asset value of the UCITS by the number of units </w:t>
            </w:r>
          </w:p>
        </w:tc>
        <w:tc>
          <w:tcPr>
            <w:tcW w:w="1101" w:type="dxa"/>
            <w:gridSpan w:val="3"/>
            <w:tcBorders>
              <w:top w:val="single" w:sz="4" w:space="0" w:color="auto"/>
              <w:left w:val="nil"/>
              <w:bottom w:val="nil"/>
              <w:right w:val="nil"/>
            </w:tcBorders>
          </w:tcPr>
          <w:p w14:paraId="38F2A6A5"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FEFDEC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0428C80"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414EF4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22C5C65" w14:textId="77777777" w:rsidR="00E26BFB" w:rsidRPr="00DC5B66" w:rsidRDefault="00E26BFB">
            <w:pPr>
              <w:spacing w:line="240" w:lineRule="auto"/>
              <w:rPr>
                <w:rFonts w:ascii="Lato" w:hAnsi="Lato"/>
                <w:sz w:val="22"/>
              </w:rPr>
            </w:pPr>
          </w:p>
        </w:tc>
      </w:tr>
      <w:tr w:rsidR="00E26BFB" w:rsidRPr="00DC5B66" w14:paraId="19BCA99C" w14:textId="77777777">
        <w:trPr>
          <w:gridAfter w:val="1"/>
          <w:wAfter w:w="57" w:type="dxa"/>
        </w:trPr>
        <w:tc>
          <w:tcPr>
            <w:tcW w:w="1008" w:type="dxa"/>
            <w:tcBorders>
              <w:top w:val="nil"/>
              <w:left w:val="nil"/>
              <w:bottom w:val="nil"/>
              <w:right w:val="nil"/>
            </w:tcBorders>
          </w:tcPr>
          <w:p w14:paraId="763466E6"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35C8E99" w14:textId="77777777" w:rsidR="00E26BFB" w:rsidRPr="00DC5B66" w:rsidRDefault="00D83C88" w:rsidP="00FA1380">
            <w:pPr>
              <w:spacing w:line="240" w:lineRule="auto"/>
              <w:rPr>
                <w:rFonts w:ascii="Lato" w:hAnsi="Lato"/>
                <w:sz w:val="22"/>
              </w:rPr>
            </w:pPr>
            <w:r w:rsidRPr="004D020E">
              <w:rPr>
                <w:rFonts w:ascii="Lato" w:hAnsi="Lato"/>
                <w:sz w:val="22"/>
              </w:rPr>
              <w:t>outstanding, (such</w:t>
            </w:r>
            <w:r w:rsidRPr="00DC5B66">
              <w:rPr>
                <w:rFonts w:ascii="Lato" w:hAnsi="Lato"/>
                <w:sz w:val="22"/>
              </w:rPr>
              <w:t xml:space="preserve"> </w:t>
            </w:r>
            <w:r w:rsidR="00E26BFB" w:rsidRPr="00DC5B66">
              <w:rPr>
                <w:rFonts w:ascii="Lato" w:hAnsi="Lato"/>
                <w:sz w:val="22"/>
              </w:rPr>
              <w:t xml:space="preserve">price may be increased by duties and charges) </w:t>
            </w:r>
          </w:p>
        </w:tc>
        <w:tc>
          <w:tcPr>
            <w:tcW w:w="1101" w:type="dxa"/>
            <w:gridSpan w:val="3"/>
            <w:tcBorders>
              <w:top w:val="nil"/>
              <w:left w:val="nil"/>
              <w:bottom w:val="nil"/>
              <w:right w:val="nil"/>
            </w:tcBorders>
          </w:tcPr>
          <w:p w14:paraId="20D765F7"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26F7B2B"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09D4CA3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35E25D4"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DDE06EF" w14:textId="77777777" w:rsidR="00E26BFB" w:rsidRPr="00DC5B66" w:rsidRDefault="00E26BFB">
            <w:pPr>
              <w:spacing w:line="240" w:lineRule="auto"/>
              <w:rPr>
                <w:rFonts w:ascii="Lato" w:hAnsi="Lato"/>
                <w:sz w:val="22"/>
              </w:rPr>
            </w:pPr>
          </w:p>
        </w:tc>
      </w:tr>
      <w:tr w:rsidR="00E26BFB" w:rsidRPr="00DC5B66" w14:paraId="68DBD893" w14:textId="77777777" w:rsidTr="00DC5B66">
        <w:trPr>
          <w:gridAfter w:val="1"/>
          <w:wAfter w:w="57" w:type="dxa"/>
        </w:trPr>
        <w:tc>
          <w:tcPr>
            <w:tcW w:w="1008" w:type="dxa"/>
            <w:tcBorders>
              <w:top w:val="nil"/>
              <w:left w:val="nil"/>
              <w:bottom w:val="nil"/>
              <w:right w:val="nil"/>
            </w:tcBorders>
          </w:tcPr>
          <w:p w14:paraId="75C394A5"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B2A6903"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550B87A8"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66023B4"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1468AE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A4BA9F1"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3C35D37" w14:textId="77777777" w:rsidR="00E26BFB" w:rsidRPr="00DC5B66" w:rsidRDefault="00E26BFB">
            <w:pPr>
              <w:spacing w:line="240" w:lineRule="auto"/>
              <w:rPr>
                <w:rFonts w:ascii="Lato" w:hAnsi="Lato"/>
                <w:sz w:val="22"/>
              </w:rPr>
            </w:pPr>
          </w:p>
        </w:tc>
      </w:tr>
      <w:tr w:rsidR="00E26BFB" w:rsidRPr="00DC5B66" w14:paraId="051E7A9C" w14:textId="77777777" w:rsidTr="00DC5B66">
        <w:trPr>
          <w:gridAfter w:val="1"/>
          <w:wAfter w:w="57" w:type="dxa"/>
        </w:trPr>
        <w:tc>
          <w:tcPr>
            <w:tcW w:w="1008" w:type="dxa"/>
            <w:tcBorders>
              <w:top w:val="nil"/>
              <w:left w:val="nil"/>
              <w:bottom w:val="nil"/>
              <w:right w:val="nil"/>
            </w:tcBorders>
          </w:tcPr>
          <w:p w14:paraId="55107830" w14:textId="77777777" w:rsidR="00E26BFB" w:rsidRPr="00DC5B66" w:rsidRDefault="00E26BFB" w:rsidP="005E309A">
            <w:pPr>
              <w:spacing w:line="240" w:lineRule="auto"/>
              <w:rPr>
                <w:rFonts w:ascii="Lato" w:hAnsi="Lato"/>
                <w:sz w:val="22"/>
              </w:rPr>
            </w:pPr>
            <w:r w:rsidRPr="00DC5B66">
              <w:rPr>
                <w:rFonts w:ascii="Lato" w:hAnsi="Lato"/>
                <w:sz w:val="22"/>
              </w:rPr>
              <w:t>3.</w:t>
            </w:r>
            <w:r w:rsidR="00BF1743" w:rsidRPr="00DC5B66">
              <w:rPr>
                <w:rFonts w:ascii="Lato" w:hAnsi="Lato"/>
                <w:sz w:val="22"/>
              </w:rPr>
              <w:t>4</w:t>
            </w:r>
            <w:r w:rsidRPr="00DC5B66">
              <w:rPr>
                <w:rFonts w:ascii="Lato" w:hAnsi="Lato"/>
                <w:sz w:val="22"/>
              </w:rPr>
              <w:t>.</w:t>
            </w:r>
            <w:r w:rsidR="005E309A" w:rsidRPr="00DC5B66">
              <w:rPr>
                <w:rFonts w:ascii="Lato" w:hAnsi="Lato"/>
                <w:sz w:val="22"/>
              </w:rPr>
              <w:t>2</w:t>
            </w:r>
          </w:p>
        </w:tc>
        <w:tc>
          <w:tcPr>
            <w:tcW w:w="6998" w:type="dxa"/>
            <w:gridSpan w:val="2"/>
            <w:tcBorders>
              <w:top w:val="nil"/>
              <w:left w:val="nil"/>
              <w:bottom w:val="nil"/>
              <w:right w:val="single" w:sz="4" w:space="0" w:color="auto"/>
            </w:tcBorders>
          </w:tcPr>
          <w:p w14:paraId="73DF9BC8" w14:textId="77777777" w:rsidR="00E26BFB" w:rsidRPr="00DC5B66" w:rsidRDefault="00E26BFB" w:rsidP="00DC5B66">
            <w:pPr>
              <w:spacing w:line="240" w:lineRule="auto"/>
              <w:rPr>
                <w:rFonts w:ascii="Lato" w:hAnsi="Lato"/>
                <w:sz w:val="22"/>
              </w:rPr>
            </w:pPr>
            <w:r w:rsidRPr="00DC5B66">
              <w:rPr>
                <w:rFonts w:ascii="Lato" w:hAnsi="Lato"/>
                <w:sz w:val="22"/>
              </w:rPr>
              <w:t xml:space="preserve">Provide that units may not be issued unless the equivalent of the net </w:t>
            </w:r>
          </w:p>
        </w:tc>
        <w:tc>
          <w:tcPr>
            <w:tcW w:w="1101" w:type="dxa"/>
            <w:gridSpan w:val="3"/>
            <w:tcBorders>
              <w:top w:val="single" w:sz="4" w:space="0" w:color="auto"/>
              <w:left w:val="single" w:sz="4" w:space="0" w:color="auto"/>
              <w:bottom w:val="single" w:sz="4" w:space="0" w:color="auto"/>
              <w:right w:val="single" w:sz="4" w:space="0" w:color="auto"/>
            </w:tcBorders>
          </w:tcPr>
          <w:p w14:paraId="64683965"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0D6ECD8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ED08FB5"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2260BC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89E1F2B" w14:textId="77777777" w:rsidR="00E26BFB" w:rsidRPr="00DC5B66" w:rsidRDefault="00E26BFB">
            <w:pPr>
              <w:spacing w:line="240" w:lineRule="auto"/>
              <w:rPr>
                <w:rFonts w:ascii="Lato" w:hAnsi="Lato"/>
                <w:sz w:val="22"/>
              </w:rPr>
            </w:pPr>
          </w:p>
        </w:tc>
      </w:tr>
      <w:tr w:rsidR="00E26BFB" w:rsidRPr="00DC5B66" w14:paraId="07520C37" w14:textId="77777777" w:rsidTr="00DC5B66">
        <w:trPr>
          <w:gridAfter w:val="1"/>
          <w:wAfter w:w="57" w:type="dxa"/>
          <w:trHeight w:val="308"/>
        </w:trPr>
        <w:tc>
          <w:tcPr>
            <w:tcW w:w="1008" w:type="dxa"/>
            <w:tcBorders>
              <w:top w:val="nil"/>
              <w:left w:val="nil"/>
              <w:bottom w:val="nil"/>
              <w:right w:val="nil"/>
            </w:tcBorders>
          </w:tcPr>
          <w:p w14:paraId="7D5258CF"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B25E87F" w14:textId="77777777" w:rsidR="00E26BFB" w:rsidRPr="00DC5B66" w:rsidRDefault="00D83C88" w:rsidP="00FA1380">
            <w:pPr>
              <w:spacing w:line="240" w:lineRule="auto"/>
              <w:rPr>
                <w:rFonts w:ascii="Lato" w:hAnsi="Lato"/>
                <w:sz w:val="22"/>
              </w:rPr>
            </w:pPr>
            <w:r w:rsidRPr="004D020E">
              <w:rPr>
                <w:rFonts w:ascii="Lato" w:hAnsi="Lato"/>
                <w:sz w:val="22"/>
              </w:rPr>
              <w:t xml:space="preserve">issue </w:t>
            </w:r>
            <w:r w:rsidR="00E26BFB" w:rsidRPr="00DC5B66">
              <w:rPr>
                <w:rFonts w:ascii="Lato" w:hAnsi="Lato"/>
                <w:sz w:val="22"/>
              </w:rPr>
              <w:t>price is paid into the assets of the UCITS within</w:t>
            </w:r>
            <w:r w:rsidR="00DB1FAE" w:rsidRPr="00DC5B66">
              <w:rPr>
                <w:rFonts w:ascii="Lato" w:hAnsi="Lato"/>
                <w:sz w:val="22"/>
              </w:rPr>
              <w:t>:</w:t>
            </w:r>
            <w:r w:rsidR="00E26BFB" w:rsidRPr="00DC5B66">
              <w:rPr>
                <w:rFonts w:ascii="Lato" w:hAnsi="Lato"/>
                <w:sz w:val="22"/>
              </w:rPr>
              <w:t xml:space="preserve">  </w:t>
            </w:r>
          </w:p>
        </w:tc>
        <w:tc>
          <w:tcPr>
            <w:tcW w:w="1101" w:type="dxa"/>
            <w:gridSpan w:val="3"/>
            <w:tcBorders>
              <w:top w:val="single" w:sz="4" w:space="0" w:color="auto"/>
              <w:left w:val="nil"/>
              <w:bottom w:val="single" w:sz="4" w:space="0" w:color="auto"/>
              <w:right w:val="nil"/>
            </w:tcBorders>
          </w:tcPr>
          <w:p w14:paraId="58552E2C"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6D9264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639D3E0A"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261E8D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12E4677" w14:textId="77777777" w:rsidR="00E26BFB" w:rsidRPr="00DC5B66" w:rsidRDefault="00E26BFB">
            <w:pPr>
              <w:spacing w:line="240" w:lineRule="auto"/>
              <w:rPr>
                <w:rFonts w:ascii="Lato" w:hAnsi="Lato"/>
                <w:sz w:val="22"/>
              </w:rPr>
            </w:pPr>
          </w:p>
        </w:tc>
      </w:tr>
      <w:tr w:rsidR="00E26BFB" w:rsidRPr="00DC5B66" w14:paraId="30D2443C" w14:textId="77777777" w:rsidTr="00DC5B66">
        <w:trPr>
          <w:gridAfter w:val="1"/>
          <w:wAfter w:w="57" w:type="dxa"/>
          <w:trHeight w:val="147"/>
        </w:trPr>
        <w:tc>
          <w:tcPr>
            <w:tcW w:w="1008" w:type="dxa"/>
            <w:tcBorders>
              <w:top w:val="nil"/>
              <w:left w:val="nil"/>
              <w:bottom w:val="nil"/>
              <w:right w:val="nil"/>
            </w:tcBorders>
          </w:tcPr>
          <w:p w14:paraId="71AB4A4E" w14:textId="77777777" w:rsidR="00E26BFB" w:rsidRPr="00DC5B66" w:rsidRDefault="00E26BFB" w:rsidP="00DB1FAE">
            <w:pPr>
              <w:spacing w:line="240" w:lineRule="auto"/>
              <w:jc w:val="left"/>
              <w:rPr>
                <w:rFonts w:ascii="Lato" w:hAnsi="Lato"/>
                <w:sz w:val="22"/>
              </w:rPr>
            </w:pPr>
          </w:p>
        </w:tc>
        <w:tc>
          <w:tcPr>
            <w:tcW w:w="6998" w:type="dxa"/>
            <w:gridSpan w:val="2"/>
            <w:tcBorders>
              <w:top w:val="nil"/>
              <w:left w:val="nil"/>
              <w:bottom w:val="nil"/>
              <w:right w:val="single" w:sz="4" w:space="0" w:color="auto"/>
            </w:tcBorders>
          </w:tcPr>
          <w:p w14:paraId="534E989B" w14:textId="77777777" w:rsidR="00E26BFB" w:rsidRPr="00DC5B66" w:rsidRDefault="00DB1FAE" w:rsidP="00FA1380">
            <w:pPr>
              <w:spacing w:line="240" w:lineRule="auto"/>
              <w:rPr>
                <w:rFonts w:ascii="Lato" w:hAnsi="Lato"/>
                <w:sz w:val="22"/>
              </w:rPr>
            </w:pPr>
            <w:r w:rsidRPr="00DC5B66">
              <w:rPr>
                <w:rFonts w:ascii="Lato" w:hAnsi="Lato"/>
                <w:sz w:val="22"/>
              </w:rPr>
              <w:t xml:space="preserve">(a) </w:t>
            </w:r>
            <w:r w:rsidR="00E26BFB" w:rsidRPr="00DC5B66">
              <w:rPr>
                <w:rFonts w:ascii="Lato" w:hAnsi="Lato"/>
                <w:sz w:val="22"/>
              </w:rPr>
              <w:t>the usual time limits</w:t>
            </w:r>
          </w:p>
        </w:tc>
        <w:tc>
          <w:tcPr>
            <w:tcW w:w="1101" w:type="dxa"/>
            <w:gridSpan w:val="3"/>
            <w:tcBorders>
              <w:top w:val="single" w:sz="4" w:space="0" w:color="auto"/>
              <w:left w:val="single" w:sz="4" w:space="0" w:color="auto"/>
              <w:bottom w:val="single" w:sz="4" w:space="0" w:color="auto"/>
              <w:right w:val="single" w:sz="4" w:space="0" w:color="auto"/>
            </w:tcBorders>
          </w:tcPr>
          <w:p w14:paraId="09415F55"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BF2FE5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41548B9"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F939C4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CDE222F" w14:textId="77777777" w:rsidR="00E26BFB" w:rsidRPr="00DC5B66" w:rsidRDefault="00E26BFB">
            <w:pPr>
              <w:spacing w:line="240" w:lineRule="auto"/>
              <w:rPr>
                <w:rFonts w:ascii="Lato" w:hAnsi="Lato"/>
                <w:sz w:val="22"/>
              </w:rPr>
            </w:pPr>
          </w:p>
        </w:tc>
      </w:tr>
      <w:tr w:rsidR="00E26BFB" w:rsidRPr="00DC5B66" w14:paraId="0518589B" w14:textId="77777777" w:rsidTr="00DC5B66">
        <w:trPr>
          <w:gridAfter w:val="1"/>
          <w:wAfter w:w="57" w:type="dxa"/>
        </w:trPr>
        <w:tc>
          <w:tcPr>
            <w:tcW w:w="1008" w:type="dxa"/>
            <w:tcBorders>
              <w:top w:val="nil"/>
              <w:left w:val="nil"/>
              <w:bottom w:val="nil"/>
              <w:right w:val="nil"/>
            </w:tcBorders>
          </w:tcPr>
          <w:p w14:paraId="0D907F80"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single" w:sz="4" w:space="0" w:color="auto"/>
            </w:tcBorders>
          </w:tcPr>
          <w:p w14:paraId="7B7812D6" w14:textId="77777777" w:rsidR="00E26BFB" w:rsidRPr="00DC5B66" w:rsidRDefault="00DB1FAE" w:rsidP="00FA1380">
            <w:pPr>
              <w:spacing w:line="240" w:lineRule="auto"/>
              <w:rPr>
                <w:rFonts w:ascii="Lato" w:hAnsi="Lato"/>
                <w:b/>
                <w:bCs/>
                <w:sz w:val="22"/>
              </w:rPr>
            </w:pPr>
            <w:r w:rsidRPr="00DC5B66">
              <w:rPr>
                <w:rFonts w:ascii="Lato" w:hAnsi="Lato"/>
                <w:sz w:val="22"/>
              </w:rPr>
              <w:t xml:space="preserve">(b) </w:t>
            </w:r>
            <w:r w:rsidR="00E26BFB" w:rsidRPr="00DC5B66">
              <w:rPr>
                <w:rFonts w:ascii="Lato" w:hAnsi="Lato"/>
                <w:sz w:val="22"/>
              </w:rPr>
              <w:t xml:space="preserve">a reasonable time </w:t>
            </w:r>
          </w:p>
        </w:tc>
        <w:tc>
          <w:tcPr>
            <w:tcW w:w="1101" w:type="dxa"/>
            <w:gridSpan w:val="3"/>
            <w:tcBorders>
              <w:top w:val="single" w:sz="4" w:space="0" w:color="auto"/>
              <w:left w:val="single" w:sz="4" w:space="0" w:color="auto"/>
              <w:bottom w:val="single" w:sz="4" w:space="0" w:color="auto"/>
              <w:right w:val="single" w:sz="4" w:space="0" w:color="auto"/>
            </w:tcBorders>
          </w:tcPr>
          <w:p w14:paraId="48778491"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C258D0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79F79DE"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C1301F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03ED259" w14:textId="77777777" w:rsidR="00E26BFB" w:rsidRPr="00DC5B66" w:rsidRDefault="00E26BFB">
            <w:pPr>
              <w:spacing w:line="240" w:lineRule="auto"/>
              <w:rPr>
                <w:rFonts w:ascii="Lato" w:hAnsi="Lato"/>
                <w:sz w:val="22"/>
              </w:rPr>
            </w:pPr>
          </w:p>
        </w:tc>
      </w:tr>
      <w:tr w:rsidR="00E26BFB" w:rsidRPr="00DC5B66" w14:paraId="74E3FE6D" w14:textId="77777777" w:rsidTr="00DC5B66">
        <w:trPr>
          <w:gridAfter w:val="1"/>
          <w:wAfter w:w="57" w:type="dxa"/>
        </w:trPr>
        <w:tc>
          <w:tcPr>
            <w:tcW w:w="1008" w:type="dxa"/>
            <w:tcBorders>
              <w:top w:val="nil"/>
              <w:left w:val="nil"/>
              <w:bottom w:val="nil"/>
              <w:right w:val="nil"/>
            </w:tcBorders>
          </w:tcPr>
          <w:p w14:paraId="120BF599"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FD9B4C6" w14:textId="77777777" w:rsidR="00E26BFB" w:rsidRPr="00DC5B66" w:rsidRDefault="00E26BFB" w:rsidP="00FA1380">
            <w:pPr>
              <w:spacing w:line="240" w:lineRule="auto"/>
              <w:rPr>
                <w:rFonts w:ascii="Lato" w:hAnsi="Lato"/>
                <w:sz w:val="22"/>
              </w:rPr>
            </w:pPr>
          </w:p>
        </w:tc>
        <w:tc>
          <w:tcPr>
            <w:tcW w:w="1101" w:type="dxa"/>
            <w:gridSpan w:val="3"/>
            <w:tcBorders>
              <w:top w:val="single" w:sz="4" w:space="0" w:color="auto"/>
              <w:left w:val="nil"/>
              <w:bottom w:val="nil"/>
              <w:right w:val="nil"/>
            </w:tcBorders>
          </w:tcPr>
          <w:p w14:paraId="0DF900D0"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4A0E46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B684AFE"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B11D5D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645F564" w14:textId="77777777" w:rsidR="00E26BFB" w:rsidRPr="00DC5B66" w:rsidRDefault="00E26BFB">
            <w:pPr>
              <w:spacing w:line="240" w:lineRule="auto"/>
              <w:rPr>
                <w:rFonts w:ascii="Lato" w:hAnsi="Lato"/>
                <w:sz w:val="22"/>
              </w:rPr>
            </w:pPr>
          </w:p>
        </w:tc>
      </w:tr>
      <w:tr w:rsidR="00E26BFB" w:rsidRPr="00DC5B66" w14:paraId="561F299B" w14:textId="77777777" w:rsidTr="00DC5B66">
        <w:trPr>
          <w:gridAfter w:val="1"/>
          <w:wAfter w:w="57" w:type="dxa"/>
        </w:trPr>
        <w:tc>
          <w:tcPr>
            <w:tcW w:w="1008" w:type="dxa"/>
            <w:tcBorders>
              <w:top w:val="nil"/>
              <w:left w:val="nil"/>
              <w:bottom w:val="nil"/>
              <w:right w:val="nil"/>
            </w:tcBorders>
          </w:tcPr>
          <w:p w14:paraId="69A49A99" w14:textId="77777777" w:rsidR="00E26BFB" w:rsidRPr="00DC5B66" w:rsidRDefault="00E26BFB" w:rsidP="005E309A">
            <w:pPr>
              <w:spacing w:line="240" w:lineRule="auto"/>
              <w:rPr>
                <w:rFonts w:ascii="Lato" w:hAnsi="Lato"/>
                <w:sz w:val="22"/>
              </w:rPr>
            </w:pPr>
            <w:r w:rsidRPr="00DC5B66">
              <w:rPr>
                <w:rFonts w:ascii="Lato" w:hAnsi="Lato"/>
                <w:sz w:val="22"/>
              </w:rPr>
              <w:t>3.</w:t>
            </w:r>
            <w:r w:rsidR="00BF1743" w:rsidRPr="00DC5B66">
              <w:rPr>
                <w:rFonts w:ascii="Lato" w:hAnsi="Lato"/>
                <w:sz w:val="22"/>
              </w:rPr>
              <w:t>4</w:t>
            </w:r>
            <w:r w:rsidRPr="00DC5B66">
              <w:rPr>
                <w:rFonts w:ascii="Lato" w:hAnsi="Lato"/>
                <w:sz w:val="22"/>
              </w:rPr>
              <w:t>.</w:t>
            </w:r>
            <w:r w:rsidR="005E309A" w:rsidRPr="00DC5B66">
              <w:rPr>
                <w:rFonts w:ascii="Lato" w:hAnsi="Lato"/>
                <w:sz w:val="22"/>
              </w:rPr>
              <w:t>3</w:t>
            </w:r>
          </w:p>
        </w:tc>
        <w:tc>
          <w:tcPr>
            <w:tcW w:w="6998" w:type="dxa"/>
            <w:gridSpan w:val="2"/>
            <w:tcBorders>
              <w:top w:val="nil"/>
              <w:left w:val="nil"/>
              <w:bottom w:val="nil"/>
              <w:right w:val="nil"/>
            </w:tcBorders>
          </w:tcPr>
          <w:p w14:paraId="6ACBDB49" w14:textId="77777777" w:rsidR="00E26BFB" w:rsidRPr="00DC5B66" w:rsidRDefault="00E26BFB" w:rsidP="00FA1380">
            <w:pPr>
              <w:spacing w:line="240" w:lineRule="auto"/>
              <w:rPr>
                <w:rFonts w:ascii="Lato" w:hAnsi="Lato"/>
                <w:sz w:val="22"/>
              </w:rPr>
            </w:pPr>
            <w:r w:rsidRPr="00DC5B66">
              <w:rPr>
                <w:rFonts w:ascii="Lato" w:hAnsi="Lato"/>
                <w:sz w:val="22"/>
              </w:rPr>
              <w:t xml:space="preserve">Provide for the issue of </w:t>
            </w:r>
          </w:p>
        </w:tc>
        <w:tc>
          <w:tcPr>
            <w:tcW w:w="1101" w:type="dxa"/>
            <w:gridSpan w:val="3"/>
            <w:tcBorders>
              <w:top w:val="nil"/>
              <w:left w:val="nil"/>
              <w:bottom w:val="single" w:sz="4" w:space="0" w:color="auto"/>
              <w:right w:val="nil"/>
            </w:tcBorders>
          </w:tcPr>
          <w:p w14:paraId="29A87B74"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F94D540"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BC5D65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FBD66A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0180FB4" w14:textId="77777777" w:rsidR="00E26BFB" w:rsidRPr="00DC5B66" w:rsidRDefault="00E26BFB">
            <w:pPr>
              <w:spacing w:line="240" w:lineRule="auto"/>
              <w:rPr>
                <w:rFonts w:ascii="Lato" w:hAnsi="Lato"/>
                <w:sz w:val="22"/>
              </w:rPr>
            </w:pPr>
          </w:p>
        </w:tc>
      </w:tr>
      <w:tr w:rsidR="00E26BFB" w:rsidRPr="00DC5B66" w14:paraId="2FDBD0C3" w14:textId="77777777" w:rsidTr="00DC5B66">
        <w:trPr>
          <w:gridAfter w:val="1"/>
          <w:wAfter w:w="57" w:type="dxa"/>
        </w:trPr>
        <w:tc>
          <w:tcPr>
            <w:tcW w:w="1008" w:type="dxa"/>
            <w:tcBorders>
              <w:top w:val="nil"/>
              <w:left w:val="nil"/>
              <w:bottom w:val="nil"/>
              <w:right w:val="nil"/>
            </w:tcBorders>
          </w:tcPr>
          <w:p w14:paraId="048C0883"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single" w:sz="4" w:space="0" w:color="auto"/>
            </w:tcBorders>
          </w:tcPr>
          <w:p w14:paraId="0B2F3DF8" w14:textId="77777777" w:rsidR="00E26BFB" w:rsidRPr="00DC5B66" w:rsidRDefault="00DB1FAE" w:rsidP="00FA1380">
            <w:pPr>
              <w:pStyle w:val="Heading1"/>
              <w:jc w:val="both"/>
              <w:rPr>
                <w:rFonts w:ascii="Lato" w:hAnsi="Lato"/>
                <w:b w:val="0"/>
                <w:bCs w:val="0"/>
                <w:sz w:val="22"/>
              </w:rPr>
            </w:pPr>
            <w:r w:rsidRPr="00DC5B66">
              <w:rPr>
                <w:rFonts w:ascii="Lato" w:hAnsi="Lato"/>
                <w:b w:val="0"/>
                <w:bCs w:val="0"/>
                <w:sz w:val="22"/>
              </w:rPr>
              <w:t xml:space="preserve">(a) </w:t>
            </w:r>
            <w:r w:rsidR="00E26BFB" w:rsidRPr="00DC5B66">
              <w:rPr>
                <w:rFonts w:ascii="Lato" w:hAnsi="Lato"/>
                <w:b w:val="0"/>
                <w:bCs w:val="0"/>
                <w:sz w:val="22"/>
              </w:rPr>
              <w:t>Unit Certificates;</w:t>
            </w:r>
          </w:p>
        </w:tc>
        <w:tc>
          <w:tcPr>
            <w:tcW w:w="1101" w:type="dxa"/>
            <w:gridSpan w:val="3"/>
            <w:tcBorders>
              <w:top w:val="single" w:sz="4" w:space="0" w:color="auto"/>
              <w:left w:val="single" w:sz="4" w:space="0" w:color="auto"/>
              <w:bottom w:val="single" w:sz="4" w:space="0" w:color="auto"/>
              <w:right w:val="single" w:sz="4" w:space="0" w:color="auto"/>
            </w:tcBorders>
          </w:tcPr>
          <w:p w14:paraId="2E69054C"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0DFD02E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E65775E"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5A11901"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0491C9F" w14:textId="77777777" w:rsidR="00E26BFB" w:rsidRPr="00DC5B66" w:rsidRDefault="00E26BFB">
            <w:pPr>
              <w:spacing w:line="240" w:lineRule="auto"/>
              <w:rPr>
                <w:rFonts w:ascii="Lato" w:hAnsi="Lato"/>
                <w:sz w:val="22"/>
              </w:rPr>
            </w:pPr>
          </w:p>
        </w:tc>
      </w:tr>
      <w:tr w:rsidR="00E26BFB" w:rsidRPr="00DC5B66" w14:paraId="18A0A223" w14:textId="77777777" w:rsidTr="00DC5B66">
        <w:trPr>
          <w:gridAfter w:val="1"/>
          <w:wAfter w:w="57" w:type="dxa"/>
        </w:trPr>
        <w:tc>
          <w:tcPr>
            <w:tcW w:w="1008" w:type="dxa"/>
            <w:tcBorders>
              <w:top w:val="nil"/>
              <w:left w:val="nil"/>
              <w:bottom w:val="nil"/>
              <w:right w:val="nil"/>
            </w:tcBorders>
          </w:tcPr>
          <w:p w14:paraId="1EE489E1"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nil"/>
            </w:tcBorders>
          </w:tcPr>
          <w:p w14:paraId="408A49B1" w14:textId="77777777" w:rsidR="00E26BFB" w:rsidRPr="00DC5B66" w:rsidRDefault="00E26BFB" w:rsidP="00FA1380">
            <w:pPr>
              <w:spacing w:line="240" w:lineRule="auto"/>
              <w:rPr>
                <w:rFonts w:ascii="Lato" w:hAnsi="Lato"/>
                <w:sz w:val="22"/>
              </w:rPr>
            </w:pPr>
            <w:r w:rsidRPr="00DC5B66">
              <w:rPr>
                <w:rFonts w:ascii="Lato" w:hAnsi="Lato"/>
                <w:sz w:val="22"/>
              </w:rPr>
              <w:t xml:space="preserve">and/or </w:t>
            </w:r>
          </w:p>
        </w:tc>
        <w:tc>
          <w:tcPr>
            <w:tcW w:w="1101" w:type="dxa"/>
            <w:gridSpan w:val="3"/>
            <w:tcBorders>
              <w:top w:val="single" w:sz="4" w:space="0" w:color="auto"/>
              <w:left w:val="nil"/>
              <w:bottom w:val="single" w:sz="4" w:space="0" w:color="auto"/>
              <w:right w:val="nil"/>
            </w:tcBorders>
          </w:tcPr>
          <w:p w14:paraId="1439D3AF"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97AA5E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413AA99D"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289D61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CE5D81C" w14:textId="77777777" w:rsidR="00E26BFB" w:rsidRPr="00DC5B66" w:rsidRDefault="00E26BFB">
            <w:pPr>
              <w:spacing w:line="240" w:lineRule="auto"/>
              <w:rPr>
                <w:rFonts w:ascii="Lato" w:hAnsi="Lato"/>
                <w:sz w:val="22"/>
              </w:rPr>
            </w:pPr>
          </w:p>
        </w:tc>
      </w:tr>
      <w:tr w:rsidR="00E26BFB" w:rsidRPr="00DC5B66" w14:paraId="505EF652" w14:textId="77777777" w:rsidTr="00DC5B66">
        <w:trPr>
          <w:gridAfter w:val="1"/>
          <w:wAfter w:w="57" w:type="dxa"/>
        </w:trPr>
        <w:tc>
          <w:tcPr>
            <w:tcW w:w="1008" w:type="dxa"/>
            <w:tcBorders>
              <w:top w:val="nil"/>
              <w:left w:val="nil"/>
              <w:bottom w:val="nil"/>
              <w:right w:val="nil"/>
            </w:tcBorders>
          </w:tcPr>
          <w:p w14:paraId="6578DBC6" w14:textId="77777777" w:rsidR="00E26BFB" w:rsidRPr="00DC5B66" w:rsidRDefault="00E26BFB">
            <w:pPr>
              <w:spacing w:line="240" w:lineRule="auto"/>
              <w:jc w:val="left"/>
              <w:rPr>
                <w:rFonts w:ascii="Lato" w:hAnsi="Lato"/>
                <w:sz w:val="22"/>
              </w:rPr>
            </w:pPr>
          </w:p>
        </w:tc>
        <w:tc>
          <w:tcPr>
            <w:tcW w:w="6998" w:type="dxa"/>
            <w:gridSpan w:val="2"/>
            <w:tcBorders>
              <w:top w:val="nil"/>
              <w:left w:val="nil"/>
              <w:bottom w:val="nil"/>
              <w:right w:val="single" w:sz="4" w:space="0" w:color="auto"/>
            </w:tcBorders>
          </w:tcPr>
          <w:p w14:paraId="68942A92" w14:textId="77777777" w:rsidR="00E26BFB" w:rsidRPr="00DC5B66" w:rsidRDefault="00DB1FAE" w:rsidP="00FA1380">
            <w:pPr>
              <w:spacing w:line="240" w:lineRule="auto"/>
              <w:rPr>
                <w:rFonts w:ascii="Lato" w:hAnsi="Lato"/>
                <w:sz w:val="22"/>
              </w:rPr>
            </w:pPr>
            <w:r w:rsidRPr="00DC5B66">
              <w:rPr>
                <w:rFonts w:ascii="Lato" w:hAnsi="Lato"/>
                <w:sz w:val="22"/>
              </w:rPr>
              <w:t xml:space="preserve">(b) </w:t>
            </w:r>
            <w:r w:rsidR="00E26BFB" w:rsidRPr="00DC5B66">
              <w:rPr>
                <w:rFonts w:ascii="Lato" w:hAnsi="Lato"/>
                <w:sz w:val="22"/>
              </w:rPr>
              <w:t>A written confirmation of entry on the register</w:t>
            </w:r>
          </w:p>
        </w:tc>
        <w:tc>
          <w:tcPr>
            <w:tcW w:w="1101" w:type="dxa"/>
            <w:gridSpan w:val="3"/>
            <w:tcBorders>
              <w:top w:val="single" w:sz="4" w:space="0" w:color="auto"/>
              <w:left w:val="single" w:sz="4" w:space="0" w:color="auto"/>
              <w:bottom w:val="single" w:sz="4" w:space="0" w:color="auto"/>
              <w:right w:val="single" w:sz="4" w:space="0" w:color="auto"/>
            </w:tcBorders>
          </w:tcPr>
          <w:p w14:paraId="1732159B"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7773AAB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B69B674"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18956F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CDAC907" w14:textId="77777777" w:rsidR="00E26BFB" w:rsidRPr="00DC5B66" w:rsidRDefault="00E26BFB">
            <w:pPr>
              <w:spacing w:line="240" w:lineRule="auto"/>
              <w:rPr>
                <w:rFonts w:ascii="Lato" w:hAnsi="Lato"/>
                <w:sz w:val="22"/>
              </w:rPr>
            </w:pPr>
          </w:p>
        </w:tc>
      </w:tr>
      <w:tr w:rsidR="00E26BFB" w:rsidRPr="00DC5B66" w14:paraId="28648B8B" w14:textId="77777777" w:rsidTr="00DC5B66">
        <w:trPr>
          <w:gridAfter w:val="1"/>
          <w:wAfter w:w="57" w:type="dxa"/>
        </w:trPr>
        <w:tc>
          <w:tcPr>
            <w:tcW w:w="1008" w:type="dxa"/>
            <w:tcBorders>
              <w:top w:val="nil"/>
              <w:left w:val="nil"/>
              <w:bottom w:val="nil"/>
              <w:right w:val="nil"/>
            </w:tcBorders>
          </w:tcPr>
          <w:p w14:paraId="661C8D6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0691ADA" w14:textId="77777777" w:rsidR="00E26BFB" w:rsidRPr="00DC5B66" w:rsidRDefault="00E26BFB" w:rsidP="00FA1380">
            <w:pPr>
              <w:spacing w:line="240" w:lineRule="auto"/>
              <w:rPr>
                <w:rFonts w:ascii="Lato" w:hAnsi="Lato"/>
                <w:b/>
                <w:bCs/>
                <w:sz w:val="22"/>
              </w:rPr>
            </w:pPr>
          </w:p>
        </w:tc>
        <w:tc>
          <w:tcPr>
            <w:tcW w:w="1101" w:type="dxa"/>
            <w:gridSpan w:val="3"/>
            <w:tcBorders>
              <w:top w:val="single" w:sz="4" w:space="0" w:color="auto"/>
              <w:left w:val="nil"/>
              <w:bottom w:val="nil"/>
              <w:right w:val="nil"/>
            </w:tcBorders>
          </w:tcPr>
          <w:p w14:paraId="0B38221F"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381BB9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2305FF1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8173B5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E4D5937" w14:textId="77777777" w:rsidR="00E26BFB" w:rsidRPr="00DC5B66" w:rsidRDefault="00E26BFB">
            <w:pPr>
              <w:spacing w:line="240" w:lineRule="auto"/>
              <w:rPr>
                <w:rFonts w:ascii="Lato" w:hAnsi="Lato"/>
                <w:sz w:val="22"/>
              </w:rPr>
            </w:pPr>
          </w:p>
        </w:tc>
      </w:tr>
      <w:tr w:rsidR="00E26BFB" w:rsidRPr="00DC5B66" w14:paraId="23DE1A9B" w14:textId="77777777" w:rsidTr="00DC5B66">
        <w:trPr>
          <w:gridAfter w:val="1"/>
          <w:wAfter w:w="57" w:type="dxa"/>
        </w:trPr>
        <w:tc>
          <w:tcPr>
            <w:tcW w:w="1008" w:type="dxa"/>
            <w:tcBorders>
              <w:top w:val="nil"/>
              <w:left w:val="nil"/>
              <w:bottom w:val="nil"/>
              <w:right w:val="nil"/>
            </w:tcBorders>
          </w:tcPr>
          <w:p w14:paraId="344A1103" w14:textId="77777777" w:rsidR="00E26BFB" w:rsidRPr="00DC5B66" w:rsidRDefault="00E26BFB" w:rsidP="005E309A">
            <w:pPr>
              <w:spacing w:line="240" w:lineRule="auto"/>
              <w:rPr>
                <w:rFonts w:ascii="Lato" w:hAnsi="Lato"/>
                <w:sz w:val="22"/>
              </w:rPr>
            </w:pPr>
            <w:r w:rsidRPr="00DC5B66">
              <w:rPr>
                <w:rFonts w:ascii="Lato" w:hAnsi="Lato"/>
                <w:sz w:val="22"/>
              </w:rPr>
              <w:t>3.</w:t>
            </w:r>
            <w:r w:rsidR="00BF1743" w:rsidRPr="00DC5B66">
              <w:rPr>
                <w:rFonts w:ascii="Lato" w:hAnsi="Lato"/>
                <w:sz w:val="22"/>
              </w:rPr>
              <w:t>4</w:t>
            </w:r>
            <w:r w:rsidRPr="00DC5B66">
              <w:rPr>
                <w:rFonts w:ascii="Lato" w:hAnsi="Lato"/>
                <w:sz w:val="22"/>
              </w:rPr>
              <w:t>.</w:t>
            </w:r>
            <w:r w:rsidR="005E309A" w:rsidRPr="00DC5B66">
              <w:rPr>
                <w:rFonts w:ascii="Lato" w:hAnsi="Lato"/>
                <w:sz w:val="22"/>
              </w:rPr>
              <w:t>4</w:t>
            </w:r>
          </w:p>
        </w:tc>
        <w:tc>
          <w:tcPr>
            <w:tcW w:w="6998" w:type="dxa"/>
            <w:gridSpan w:val="2"/>
            <w:tcBorders>
              <w:top w:val="nil"/>
              <w:left w:val="nil"/>
              <w:bottom w:val="nil"/>
              <w:right w:val="single" w:sz="4" w:space="0" w:color="auto"/>
            </w:tcBorders>
          </w:tcPr>
          <w:p w14:paraId="187B7ECD" w14:textId="77777777" w:rsidR="00E26BFB" w:rsidRPr="00DC5B66" w:rsidRDefault="00E26BFB" w:rsidP="00FA1380">
            <w:pPr>
              <w:spacing w:line="240" w:lineRule="auto"/>
              <w:rPr>
                <w:rFonts w:ascii="Lato" w:hAnsi="Lato"/>
                <w:sz w:val="22"/>
              </w:rPr>
            </w:pPr>
            <w:r w:rsidRPr="00DC5B66">
              <w:rPr>
                <w:rFonts w:ascii="Lato" w:hAnsi="Lato"/>
                <w:sz w:val="22"/>
              </w:rPr>
              <w:t>Provide that unit certificates must be signed by the Depositary</w:t>
            </w:r>
          </w:p>
        </w:tc>
        <w:tc>
          <w:tcPr>
            <w:tcW w:w="1101" w:type="dxa"/>
            <w:gridSpan w:val="3"/>
            <w:tcBorders>
              <w:top w:val="single" w:sz="4" w:space="0" w:color="auto"/>
              <w:left w:val="single" w:sz="4" w:space="0" w:color="auto"/>
              <w:bottom w:val="single" w:sz="4" w:space="0" w:color="auto"/>
              <w:right w:val="single" w:sz="4" w:space="0" w:color="auto"/>
            </w:tcBorders>
          </w:tcPr>
          <w:p w14:paraId="54BC48BA"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563EE1A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562EA6E"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EC84AF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4F19B42" w14:textId="77777777" w:rsidR="00E26BFB" w:rsidRPr="00DC5B66" w:rsidRDefault="00E26BFB">
            <w:pPr>
              <w:spacing w:line="240" w:lineRule="auto"/>
              <w:rPr>
                <w:rFonts w:ascii="Lato" w:hAnsi="Lato"/>
                <w:sz w:val="22"/>
              </w:rPr>
            </w:pPr>
          </w:p>
        </w:tc>
      </w:tr>
      <w:tr w:rsidR="00E26BFB" w:rsidRPr="00DC5B66" w14:paraId="1DF2368A" w14:textId="77777777" w:rsidTr="00DC5B66">
        <w:trPr>
          <w:gridAfter w:val="1"/>
          <w:wAfter w:w="57" w:type="dxa"/>
        </w:trPr>
        <w:tc>
          <w:tcPr>
            <w:tcW w:w="1008" w:type="dxa"/>
            <w:tcBorders>
              <w:top w:val="nil"/>
              <w:left w:val="nil"/>
              <w:bottom w:val="nil"/>
              <w:right w:val="nil"/>
            </w:tcBorders>
          </w:tcPr>
          <w:p w14:paraId="1AAF67CE"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62E05DA" w14:textId="77777777" w:rsidR="00E26BFB" w:rsidRPr="00DC5B66" w:rsidRDefault="00E26BFB" w:rsidP="00FA1380">
            <w:pPr>
              <w:spacing w:line="240" w:lineRule="auto"/>
              <w:rPr>
                <w:rFonts w:ascii="Lato" w:hAnsi="Lato"/>
                <w:sz w:val="22"/>
              </w:rPr>
            </w:pPr>
          </w:p>
        </w:tc>
        <w:tc>
          <w:tcPr>
            <w:tcW w:w="1101" w:type="dxa"/>
            <w:gridSpan w:val="3"/>
            <w:tcBorders>
              <w:top w:val="single" w:sz="4" w:space="0" w:color="auto"/>
              <w:left w:val="nil"/>
              <w:bottom w:val="single" w:sz="4" w:space="0" w:color="auto"/>
              <w:right w:val="nil"/>
            </w:tcBorders>
          </w:tcPr>
          <w:p w14:paraId="3EA368FE"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DFFA83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73E5654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26B351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5E0037A" w14:textId="77777777" w:rsidR="00E26BFB" w:rsidRPr="00DC5B66" w:rsidRDefault="00E26BFB">
            <w:pPr>
              <w:spacing w:line="240" w:lineRule="auto"/>
              <w:rPr>
                <w:rFonts w:ascii="Lato" w:hAnsi="Lato"/>
                <w:sz w:val="22"/>
              </w:rPr>
            </w:pPr>
          </w:p>
        </w:tc>
      </w:tr>
      <w:tr w:rsidR="00E26BFB" w:rsidRPr="00DC5B66" w14:paraId="2528E45D" w14:textId="77777777" w:rsidTr="00DC5B66">
        <w:trPr>
          <w:gridAfter w:val="1"/>
          <w:wAfter w:w="57" w:type="dxa"/>
        </w:trPr>
        <w:tc>
          <w:tcPr>
            <w:tcW w:w="1008" w:type="dxa"/>
            <w:tcBorders>
              <w:top w:val="nil"/>
              <w:left w:val="nil"/>
              <w:bottom w:val="nil"/>
              <w:right w:val="nil"/>
            </w:tcBorders>
          </w:tcPr>
          <w:p w14:paraId="70231017" w14:textId="77777777" w:rsidR="00E26BFB" w:rsidRPr="00DC5B66" w:rsidRDefault="00E26BFB" w:rsidP="005E309A">
            <w:pPr>
              <w:spacing w:line="240" w:lineRule="auto"/>
              <w:rPr>
                <w:rFonts w:ascii="Lato" w:hAnsi="Lato"/>
                <w:sz w:val="22"/>
              </w:rPr>
            </w:pPr>
            <w:r w:rsidRPr="00DC5B66">
              <w:rPr>
                <w:rFonts w:ascii="Lato" w:hAnsi="Lato"/>
                <w:sz w:val="22"/>
              </w:rPr>
              <w:t>3.</w:t>
            </w:r>
            <w:r w:rsidR="00BF1743" w:rsidRPr="00DC5B66">
              <w:rPr>
                <w:rFonts w:ascii="Lato" w:hAnsi="Lato"/>
                <w:sz w:val="22"/>
              </w:rPr>
              <w:t>4</w:t>
            </w:r>
            <w:r w:rsidRPr="00DC5B66">
              <w:rPr>
                <w:rFonts w:ascii="Lato" w:hAnsi="Lato"/>
                <w:sz w:val="22"/>
              </w:rPr>
              <w:t>.</w:t>
            </w:r>
            <w:r w:rsidR="005E309A" w:rsidRPr="00DC5B66">
              <w:rPr>
                <w:rFonts w:ascii="Lato" w:hAnsi="Lato"/>
                <w:sz w:val="22"/>
              </w:rPr>
              <w:t>5</w:t>
            </w:r>
          </w:p>
        </w:tc>
        <w:tc>
          <w:tcPr>
            <w:tcW w:w="6998" w:type="dxa"/>
            <w:gridSpan w:val="2"/>
            <w:tcBorders>
              <w:top w:val="nil"/>
              <w:left w:val="nil"/>
              <w:bottom w:val="nil"/>
              <w:right w:val="single" w:sz="4" w:space="0" w:color="auto"/>
            </w:tcBorders>
          </w:tcPr>
          <w:p w14:paraId="0C2D38E5" w14:textId="77777777" w:rsidR="00E26BFB" w:rsidRPr="00DC5B66" w:rsidRDefault="00E26BFB" w:rsidP="00FA1380">
            <w:pPr>
              <w:spacing w:line="240" w:lineRule="auto"/>
              <w:rPr>
                <w:rFonts w:ascii="Lato" w:hAnsi="Lato"/>
                <w:sz w:val="22"/>
              </w:rPr>
            </w:pPr>
            <w:r w:rsidRPr="00DC5B66">
              <w:rPr>
                <w:rFonts w:ascii="Lato" w:hAnsi="Lato"/>
                <w:sz w:val="22"/>
              </w:rPr>
              <w:t xml:space="preserve">Indicate the maximum subscription charge </w:t>
            </w:r>
          </w:p>
        </w:tc>
        <w:tc>
          <w:tcPr>
            <w:tcW w:w="1101" w:type="dxa"/>
            <w:gridSpan w:val="3"/>
            <w:tcBorders>
              <w:top w:val="single" w:sz="4" w:space="0" w:color="auto"/>
              <w:left w:val="single" w:sz="4" w:space="0" w:color="auto"/>
              <w:bottom w:val="single" w:sz="4" w:space="0" w:color="auto"/>
              <w:right w:val="single" w:sz="4" w:space="0" w:color="auto"/>
            </w:tcBorders>
          </w:tcPr>
          <w:p w14:paraId="3DEC6A4E"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31B7064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5577D63C"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162A7D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0CDE075" w14:textId="77777777" w:rsidR="00E26BFB" w:rsidRPr="00DC5B66" w:rsidRDefault="00E26BFB">
            <w:pPr>
              <w:spacing w:line="240" w:lineRule="auto"/>
              <w:rPr>
                <w:rFonts w:ascii="Lato" w:hAnsi="Lato"/>
                <w:sz w:val="22"/>
              </w:rPr>
            </w:pPr>
          </w:p>
        </w:tc>
      </w:tr>
      <w:tr w:rsidR="00E26BFB" w:rsidRPr="00DC5B66" w14:paraId="690E72E7" w14:textId="77777777" w:rsidTr="00DC5B66">
        <w:trPr>
          <w:gridAfter w:val="1"/>
          <w:wAfter w:w="57" w:type="dxa"/>
        </w:trPr>
        <w:tc>
          <w:tcPr>
            <w:tcW w:w="1008" w:type="dxa"/>
            <w:tcBorders>
              <w:top w:val="nil"/>
              <w:left w:val="nil"/>
              <w:bottom w:val="nil"/>
              <w:right w:val="nil"/>
            </w:tcBorders>
          </w:tcPr>
          <w:p w14:paraId="2CCD8101"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2DAC633" w14:textId="77777777" w:rsidR="00E26BFB" w:rsidRPr="00DC5B66" w:rsidRDefault="00E26BFB" w:rsidP="00FA1380">
            <w:pPr>
              <w:spacing w:line="240" w:lineRule="auto"/>
              <w:rPr>
                <w:rFonts w:ascii="Lato" w:hAnsi="Lato"/>
                <w:sz w:val="22"/>
              </w:rPr>
            </w:pPr>
            <w:r w:rsidRPr="00DC5B66">
              <w:rPr>
                <w:rFonts w:ascii="Lato" w:hAnsi="Lato"/>
                <w:sz w:val="22"/>
              </w:rPr>
              <w:t>Note: It is not the Central Bank’s practice to approve subscription arrangements that include subscription charges above 5% of the subscription amount</w:t>
            </w:r>
          </w:p>
        </w:tc>
        <w:tc>
          <w:tcPr>
            <w:tcW w:w="1101" w:type="dxa"/>
            <w:gridSpan w:val="3"/>
            <w:tcBorders>
              <w:top w:val="single" w:sz="4" w:space="0" w:color="auto"/>
              <w:left w:val="nil"/>
              <w:bottom w:val="nil"/>
              <w:right w:val="nil"/>
            </w:tcBorders>
          </w:tcPr>
          <w:p w14:paraId="7DF26D43"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856A24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0E9BFF5F"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1A08BDF"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722B1DE" w14:textId="77777777" w:rsidR="00E26BFB" w:rsidRPr="00DC5B66" w:rsidRDefault="00E26BFB">
            <w:pPr>
              <w:spacing w:line="240" w:lineRule="auto"/>
              <w:rPr>
                <w:rFonts w:ascii="Lato" w:hAnsi="Lato"/>
                <w:sz w:val="22"/>
              </w:rPr>
            </w:pPr>
          </w:p>
        </w:tc>
      </w:tr>
      <w:tr w:rsidR="00E26BFB" w:rsidRPr="00DC5B66" w14:paraId="182FCB07" w14:textId="77777777" w:rsidTr="00E45051">
        <w:trPr>
          <w:gridAfter w:val="1"/>
          <w:wAfter w:w="57" w:type="dxa"/>
        </w:trPr>
        <w:tc>
          <w:tcPr>
            <w:tcW w:w="1008" w:type="dxa"/>
            <w:tcBorders>
              <w:top w:val="nil"/>
              <w:left w:val="nil"/>
              <w:bottom w:val="nil"/>
              <w:right w:val="nil"/>
            </w:tcBorders>
          </w:tcPr>
          <w:p w14:paraId="6A5AFF47"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40002E32"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nil"/>
              <w:right w:val="nil"/>
            </w:tcBorders>
          </w:tcPr>
          <w:p w14:paraId="61F9011D"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8ACA448"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0227237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28866BF"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5DA710D" w14:textId="77777777" w:rsidR="00E26BFB" w:rsidRPr="00DC5B66" w:rsidRDefault="00E26BFB">
            <w:pPr>
              <w:spacing w:line="240" w:lineRule="auto"/>
              <w:rPr>
                <w:rFonts w:ascii="Lato" w:hAnsi="Lato"/>
                <w:sz w:val="22"/>
              </w:rPr>
            </w:pPr>
          </w:p>
        </w:tc>
      </w:tr>
      <w:tr w:rsidR="00E26BFB" w:rsidRPr="00DC5B66" w14:paraId="68C43630" w14:textId="77777777" w:rsidTr="00E45051">
        <w:trPr>
          <w:gridAfter w:val="1"/>
          <w:wAfter w:w="57" w:type="dxa"/>
        </w:trPr>
        <w:tc>
          <w:tcPr>
            <w:tcW w:w="1008" w:type="dxa"/>
            <w:tcBorders>
              <w:top w:val="nil"/>
              <w:left w:val="nil"/>
              <w:bottom w:val="nil"/>
              <w:right w:val="nil"/>
            </w:tcBorders>
          </w:tcPr>
          <w:p w14:paraId="7C8C9412" w14:textId="77777777" w:rsidR="00E26BFB" w:rsidRPr="00DC5B66" w:rsidRDefault="00E26BFB" w:rsidP="005E309A">
            <w:pPr>
              <w:spacing w:line="240" w:lineRule="auto"/>
              <w:rPr>
                <w:rFonts w:ascii="Lato" w:hAnsi="Lato"/>
                <w:sz w:val="22"/>
              </w:rPr>
            </w:pPr>
            <w:r w:rsidRPr="00DC5B66">
              <w:rPr>
                <w:rFonts w:ascii="Lato" w:hAnsi="Lato"/>
                <w:sz w:val="22"/>
              </w:rPr>
              <w:t>3.</w:t>
            </w:r>
            <w:r w:rsidR="00BF1743" w:rsidRPr="00DC5B66">
              <w:rPr>
                <w:rFonts w:ascii="Lato" w:hAnsi="Lato"/>
                <w:sz w:val="22"/>
              </w:rPr>
              <w:t>4</w:t>
            </w:r>
            <w:r w:rsidRPr="00DC5B66">
              <w:rPr>
                <w:rFonts w:ascii="Lato" w:hAnsi="Lato"/>
                <w:sz w:val="22"/>
              </w:rPr>
              <w:t>.</w:t>
            </w:r>
            <w:r w:rsidR="005E309A" w:rsidRPr="00DC5B66">
              <w:rPr>
                <w:rFonts w:ascii="Lato" w:hAnsi="Lato"/>
                <w:sz w:val="22"/>
              </w:rPr>
              <w:t>6</w:t>
            </w:r>
          </w:p>
        </w:tc>
        <w:tc>
          <w:tcPr>
            <w:tcW w:w="6998" w:type="dxa"/>
            <w:gridSpan w:val="2"/>
            <w:tcBorders>
              <w:top w:val="nil"/>
              <w:left w:val="nil"/>
              <w:bottom w:val="nil"/>
              <w:right w:val="nil"/>
            </w:tcBorders>
          </w:tcPr>
          <w:p w14:paraId="38197026" w14:textId="77777777" w:rsidR="00E26BFB" w:rsidRPr="00DC5B66" w:rsidRDefault="00E26BFB" w:rsidP="00FA1380">
            <w:pPr>
              <w:spacing w:line="240" w:lineRule="auto"/>
              <w:rPr>
                <w:rFonts w:ascii="Lato" w:hAnsi="Lato"/>
                <w:sz w:val="22"/>
              </w:rPr>
            </w:pPr>
            <w:r w:rsidRPr="00DC5B66">
              <w:rPr>
                <w:rFonts w:ascii="Lato" w:hAnsi="Lato"/>
                <w:sz w:val="22"/>
              </w:rPr>
              <w:t>Does the Deed provide for subscription in specie?</w:t>
            </w:r>
          </w:p>
        </w:tc>
        <w:tc>
          <w:tcPr>
            <w:tcW w:w="1101" w:type="dxa"/>
            <w:gridSpan w:val="3"/>
            <w:tcBorders>
              <w:top w:val="nil"/>
              <w:left w:val="nil"/>
              <w:bottom w:val="nil"/>
              <w:right w:val="nil"/>
            </w:tcBorders>
          </w:tcPr>
          <w:p w14:paraId="42F03427"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40D878D"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615D55B"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EA6F98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6C04282" w14:textId="77777777" w:rsidR="00E26BFB" w:rsidRPr="00DC5B66" w:rsidRDefault="00E26BFB">
            <w:pPr>
              <w:spacing w:line="240" w:lineRule="auto"/>
              <w:rPr>
                <w:rFonts w:ascii="Lato" w:hAnsi="Lato"/>
                <w:sz w:val="22"/>
              </w:rPr>
            </w:pPr>
          </w:p>
        </w:tc>
      </w:tr>
      <w:tr w:rsidR="00E26BFB" w:rsidRPr="00DC5B66" w14:paraId="6AF22170" w14:textId="77777777" w:rsidTr="00E45051">
        <w:trPr>
          <w:gridAfter w:val="1"/>
          <w:wAfter w:w="57" w:type="dxa"/>
        </w:trPr>
        <w:tc>
          <w:tcPr>
            <w:tcW w:w="1008" w:type="dxa"/>
            <w:tcBorders>
              <w:top w:val="nil"/>
              <w:left w:val="nil"/>
              <w:bottom w:val="nil"/>
              <w:right w:val="nil"/>
            </w:tcBorders>
          </w:tcPr>
          <w:p w14:paraId="4A5FBBC9"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5B3DA85" w14:textId="77777777" w:rsidR="00E26BFB" w:rsidRPr="00DC5B66" w:rsidRDefault="00E26BFB" w:rsidP="00FA1380">
            <w:pPr>
              <w:spacing w:line="240" w:lineRule="auto"/>
              <w:rPr>
                <w:rFonts w:ascii="Lato" w:hAnsi="Lato"/>
                <w:sz w:val="22"/>
              </w:rPr>
            </w:pPr>
            <w:r w:rsidRPr="00DC5B66">
              <w:rPr>
                <w:rFonts w:ascii="Lato" w:hAnsi="Lato"/>
                <w:sz w:val="22"/>
              </w:rPr>
              <w:t xml:space="preserve"> </w:t>
            </w:r>
          </w:p>
        </w:tc>
        <w:tc>
          <w:tcPr>
            <w:tcW w:w="1101" w:type="dxa"/>
            <w:gridSpan w:val="3"/>
            <w:tcBorders>
              <w:top w:val="nil"/>
              <w:left w:val="nil"/>
              <w:bottom w:val="nil"/>
              <w:right w:val="nil"/>
            </w:tcBorders>
          </w:tcPr>
          <w:p w14:paraId="6FD30B9C"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E716413"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2F18DEE2"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82B3D7F"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DE31038" w14:textId="77777777" w:rsidR="00E26BFB" w:rsidRPr="00DC5B66" w:rsidRDefault="00E26BFB">
            <w:pPr>
              <w:spacing w:line="240" w:lineRule="auto"/>
              <w:rPr>
                <w:rFonts w:ascii="Lato" w:hAnsi="Lato"/>
                <w:sz w:val="22"/>
              </w:rPr>
            </w:pPr>
          </w:p>
        </w:tc>
      </w:tr>
      <w:tr w:rsidR="00E26BFB" w:rsidRPr="00DC5B66" w14:paraId="7BEBCA2D" w14:textId="77777777" w:rsidTr="00DC5B66">
        <w:trPr>
          <w:gridAfter w:val="1"/>
          <w:wAfter w:w="57" w:type="dxa"/>
        </w:trPr>
        <w:tc>
          <w:tcPr>
            <w:tcW w:w="1008" w:type="dxa"/>
            <w:tcBorders>
              <w:top w:val="nil"/>
              <w:left w:val="nil"/>
              <w:bottom w:val="nil"/>
              <w:right w:val="nil"/>
            </w:tcBorders>
          </w:tcPr>
          <w:p w14:paraId="65F9B182"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371BB0C1" w14:textId="77777777" w:rsidR="00E26BFB" w:rsidRPr="00DC5B66" w:rsidRDefault="00E26BFB" w:rsidP="00FA1380">
            <w:pPr>
              <w:spacing w:line="240" w:lineRule="auto"/>
              <w:rPr>
                <w:rFonts w:ascii="Lato" w:hAnsi="Lato"/>
                <w:sz w:val="22"/>
              </w:rPr>
            </w:pPr>
            <w:r w:rsidRPr="00DC5B66">
              <w:rPr>
                <w:rFonts w:ascii="Lato" w:hAnsi="Lato"/>
                <w:sz w:val="22"/>
              </w:rPr>
              <w:t>If yes, provide that:</w:t>
            </w:r>
          </w:p>
        </w:tc>
        <w:tc>
          <w:tcPr>
            <w:tcW w:w="1101" w:type="dxa"/>
            <w:gridSpan w:val="3"/>
            <w:tcBorders>
              <w:top w:val="nil"/>
              <w:left w:val="nil"/>
              <w:bottom w:val="single" w:sz="4" w:space="0" w:color="auto"/>
              <w:right w:val="nil"/>
            </w:tcBorders>
          </w:tcPr>
          <w:p w14:paraId="3C589E80" w14:textId="77777777" w:rsidR="00E26BFB" w:rsidRPr="00DC5B66" w:rsidRDefault="00E26BFB">
            <w:pPr>
              <w:spacing w:line="240" w:lineRule="auto"/>
              <w:rPr>
                <w:rFonts w:ascii="Lato" w:hAnsi="Lato"/>
                <w:sz w:val="16"/>
              </w:rPr>
            </w:pPr>
          </w:p>
        </w:tc>
        <w:tc>
          <w:tcPr>
            <w:tcW w:w="285" w:type="dxa"/>
            <w:gridSpan w:val="3"/>
            <w:tcBorders>
              <w:top w:val="nil"/>
              <w:left w:val="nil"/>
              <w:bottom w:val="nil"/>
              <w:right w:val="nil"/>
            </w:tcBorders>
          </w:tcPr>
          <w:p w14:paraId="2EC56BCB"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66C515A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1DD59E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3CEB469" w14:textId="77777777" w:rsidR="00E26BFB" w:rsidRPr="00DC5B66" w:rsidRDefault="00E26BFB">
            <w:pPr>
              <w:spacing w:line="240" w:lineRule="auto"/>
              <w:rPr>
                <w:rFonts w:ascii="Lato" w:hAnsi="Lato"/>
                <w:sz w:val="22"/>
              </w:rPr>
            </w:pPr>
          </w:p>
        </w:tc>
      </w:tr>
      <w:tr w:rsidR="00E26BFB" w:rsidRPr="00DC5B66" w14:paraId="2D76E8E5" w14:textId="77777777" w:rsidTr="00DC5B66">
        <w:trPr>
          <w:gridAfter w:val="1"/>
          <w:wAfter w:w="57" w:type="dxa"/>
          <w:trHeight w:val="276"/>
        </w:trPr>
        <w:tc>
          <w:tcPr>
            <w:tcW w:w="1008" w:type="dxa"/>
            <w:tcBorders>
              <w:top w:val="nil"/>
              <w:left w:val="nil"/>
              <w:bottom w:val="nil"/>
              <w:right w:val="nil"/>
            </w:tcBorders>
          </w:tcPr>
          <w:p w14:paraId="1FB81CBB" w14:textId="77777777" w:rsidR="00E26BFB" w:rsidRPr="00DC5B66" w:rsidRDefault="00E26BFB" w:rsidP="00DB1FAE">
            <w:pPr>
              <w:spacing w:line="240" w:lineRule="auto"/>
              <w:jc w:val="left"/>
              <w:rPr>
                <w:rFonts w:ascii="Lato" w:hAnsi="Lato"/>
                <w:sz w:val="22"/>
              </w:rPr>
            </w:pPr>
            <w:r w:rsidRPr="00DC5B66">
              <w:rPr>
                <w:rFonts w:ascii="Lato" w:hAnsi="Lato"/>
                <w:sz w:val="22"/>
              </w:rPr>
              <w:t>a)</w:t>
            </w:r>
          </w:p>
        </w:tc>
        <w:tc>
          <w:tcPr>
            <w:tcW w:w="6998" w:type="dxa"/>
            <w:gridSpan w:val="2"/>
            <w:tcBorders>
              <w:top w:val="nil"/>
              <w:left w:val="nil"/>
              <w:bottom w:val="nil"/>
              <w:right w:val="single" w:sz="4" w:space="0" w:color="auto"/>
            </w:tcBorders>
          </w:tcPr>
          <w:p w14:paraId="7532F97D" w14:textId="77777777" w:rsidR="00E26BFB" w:rsidRPr="00DC5B66" w:rsidRDefault="00E26BFB" w:rsidP="00DC5B66">
            <w:pPr>
              <w:spacing w:line="240" w:lineRule="auto"/>
              <w:rPr>
                <w:rFonts w:ascii="Lato" w:hAnsi="Lato"/>
                <w:sz w:val="22"/>
              </w:rPr>
            </w:pPr>
            <w:r w:rsidRPr="00DC5B66">
              <w:rPr>
                <w:rFonts w:ascii="Lato" w:hAnsi="Lato"/>
                <w:sz w:val="22"/>
              </w:rPr>
              <w:t xml:space="preserve">The nature of the Assets to be transferred into the UCITS would </w:t>
            </w:r>
          </w:p>
        </w:tc>
        <w:tc>
          <w:tcPr>
            <w:tcW w:w="1101" w:type="dxa"/>
            <w:gridSpan w:val="3"/>
            <w:tcBorders>
              <w:top w:val="single" w:sz="4" w:space="0" w:color="auto"/>
              <w:left w:val="single" w:sz="4" w:space="0" w:color="auto"/>
              <w:bottom w:val="single" w:sz="4" w:space="0" w:color="auto"/>
              <w:right w:val="single" w:sz="4" w:space="0" w:color="auto"/>
            </w:tcBorders>
          </w:tcPr>
          <w:p w14:paraId="3F9A1C28"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16370C0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58D4B4FE"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3304F4F"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F5F7E24" w14:textId="77777777" w:rsidR="00E26BFB" w:rsidRPr="00DC5B66" w:rsidRDefault="00E26BFB">
            <w:pPr>
              <w:spacing w:line="240" w:lineRule="auto"/>
              <w:rPr>
                <w:rFonts w:ascii="Lato" w:hAnsi="Lato"/>
                <w:sz w:val="22"/>
              </w:rPr>
            </w:pPr>
          </w:p>
        </w:tc>
      </w:tr>
      <w:tr w:rsidR="00E26BFB" w:rsidRPr="00DC5B66" w14:paraId="0852BC09" w14:textId="77777777" w:rsidTr="00DC5B66">
        <w:trPr>
          <w:gridAfter w:val="1"/>
          <w:wAfter w:w="57" w:type="dxa"/>
        </w:trPr>
        <w:tc>
          <w:tcPr>
            <w:tcW w:w="1008" w:type="dxa"/>
            <w:tcBorders>
              <w:top w:val="nil"/>
              <w:left w:val="nil"/>
              <w:bottom w:val="nil"/>
              <w:right w:val="nil"/>
            </w:tcBorders>
          </w:tcPr>
          <w:p w14:paraId="45D16D69"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0E5F3548" w14:textId="77777777" w:rsidR="00E26BFB" w:rsidRPr="00DC5B66" w:rsidRDefault="00D83C88" w:rsidP="00DC5B66">
            <w:pPr>
              <w:pStyle w:val="Heading1"/>
              <w:jc w:val="both"/>
              <w:rPr>
                <w:rFonts w:ascii="Lato" w:hAnsi="Lato"/>
                <w:b w:val="0"/>
                <w:bCs w:val="0"/>
                <w:sz w:val="22"/>
              </w:rPr>
            </w:pPr>
            <w:r w:rsidRPr="00DC5B66">
              <w:rPr>
                <w:rFonts w:ascii="Lato" w:hAnsi="Lato"/>
                <w:b w:val="0"/>
                <w:bCs w:val="0"/>
                <w:sz w:val="22"/>
              </w:rPr>
              <w:t xml:space="preserve">qualify as </w:t>
            </w:r>
            <w:r w:rsidR="00E26BFB" w:rsidRPr="00DC5B66">
              <w:rPr>
                <w:rFonts w:ascii="Lato" w:hAnsi="Lato"/>
                <w:b w:val="0"/>
                <w:bCs w:val="0"/>
                <w:sz w:val="22"/>
              </w:rPr>
              <w:t xml:space="preserve">investments of the UCITS in accordance with the investment </w:t>
            </w:r>
          </w:p>
        </w:tc>
        <w:tc>
          <w:tcPr>
            <w:tcW w:w="1101" w:type="dxa"/>
            <w:gridSpan w:val="3"/>
            <w:tcBorders>
              <w:top w:val="single" w:sz="4" w:space="0" w:color="auto"/>
              <w:left w:val="nil"/>
              <w:bottom w:val="nil"/>
              <w:right w:val="nil"/>
            </w:tcBorders>
          </w:tcPr>
          <w:p w14:paraId="758BC05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D5F3B8D"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97C57A2"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23A994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D17E256" w14:textId="77777777" w:rsidR="00E26BFB" w:rsidRPr="00DC5B66" w:rsidRDefault="00E26BFB">
            <w:pPr>
              <w:spacing w:line="240" w:lineRule="auto"/>
              <w:rPr>
                <w:rFonts w:ascii="Lato" w:hAnsi="Lato"/>
                <w:sz w:val="22"/>
              </w:rPr>
            </w:pPr>
          </w:p>
        </w:tc>
      </w:tr>
      <w:tr w:rsidR="00E26BFB" w:rsidRPr="00DC5B66" w14:paraId="05EAB39E" w14:textId="77777777">
        <w:trPr>
          <w:gridAfter w:val="1"/>
          <w:wAfter w:w="57" w:type="dxa"/>
        </w:trPr>
        <w:tc>
          <w:tcPr>
            <w:tcW w:w="1008" w:type="dxa"/>
            <w:tcBorders>
              <w:top w:val="nil"/>
              <w:left w:val="nil"/>
              <w:bottom w:val="nil"/>
              <w:right w:val="nil"/>
            </w:tcBorders>
          </w:tcPr>
          <w:p w14:paraId="690460FC"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8099AD5" w14:textId="77777777" w:rsidR="00E26BFB" w:rsidRPr="00DC5B66" w:rsidRDefault="00D83C88" w:rsidP="00FA1380">
            <w:pPr>
              <w:spacing w:line="240" w:lineRule="auto"/>
              <w:rPr>
                <w:rFonts w:ascii="Lato" w:hAnsi="Lato"/>
                <w:sz w:val="22"/>
              </w:rPr>
            </w:pPr>
            <w:r w:rsidRPr="004D020E">
              <w:rPr>
                <w:rFonts w:ascii="Lato" w:hAnsi="Lato"/>
                <w:sz w:val="22"/>
              </w:rPr>
              <w:t xml:space="preserve">objectives, </w:t>
            </w:r>
            <w:r w:rsidR="00E26BFB" w:rsidRPr="00DC5B66">
              <w:rPr>
                <w:rFonts w:ascii="Lato" w:hAnsi="Lato"/>
                <w:sz w:val="22"/>
              </w:rPr>
              <w:t xml:space="preserve">policies and restrictions  of the UCITS; </w:t>
            </w:r>
          </w:p>
        </w:tc>
        <w:tc>
          <w:tcPr>
            <w:tcW w:w="1101" w:type="dxa"/>
            <w:gridSpan w:val="3"/>
            <w:tcBorders>
              <w:top w:val="nil"/>
              <w:left w:val="nil"/>
              <w:bottom w:val="nil"/>
              <w:right w:val="nil"/>
            </w:tcBorders>
          </w:tcPr>
          <w:p w14:paraId="5385BDD0"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CCFA5A2"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5512263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451218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78073E4" w14:textId="77777777" w:rsidR="00E26BFB" w:rsidRPr="00DC5B66" w:rsidRDefault="00E26BFB">
            <w:pPr>
              <w:spacing w:line="240" w:lineRule="auto"/>
              <w:rPr>
                <w:rFonts w:ascii="Lato" w:hAnsi="Lato"/>
                <w:sz w:val="22"/>
              </w:rPr>
            </w:pPr>
          </w:p>
        </w:tc>
      </w:tr>
      <w:tr w:rsidR="00E26BFB" w:rsidRPr="00DC5B66" w14:paraId="27CA67C2" w14:textId="77777777" w:rsidTr="00DC5B66">
        <w:trPr>
          <w:gridAfter w:val="1"/>
          <w:wAfter w:w="57" w:type="dxa"/>
          <w:trHeight w:val="239"/>
        </w:trPr>
        <w:tc>
          <w:tcPr>
            <w:tcW w:w="1008" w:type="dxa"/>
            <w:tcBorders>
              <w:top w:val="nil"/>
              <w:left w:val="nil"/>
              <w:bottom w:val="nil"/>
              <w:right w:val="nil"/>
            </w:tcBorders>
          </w:tcPr>
          <w:p w14:paraId="17F97A4F"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8D5EE3B"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22213CDB"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02854DA"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64C315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40DEA7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4E7B2FC" w14:textId="77777777" w:rsidR="00E26BFB" w:rsidRPr="00DC5B66" w:rsidRDefault="00E26BFB">
            <w:pPr>
              <w:spacing w:line="240" w:lineRule="auto"/>
              <w:rPr>
                <w:rFonts w:ascii="Lato" w:hAnsi="Lato"/>
                <w:sz w:val="22"/>
              </w:rPr>
            </w:pPr>
          </w:p>
        </w:tc>
      </w:tr>
      <w:tr w:rsidR="00E26BFB" w:rsidRPr="00DC5B66" w14:paraId="0BABFA5A" w14:textId="77777777" w:rsidTr="00DC5B66">
        <w:trPr>
          <w:gridAfter w:val="1"/>
          <w:wAfter w:w="57" w:type="dxa"/>
        </w:trPr>
        <w:tc>
          <w:tcPr>
            <w:tcW w:w="1008" w:type="dxa"/>
            <w:tcBorders>
              <w:top w:val="nil"/>
              <w:left w:val="nil"/>
              <w:bottom w:val="nil"/>
              <w:right w:val="nil"/>
            </w:tcBorders>
          </w:tcPr>
          <w:p w14:paraId="1AFB3AC5" w14:textId="77777777" w:rsidR="00E26BFB" w:rsidRPr="00DC5B66" w:rsidRDefault="00FA1380">
            <w:pPr>
              <w:spacing w:line="240" w:lineRule="auto"/>
              <w:rPr>
                <w:rFonts w:ascii="Lato" w:hAnsi="Lato"/>
                <w:sz w:val="22"/>
              </w:rPr>
            </w:pPr>
            <w:r w:rsidRPr="00DC5B66">
              <w:rPr>
                <w:rFonts w:ascii="Lato" w:hAnsi="Lato"/>
                <w:sz w:val="22"/>
              </w:rPr>
              <w:t>b)</w:t>
            </w:r>
          </w:p>
        </w:tc>
        <w:tc>
          <w:tcPr>
            <w:tcW w:w="6998" w:type="dxa"/>
            <w:gridSpan w:val="2"/>
            <w:tcBorders>
              <w:top w:val="nil"/>
              <w:left w:val="nil"/>
              <w:bottom w:val="nil"/>
              <w:right w:val="nil"/>
            </w:tcBorders>
          </w:tcPr>
          <w:p w14:paraId="330A615F" w14:textId="77777777" w:rsidR="00E26BFB" w:rsidRPr="00DC5B66" w:rsidRDefault="00DB1FAE" w:rsidP="00FA1380">
            <w:pPr>
              <w:spacing w:line="240" w:lineRule="auto"/>
              <w:rPr>
                <w:rFonts w:ascii="Lato" w:hAnsi="Lato"/>
                <w:sz w:val="22"/>
              </w:rPr>
            </w:pPr>
            <w:r w:rsidRPr="00DC5B66">
              <w:rPr>
                <w:rFonts w:ascii="Lato" w:hAnsi="Lato"/>
                <w:sz w:val="22"/>
              </w:rPr>
              <w:t xml:space="preserve">(i) </w:t>
            </w:r>
            <w:r w:rsidR="00E26BFB" w:rsidRPr="00DC5B66">
              <w:rPr>
                <w:rFonts w:ascii="Lato" w:hAnsi="Lato"/>
                <w:sz w:val="22"/>
              </w:rPr>
              <w:t xml:space="preserve">Assets to be transferred must be vested in the Depositary or </w:t>
            </w:r>
          </w:p>
        </w:tc>
        <w:tc>
          <w:tcPr>
            <w:tcW w:w="1101" w:type="dxa"/>
            <w:gridSpan w:val="3"/>
            <w:tcBorders>
              <w:top w:val="single" w:sz="4" w:space="0" w:color="auto"/>
              <w:left w:val="single" w:sz="4" w:space="0" w:color="auto"/>
              <w:bottom w:val="single" w:sz="4" w:space="0" w:color="auto"/>
              <w:right w:val="single" w:sz="4" w:space="0" w:color="auto"/>
            </w:tcBorders>
          </w:tcPr>
          <w:p w14:paraId="30465021"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147CDAE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4E7A73E"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607B3A4"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083644F" w14:textId="77777777" w:rsidR="00E26BFB" w:rsidRPr="00DC5B66" w:rsidRDefault="00E26BFB">
            <w:pPr>
              <w:spacing w:line="240" w:lineRule="auto"/>
              <w:rPr>
                <w:rFonts w:ascii="Lato" w:hAnsi="Lato"/>
                <w:sz w:val="22"/>
              </w:rPr>
            </w:pPr>
          </w:p>
        </w:tc>
      </w:tr>
      <w:tr w:rsidR="00E26BFB" w:rsidRPr="00DC5B66" w14:paraId="41ADFAB5" w14:textId="77777777" w:rsidTr="00DC5B66">
        <w:trPr>
          <w:gridAfter w:val="1"/>
          <w:wAfter w:w="57" w:type="dxa"/>
        </w:trPr>
        <w:tc>
          <w:tcPr>
            <w:tcW w:w="1008" w:type="dxa"/>
            <w:tcBorders>
              <w:top w:val="nil"/>
              <w:left w:val="nil"/>
              <w:bottom w:val="nil"/>
              <w:right w:val="nil"/>
            </w:tcBorders>
          </w:tcPr>
          <w:p w14:paraId="5FB0056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ECBBE17" w14:textId="77777777" w:rsidR="00E26BFB" w:rsidRPr="00DC5B66" w:rsidRDefault="00DB1FAE" w:rsidP="00FA1380">
            <w:pPr>
              <w:spacing w:line="240" w:lineRule="auto"/>
              <w:rPr>
                <w:rFonts w:ascii="Lato" w:hAnsi="Lato"/>
                <w:sz w:val="22"/>
              </w:rPr>
            </w:pPr>
            <w:r w:rsidRPr="00DC5B66">
              <w:rPr>
                <w:rFonts w:ascii="Lato" w:hAnsi="Lato"/>
                <w:sz w:val="22"/>
              </w:rPr>
              <w:t xml:space="preserve">(ii) </w:t>
            </w:r>
            <w:r w:rsidR="00E26BFB" w:rsidRPr="00DC5B66">
              <w:rPr>
                <w:rFonts w:ascii="Lato" w:hAnsi="Lato"/>
                <w:sz w:val="22"/>
              </w:rPr>
              <w:t>Arrangements are made to vest the assets in the Depositary;</w:t>
            </w:r>
          </w:p>
        </w:tc>
        <w:tc>
          <w:tcPr>
            <w:tcW w:w="1101" w:type="dxa"/>
            <w:gridSpan w:val="3"/>
            <w:tcBorders>
              <w:top w:val="single" w:sz="4" w:space="0" w:color="auto"/>
              <w:left w:val="single" w:sz="4" w:space="0" w:color="auto"/>
              <w:bottom w:val="single" w:sz="4" w:space="0" w:color="auto"/>
              <w:right w:val="single" w:sz="4" w:space="0" w:color="auto"/>
            </w:tcBorders>
          </w:tcPr>
          <w:p w14:paraId="694886B8"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1E651F2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869F57D"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03FB84B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31F452F" w14:textId="77777777" w:rsidR="00E26BFB" w:rsidRPr="00DC5B66" w:rsidRDefault="00E26BFB">
            <w:pPr>
              <w:spacing w:line="240" w:lineRule="auto"/>
              <w:rPr>
                <w:rFonts w:ascii="Lato" w:hAnsi="Lato"/>
                <w:sz w:val="22"/>
              </w:rPr>
            </w:pPr>
          </w:p>
        </w:tc>
      </w:tr>
      <w:tr w:rsidR="00E26BFB" w:rsidRPr="00DC5B66" w14:paraId="0EBBCDE8" w14:textId="77777777" w:rsidTr="00DC5B66">
        <w:trPr>
          <w:gridAfter w:val="1"/>
          <w:wAfter w:w="57" w:type="dxa"/>
        </w:trPr>
        <w:tc>
          <w:tcPr>
            <w:tcW w:w="1008" w:type="dxa"/>
            <w:tcBorders>
              <w:top w:val="nil"/>
              <w:left w:val="nil"/>
              <w:bottom w:val="nil"/>
              <w:right w:val="nil"/>
            </w:tcBorders>
          </w:tcPr>
          <w:p w14:paraId="4A77DB67"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328DC9A" w14:textId="77777777" w:rsidR="00E26BFB" w:rsidRPr="00DC5B66" w:rsidRDefault="00E26BFB" w:rsidP="00FA1380">
            <w:pPr>
              <w:spacing w:line="240" w:lineRule="auto"/>
              <w:rPr>
                <w:rFonts w:ascii="Lato" w:hAnsi="Lato"/>
                <w:b/>
                <w:bCs/>
                <w:sz w:val="22"/>
              </w:rPr>
            </w:pPr>
          </w:p>
        </w:tc>
        <w:tc>
          <w:tcPr>
            <w:tcW w:w="1101" w:type="dxa"/>
            <w:gridSpan w:val="3"/>
            <w:tcBorders>
              <w:top w:val="single" w:sz="4" w:space="0" w:color="auto"/>
              <w:left w:val="nil"/>
              <w:bottom w:val="nil"/>
              <w:right w:val="nil"/>
            </w:tcBorders>
          </w:tcPr>
          <w:p w14:paraId="01A3E627"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7C1105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49D30A7"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D60417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0BD06D5" w14:textId="77777777" w:rsidR="00E26BFB" w:rsidRPr="00DC5B66" w:rsidRDefault="00E26BFB">
            <w:pPr>
              <w:spacing w:line="240" w:lineRule="auto"/>
              <w:rPr>
                <w:rFonts w:ascii="Lato" w:hAnsi="Lato"/>
                <w:sz w:val="22"/>
              </w:rPr>
            </w:pPr>
          </w:p>
        </w:tc>
      </w:tr>
      <w:tr w:rsidR="00E26BFB" w:rsidRPr="00DC5B66" w14:paraId="3936F353" w14:textId="77777777" w:rsidTr="00DC5B66">
        <w:trPr>
          <w:gridAfter w:val="1"/>
          <w:wAfter w:w="57" w:type="dxa"/>
        </w:trPr>
        <w:tc>
          <w:tcPr>
            <w:tcW w:w="1008" w:type="dxa"/>
            <w:tcBorders>
              <w:top w:val="nil"/>
              <w:left w:val="nil"/>
              <w:bottom w:val="nil"/>
              <w:right w:val="nil"/>
            </w:tcBorders>
          </w:tcPr>
          <w:p w14:paraId="55D6FD6B" w14:textId="77777777" w:rsidR="00E26BFB" w:rsidRPr="00DC5B66" w:rsidRDefault="00E26BFB">
            <w:pPr>
              <w:spacing w:line="240" w:lineRule="auto"/>
              <w:rPr>
                <w:rFonts w:ascii="Lato" w:hAnsi="Lato"/>
                <w:sz w:val="22"/>
              </w:rPr>
            </w:pPr>
            <w:r w:rsidRPr="00DC5B66">
              <w:rPr>
                <w:rFonts w:ascii="Lato" w:hAnsi="Lato"/>
                <w:sz w:val="22"/>
              </w:rPr>
              <w:t>c)</w:t>
            </w:r>
          </w:p>
        </w:tc>
        <w:tc>
          <w:tcPr>
            <w:tcW w:w="6998" w:type="dxa"/>
            <w:gridSpan w:val="2"/>
            <w:tcBorders>
              <w:top w:val="nil"/>
              <w:left w:val="nil"/>
              <w:bottom w:val="nil"/>
              <w:right w:val="single" w:sz="4" w:space="0" w:color="auto"/>
            </w:tcBorders>
          </w:tcPr>
          <w:p w14:paraId="33C4DE4B" w14:textId="77777777" w:rsidR="00E26BFB" w:rsidRPr="00DC5B66" w:rsidRDefault="00E26BFB" w:rsidP="00DC5B66">
            <w:pPr>
              <w:pStyle w:val="Heading2"/>
              <w:jc w:val="both"/>
              <w:rPr>
                <w:rFonts w:ascii="Lato" w:hAnsi="Lato"/>
                <w:b w:val="0"/>
                <w:bCs w:val="0"/>
                <w:sz w:val="22"/>
                <w:u w:val="none"/>
              </w:rPr>
            </w:pPr>
            <w:r w:rsidRPr="00DC5B66">
              <w:rPr>
                <w:rFonts w:ascii="Lato" w:hAnsi="Lato"/>
                <w:b w:val="0"/>
                <w:bCs w:val="0"/>
                <w:sz w:val="22"/>
                <w:u w:val="none"/>
              </w:rPr>
              <w:t xml:space="preserve">The amount of units to be issued must not exceed the amount that </w:t>
            </w:r>
          </w:p>
        </w:tc>
        <w:tc>
          <w:tcPr>
            <w:tcW w:w="1101" w:type="dxa"/>
            <w:gridSpan w:val="3"/>
            <w:tcBorders>
              <w:top w:val="single" w:sz="4" w:space="0" w:color="auto"/>
              <w:left w:val="single" w:sz="4" w:space="0" w:color="auto"/>
              <w:bottom w:val="single" w:sz="4" w:space="0" w:color="auto"/>
              <w:right w:val="single" w:sz="4" w:space="0" w:color="auto"/>
            </w:tcBorders>
          </w:tcPr>
          <w:p w14:paraId="2290B6B8"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4BE71A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91B1871"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F857BC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EEB054C" w14:textId="77777777" w:rsidR="00E26BFB" w:rsidRPr="00DC5B66" w:rsidRDefault="00E26BFB">
            <w:pPr>
              <w:spacing w:line="240" w:lineRule="auto"/>
              <w:rPr>
                <w:rFonts w:ascii="Lato" w:hAnsi="Lato"/>
                <w:sz w:val="22"/>
              </w:rPr>
            </w:pPr>
          </w:p>
        </w:tc>
      </w:tr>
      <w:tr w:rsidR="00E26BFB" w:rsidRPr="00DC5B66" w14:paraId="5D79EFEF" w14:textId="77777777" w:rsidTr="00DC5B66">
        <w:trPr>
          <w:gridAfter w:val="1"/>
          <w:wAfter w:w="57" w:type="dxa"/>
        </w:trPr>
        <w:tc>
          <w:tcPr>
            <w:tcW w:w="1008" w:type="dxa"/>
            <w:tcBorders>
              <w:top w:val="nil"/>
              <w:left w:val="nil"/>
              <w:bottom w:val="nil"/>
              <w:right w:val="nil"/>
            </w:tcBorders>
          </w:tcPr>
          <w:p w14:paraId="0C219245"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EF50FBE" w14:textId="77777777" w:rsidR="00E26BFB" w:rsidRPr="00DC5B66" w:rsidRDefault="00D83C88" w:rsidP="00FA1380">
            <w:pPr>
              <w:spacing w:line="240" w:lineRule="auto"/>
              <w:rPr>
                <w:rFonts w:ascii="Lato" w:hAnsi="Lato"/>
                <w:sz w:val="22"/>
              </w:rPr>
            </w:pPr>
            <w:r w:rsidRPr="004D020E">
              <w:rPr>
                <w:rFonts w:ascii="Lato" w:hAnsi="Lato"/>
                <w:sz w:val="22"/>
              </w:rPr>
              <w:t>would be</w:t>
            </w:r>
            <w:r w:rsidRPr="00DC5B66">
              <w:rPr>
                <w:rFonts w:ascii="Lato" w:hAnsi="Lato"/>
                <w:sz w:val="22"/>
              </w:rPr>
              <w:t xml:space="preserve"> </w:t>
            </w:r>
            <w:r w:rsidR="00E26BFB" w:rsidRPr="00DC5B66">
              <w:rPr>
                <w:rFonts w:ascii="Lato" w:hAnsi="Lato"/>
                <w:sz w:val="22"/>
              </w:rPr>
              <w:t xml:space="preserve">issued for the cash equivalent of the subscription in specie; and   </w:t>
            </w:r>
          </w:p>
        </w:tc>
        <w:tc>
          <w:tcPr>
            <w:tcW w:w="1101" w:type="dxa"/>
            <w:gridSpan w:val="3"/>
            <w:tcBorders>
              <w:top w:val="single" w:sz="4" w:space="0" w:color="auto"/>
              <w:left w:val="nil"/>
              <w:bottom w:val="nil"/>
              <w:right w:val="nil"/>
            </w:tcBorders>
          </w:tcPr>
          <w:p w14:paraId="1A69F273"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D86D401"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68802D5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8582991"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93F53AE" w14:textId="77777777" w:rsidR="00E26BFB" w:rsidRPr="00DC5B66" w:rsidRDefault="00E26BFB">
            <w:pPr>
              <w:spacing w:line="240" w:lineRule="auto"/>
              <w:rPr>
                <w:rFonts w:ascii="Lato" w:hAnsi="Lato"/>
                <w:sz w:val="22"/>
              </w:rPr>
            </w:pPr>
          </w:p>
        </w:tc>
      </w:tr>
      <w:tr w:rsidR="00E26BFB" w:rsidRPr="00DC5B66" w14:paraId="68A4FE3F" w14:textId="77777777" w:rsidTr="00DC5B66">
        <w:trPr>
          <w:gridAfter w:val="1"/>
          <w:wAfter w:w="57" w:type="dxa"/>
        </w:trPr>
        <w:tc>
          <w:tcPr>
            <w:tcW w:w="1008" w:type="dxa"/>
            <w:tcBorders>
              <w:top w:val="nil"/>
              <w:left w:val="nil"/>
              <w:bottom w:val="nil"/>
              <w:right w:val="nil"/>
            </w:tcBorders>
          </w:tcPr>
          <w:p w14:paraId="29F686BB"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19B84C7"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7641C61E"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45A6874"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B66183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6BBA2F1"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766AA6D" w14:textId="77777777" w:rsidR="00E26BFB" w:rsidRPr="00DC5B66" w:rsidRDefault="00E26BFB">
            <w:pPr>
              <w:spacing w:line="240" w:lineRule="auto"/>
              <w:rPr>
                <w:rFonts w:ascii="Lato" w:hAnsi="Lato"/>
                <w:sz w:val="22"/>
              </w:rPr>
            </w:pPr>
          </w:p>
        </w:tc>
      </w:tr>
      <w:tr w:rsidR="00E26BFB" w:rsidRPr="00DC5B66" w14:paraId="2F7A9B4B" w14:textId="77777777" w:rsidTr="00DC5B66">
        <w:trPr>
          <w:gridAfter w:val="1"/>
          <w:wAfter w:w="57" w:type="dxa"/>
        </w:trPr>
        <w:tc>
          <w:tcPr>
            <w:tcW w:w="1008" w:type="dxa"/>
            <w:tcBorders>
              <w:top w:val="nil"/>
              <w:left w:val="nil"/>
              <w:bottom w:val="nil"/>
              <w:right w:val="nil"/>
            </w:tcBorders>
          </w:tcPr>
          <w:p w14:paraId="1CBAB13F" w14:textId="77777777" w:rsidR="00E26BFB" w:rsidRPr="00DC5B66" w:rsidRDefault="00E26BFB" w:rsidP="00900B93">
            <w:pPr>
              <w:spacing w:line="240" w:lineRule="auto"/>
              <w:rPr>
                <w:rFonts w:ascii="Lato" w:hAnsi="Lato"/>
                <w:sz w:val="22"/>
              </w:rPr>
            </w:pPr>
            <w:r w:rsidRPr="00DC5B66">
              <w:rPr>
                <w:rFonts w:ascii="Lato" w:hAnsi="Lato"/>
                <w:sz w:val="22"/>
              </w:rPr>
              <w:t>d)</w:t>
            </w:r>
          </w:p>
        </w:tc>
        <w:tc>
          <w:tcPr>
            <w:tcW w:w="6998" w:type="dxa"/>
            <w:gridSpan w:val="2"/>
            <w:tcBorders>
              <w:top w:val="nil"/>
              <w:left w:val="nil"/>
              <w:bottom w:val="nil"/>
              <w:right w:val="single" w:sz="4" w:space="0" w:color="auto"/>
            </w:tcBorders>
          </w:tcPr>
          <w:p w14:paraId="412E891D" w14:textId="77777777" w:rsidR="00E26BFB" w:rsidRPr="00DC5B66" w:rsidRDefault="00E26BFB" w:rsidP="00DC5B66">
            <w:pPr>
              <w:pStyle w:val="Heading1"/>
              <w:jc w:val="both"/>
              <w:rPr>
                <w:rFonts w:ascii="Lato" w:hAnsi="Lato"/>
                <w:b w:val="0"/>
                <w:bCs w:val="0"/>
                <w:sz w:val="22"/>
              </w:rPr>
            </w:pPr>
            <w:r w:rsidRPr="00DC5B66">
              <w:rPr>
                <w:rFonts w:ascii="Lato" w:hAnsi="Lato"/>
                <w:b w:val="0"/>
                <w:bCs w:val="0"/>
                <w:sz w:val="22"/>
              </w:rPr>
              <w:t xml:space="preserve">The </w:t>
            </w:r>
            <w:r w:rsidRPr="00DC5B66">
              <w:rPr>
                <w:rFonts w:ascii="Lato" w:hAnsi="Lato"/>
                <w:b w:val="0"/>
                <w:sz w:val="22"/>
              </w:rPr>
              <w:t>Depositary</w:t>
            </w:r>
            <w:r w:rsidRPr="00DC5B66">
              <w:rPr>
                <w:rFonts w:ascii="Lato" w:hAnsi="Lato"/>
                <w:b w:val="0"/>
                <w:bCs w:val="0"/>
                <w:sz w:val="22"/>
              </w:rPr>
              <w:t xml:space="preserve"> is satisfied that the terms of any exchange will not be </w:t>
            </w:r>
          </w:p>
        </w:tc>
        <w:tc>
          <w:tcPr>
            <w:tcW w:w="1101" w:type="dxa"/>
            <w:gridSpan w:val="3"/>
            <w:tcBorders>
              <w:top w:val="single" w:sz="4" w:space="0" w:color="auto"/>
              <w:left w:val="single" w:sz="4" w:space="0" w:color="auto"/>
              <w:bottom w:val="single" w:sz="4" w:space="0" w:color="auto"/>
              <w:right w:val="single" w:sz="4" w:space="0" w:color="auto"/>
            </w:tcBorders>
          </w:tcPr>
          <w:p w14:paraId="314F0576"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3F91573C"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5CC6AB2"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4E25F69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1720D72" w14:textId="77777777" w:rsidR="00E26BFB" w:rsidRPr="00DC5B66" w:rsidRDefault="00E26BFB">
            <w:pPr>
              <w:spacing w:line="240" w:lineRule="auto"/>
              <w:rPr>
                <w:rFonts w:ascii="Lato" w:hAnsi="Lato"/>
                <w:sz w:val="22"/>
              </w:rPr>
            </w:pPr>
          </w:p>
        </w:tc>
      </w:tr>
      <w:tr w:rsidR="00E26BFB" w:rsidRPr="00DC5B66" w14:paraId="390A7205" w14:textId="77777777" w:rsidTr="00DC5B66">
        <w:trPr>
          <w:gridAfter w:val="1"/>
          <w:wAfter w:w="57" w:type="dxa"/>
        </w:trPr>
        <w:tc>
          <w:tcPr>
            <w:tcW w:w="1008" w:type="dxa"/>
            <w:tcBorders>
              <w:top w:val="nil"/>
              <w:left w:val="nil"/>
              <w:bottom w:val="nil"/>
              <w:right w:val="nil"/>
            </w:tcBorders>
          </w:tcPr>
          <w:p w14:paraId="0DA44DA9"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34415D2" w14:textId="77777777" w:rsidR="00E26BFB" w:rsidRPr="00DC5B66" w:rsidRDefault="00D83C88" w:rsidP="00FA1380">
            <w:pPr>
              <w:spacing w:line="240" w:lineRule="auto"/>
              <w:rPr>
                <w:rFonts w:ascii="Lato" w:hAnsi="Lato"/>
                <w:sz w:val="22"/>
              </w:rPr>
            </w:pPr>
            <w:r w:rsidRPr="004D020E">
              <w:rPr>
                <w:rFonts w:ascii="Lato" w:hAnsi="Lato"/>
                <w:sz w:val="22"/>
              </w:rPr>
              <w:t>such</w:t>
            </w:r>
            <w:r w:rsidRPr="00DC5B66">
              <w:rPr>
                <w:rFonts w:ascii="Lato" w:hAnsi="Lato"/>
                <w:bCs/>
                <w:sz w:val="22"/>
              </w:rPr>
              <w:t xml:space="preserve"> </w:t>
            </w:r>
            <w:r w:rsidR="00E26BFB" w:rsidRPr="00DC5B66">
              <w:rPr>
                <w:rFonts w:ascii="Lato" w:hAnsi="Lato"/>
                <w:bCs/>
                <w:sz w:val="22"/>
              </w:rPr>
              <w:t>as</w:t>
            </w:r>
            <w:r w:rsidR="00E26BFB" w:rsidRPr="00DC5B66">
              <w:rPr>
                <w:rFonts w:ascii="Lato" w:hAnsi="Lato"/>
                <w:sz w:val="22"/>
              </w:rPr>
              <w:t xml:space="preserve"> are likely to result in any </w:t>
            </w:r>
            <w:r w:rsidR="00E26BFB" w:rsidRPr="00DC5B66">
              <w:rPr>
                <w:rFonts w:ascii="Lato" w:hAnsi="Lato"/>
                <w:iCs/>
                <w:sz w:val="22"/>
              </w:rPr>
              <w:t>material</w:t>
            </w:r>
            <w:r w:rsidR="00E26BFB" w:rsidRPr="00DC5B66">
              <w:rPr>
                <w:rFonts w:ascii="Lato" w:hAnsi="Lato"/>
                <w:i/>
                <w:iCs/>
                <w:sz w:val="22"/>
              </w:rPr>
              <w:t xml:space="preserve"> </w:t>
            </w:r>
            <w:r w:rsidR="00E26BFB" w:rsidRPr="00DC5B66">
              <w:rPr>
                <w:rFonts w:ascii="Lato" w:hAnsi="Lato"/>
                <w:sz w:val="22"/>
              </w:rPr>
              <w:t>prejudice to the existing unitholders of</w:t>
            </w:r>
          </w:p>
        </w:tc>
        <w:tc>
          <w:tcPr>
            <w:tcW w:w="1101" w:type="dxa"/>
            <w:gridSpan w:val="3"/>
            <w:tcBorders>
              <w:top w:val="single" w:sz="4" w:space="0" w:color="auto"/>
              <w:left w:val="nil"/>
              <w:bottom w:val="nil"/>
              <w:right w:val="nil"/>
            </w:tcBorders>
          </w:tcPr>
          <w:p w14:paraId="160619CB"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318480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558F1E3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E87D5C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C20953F" w14:textId="77777777" w:rsidR="00E26BFB" w:rsidRPr="00DC5B66" w:rsidRDefault="00E26BFB">
            <w:pPr>
              <w:spacing w:line="240" w:lineRule="auto"/>
              <w:rPr>
                <w:rFonts w:ascii="Lato" w:hAnsi="Lato"/>
                <w:sz w:val="22"/>
              </w:rPr>
            </w:pPr>
          </w:p>
        </w:tc>
      </w:tr>
      <w:tr w:rsidR="00E26BFB" w:rsidRPr="00DC5B66" w14:paraId="4D17D469" w14:textId="77777777" w:rsidTr="00E1157B">
        <w:trPr>
          <w:gridAfter w:val="1"/>
          <w:wAfter w:w="57" w:type="dxa"/>
        </w:trPr>
        <w:tc>
          <w:tcPr>
            <w:tcW w:w="1008" w:type="dxa"/>
            <w:tcBorders>
              <w:top w:val="nil"/>
              <w:left w:val="nil"/>
              <w:bottom w:val="nil"/>
              <w:right w:val="nil"/>
            </w:tcBorders>
          </w:tcPr>
          <w:p w14:paraId="60C50574"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016F129A" w14:textId="77777777" w:rsidR="00E26BFB" w:rsidRPr="00DC5B66" w:rsidRDefault="00FA1380" w:rsidP="00FA1380">
            <w:pPr>
              <w:spacing w:line="240" w:lineRule="auto"/>
              <w:rPr>
                <w:rFonts w:ascii="Lato" w:hAnsi="Lato"/>
                <w:sz w:val="22"/>
              </w:rPr>
            </w:pPr>
            <w:r w:rsidRPr="00DC5B66">
              <w:rPr>
                <w:rFonts w:ascii="Lato" w:hAnsi="Lato"/>
                <w:sz w:val="22"/>
              </w:rPr>
              <w:t>the UCITS.</w:t>
            </w:r>
          </w:p>
        </w:tc>
        <w:tc>
          <w:tcPr>
            <w:tcW w:w="1101" w:type="dxa"/>
            <w:gridSpan w:val="3"/>
            <w:tcBorders>
              <w:top w:val="nil"/>
              <w:left w:val="nil"/>
              <w:bottom w:val="nil"/>
              <w:right w:val="nil"/>
            </w:tcBorders>
          </w:tcPr>
          <w:p w14:paraId="1D29612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78112BF"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0DB91F37"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1EF397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17CD583" w14:textId="77777777" w:rsidR="00E26BFB" w:rsidRPr="00DC5B66" w:rsidRDefault="00E26BFB">
            <w:pPr>
              <w:spacing w:line="240" w:lineRule="auto"/>
              <w:rPr>
                <w:rFonts w:ascii="Lato" w:hAnsi="Lato"/>
                <w:sz w:val="22"/>
              </w:rPr>
            </w:pPr>
          </w:p>
        </w:tc>
      </w:tr>
      <w:tr w:rsidR="00E26BFB" w:rsidRPr="00DC5B66" w14:paraId="49A6BAB3" w14:textId="77777777" w:rsidTr="00DC5B66">
        <w:trPr>
          <w:gridAfter w:val="1"/>
          <w:wAfter w:w="57" w:type="dxa"/>
        </w:trPr>
        <w:tc>
          <w:tcPr>
            <w:tcW w:w="1008" w:type="dxa"/>
            <w:tcBorders>
              <w:top w:val="nil"/>
              <w:left w:val="nil"/>
              <w:bottom w:val="nil"/>
              <w:right w:val="nil"/>
            </w:tcBorders>
          </w:tcPr>
          <w:p w14:paraId="263CA779"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FF192F0"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719EF40D"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A058217"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05CB7C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003E84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0F3879E" w14:textId="77777777" w:rsidR="00E26BFB" w:rsidRPr="00DC5B66" w:rsidRDefault="00E26BFB">
            <w:pPr>
              <w:spacing w:line="240" w:lineRule="auto"/>
              <w:rPr>
                <w:rFonts w:ascii="Lato" w:hAnsi="Lato"/>
                <w:sz w:val="22"/>
              </w:rPr>
            </w:pPr>
          </w:p>
        </w:tc>
      </w:tr>
      <w:tr w:rsidR="00E26BFB" w:rsidRPr="00DC5B66" w14:paraId="3469A80A" w14:textId="77777777" w:rsidTr="00DC5B66">
        <w:trPr>
          <w:gridAfter w:val="1"/>
          <w:wAfter w:w="57" w:type="dxa"/>
        </w:trPr>
        <w:tc>
          <w:tcPr>
            <w:tcW w:w="1008" w:type="dxa"/>
            <w:tcBorders>
              <w:top w:val="nil"/>
              <w:left w:val="nil"/>
              <w:bottom w:val="nil"/>
              <w:right w:val="nil"/>
            </w:tcBorders>
          </w:tcPr>
          <w:p w14:paraId="1C553A13"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4</w:t>
            </w:r>
            <w:r w:rsidR="005E309A" w:rsidRPr="00DC5B66">
              <w:rPr>
                <w:rFonts w:ascii="Lato" w:hAnsi="Lato"/>
                <w:sz w:val="22"/>
              </w:rPr>
              <w:t>.7</w:t>
            </w:r>
          </w:p>
        </w:tc>
        <w:tc>
          <w:tcPr>
            <w:tcW w:w="6998" w:type="dxa"/>
            <w:gridSpan w:val="2"/>
            <w:tcBorders>
              <w:top w:val="nil"/>
              <w:left w:val="nil"/>
              <w:bottom w:val="nil"/>
              <w:right w:val="single" w:sz="4" w:space="0" w:color="auto"/>
            </w:tcBorders>
          </w:tcPr>
          <w:p w14:paraId="0CA1A49A" w14:textId="77777777" w:rsidR="00E26BFB" w:rsidRPr="00DC5B66" w:rsidRDefault="00E26BFB" w:rsidP="00FA1380">
            <w:pPr>
              <w:spacing w:line="240" w:lineRule="auto"/>
              <w:rPr>
                <w:rFonts w:ascii="Lato" w:hAnsi="Lato"/>
                <w:sz w:val="22"/>
              </w:rPr>
            </w:pPr>
            <w:r w:rsidRPr="00DC5B66">
              <w:rPr>
                <w:rFonts w:ascii="Lato" w:hAnsi="Lato"/>
                <w:sz w:val="22"/>
              </w:rPr>
              <w:t xml:space="preserve">Provide procedures in relation to the transfer of units by </w:t>
            </w:r>
            <w:r w:rsidR="00FA1380" w:rsidRPr="00DC5B66">
              <w:rPr>
                <w:rFonts w:ascii="Lato" w:hAnsi="Lato"/>
                <w:sz w:val="22"/>
              </w:rPr>
              <w:t>unitholders.</w:t>
            </w:r>
          </w:p>
        </w:tc>
        <w:tc>
          <w:tcPr>
            <w:tcW w:w="1101" w:type="dxa"/>
            <w:gridSpan w:val="3"/>
            <w:tcBorders>
              <w:top w:val="single" w:sz="4" w:space="0" w:color="auto"/>
              <w:left w:val="single" w:sz="4" w:space="0" w:color="auto"/>
              <w:bottom w:val="single" w:sz="4" w:space="0" w:color="auto"/>
              <w:right w:val="single" w:sz="4" w:space="0" w:color="auto"/>
            </w:tcBorders>
          </w:tcPr>
          <w:p w14:paraId="3034562D"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62DAD8F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0C21C54"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31C57684"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F60820A" w14:textId="77777777" w:rsidR="00E26BFB" w:rsidRPr="00DC5B66" w:rsidRDefault="00E26BFB">
            <w:pPr>
              <w:spacing w:line="240" w:lineRule="auto"/>
              <w:rPr>
                <w:rFonts w:ascii="Lato" w:hAnsi="Lato"/>
                <w:sz w:val="22"/>
              </w:rPr>
            </w:pPr>
          </w:p>
        </w:tc>
      </w:tr>
      <w:tr w:rsidR="00E26BFB" w:rsidRPr="00DC5B66" w14:paraId="6A13D97C" w14:textId="77777777" w:rsidTr="00DC5B66">
        <w:trPr>
          <w:gridAfter w:val="1"/>
          <w:wAfter w:w="57" w:type="dxa"/>
        </w:trPr>
        <w:tc>
          <w:tcPr>
            <w:tcW w:w="1008" w:type="dxa"/>
            <w:tcBorders>
              <w:top w:val="nil"/>
              <w:left w:val="nil"/>
              <w:bottom w:val="single" w:sz="4" w:space="0" w:color="auto"/>
              <w:right w:val="nil"/>
            </w:tcBorders>
          </w:tcPr>
          <w:p w14:paraId="5460672A" w14:textId="77777777" w:rsidR="00E26BFB" w:rsidRPr="00DC5B66" w:rsidRDefault="00E26BFB">
            <w:pPr>
              <w:spacing w:line="240" w:lineRule="auto"/>
              <w:rPr>
                <w:rFonts w:ascii="Lato" w:hAnsi="Lato"/>
                <w:sz w:val="22"/>
              </w:rPr>
            </w:pPr>
          </w:p>
        </w:tc>
        <w:tc>
          <w:tcPr>
            <w:tcW w:w="6998" w:type="dxa"/>
            <w:gridSpan w:val="2"/>
            <w:tcBorders>
              <w:top w:val="nil"/>
              <w:left w:val="nil"/>
              <w:bottom w:val="single" w:sz="4" w:space="0" w:color="auto"/>
              <w:right w:val="nil"/>
            </w:tcBorders>
          </w:tcPr>
          <w:p w14:paraId="1162A6CE" w14:textId="77777777" w:rsidR="00E26BFB" w:rsidRPr="00DC5B66" w:rsidRDefault="00E26BFB">
            <w:pPr>
              <w:spacing w:line="240" w:lineRule="auto"/>
              <w:jc w:val="left"/>
              <w:rPr>
                <w:rFonts w:ascii="Lato" w:hAnsi="Lato"/>
                <w:sz w:val="22"/>
              </w:rPr>
            </w:pPr>
          </w:p>
        </w:tc>
        <w:tc>
          <w:tcPr>
            <w:tcW w:w="1101" w:type="dxa"/>
            <w:gridSpan w:val="3"/>
            <w:tcBorders>
              <w:top w:val="single" w:sz="4" w:space="0" w:color="auto"/>
              <w:left w:val="nil"/>
              <w:bottom w:val="nil"/>
              <w:right w:val="nil"/>
            </w:tcBorders>
          </w:tcPr>
          <w:p w14:paraId="10A5D99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5987A6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059B818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9C4EAE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274E8CD" w14:textId="77777777" w:rsidR="00E26BFB" w:rsidRPr="00DC5B66" w:rsidRDefault="00E26BFB">
            <w:pPr>
              <w:spacing w:line="240" w:lineRule="auto"/>
              <w:rPr>
                <w:rFonts w:ascii="Lato" w:hAnsi="Lato"/>
                <w:sz w:val="22"/>
              </w:rPr>
            </w:pPr>
          </w:p>
        </w:tc>
      </w:tr>
      <w:tr w:rsidR="00E26BFB" w:rsidRPr="00DC5B66" w14:paraId="7879D89B" w14:textId="77777777">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168B6229"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5</w:t>
            </w:r>
          </w:p>
        </w:tc>
        <w:tc>
          <w:tcPr>
            <w:tcW w:w="6998" w:type="dxa"/>
            <w:gridSpan w:val="2"/>
            <w:tcBorders>
              <w:top w:val="single" w:sz="4" w:space="0" w:color="auto"/>
              <w:left w:val="single" w:sz="4" w:space="0" w:color="auto"/>
              <w:bottom w:val="single" w:sz="4" w:space="0" w:color="auto"/>
              <w:right w:val="single" w:sz="4" w:space="0" w:color="auto"/>
            </w:tcBorders>
          </w:tcPr>
          <w:p w14:paraId="7C4178E3" w14:textId="77777777" w:rsidR="00E26BFB" w:rsidRPr="00DC5B66" w:rsidRDefault="00E26BFB">
            <w:pPr>
              <w:spacing w:line="240" w:lineRule="auto"/>
              <w:jc w:val="left"/>
              <w:rPr>
                <w:rFonts w:ascii="Lato" w:hAnsi="Lato"/>
                <w:sz w:val="22"/>
              </w:rPr>
            </w:pPr>
            <w:r w:rsidRPr="00DC5B66">
              <w:rPr>
                <w:rFonts w:ascii="Lato" w:hAnsi="Lato"/>
                <w:sz w:val="22"/>
              </w:rPr>
              <w:t>Voting Rights</w:t>
            </w:r>
          </w:p>
        </w:tc>
        <w:tc>
          <w:tcPr>
            <w:tcW w:w="1101" w:type="dxa"/>
            <w:gridSpan w:val="3"/>
            <w:tcBorders>
              <w:top w:val="nil"/>
              <w:left w:val="single" w:sz="4" w:space="0" w:color="auto"/>
              <w:bottom w:val="nil"/>
              <w:right w:val="nil"/>
            </w:tcBorders>
          </w:tcPr>
          <w:p w14:paraId="76C78CEE"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0767906"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3C0DD10B"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919621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DD611E8" w14:textId="77777777" w:rsidR="00E26BFB" w:rsidRPr="00DC5B66" w:rsidRDefault="00E26BFB">
            <w:pPr>
              <w:spacing w:line="240" w:lineRule="auto"/>
              <w:rPr>
                <w:rFonts w:ascii="Lato" w:hAnsi="Lato"/>
                <w:sz w:val="22"/>
              </w:rPr>
            </w:pPr>
          </w:p>
        </w:tc>
      </w:tr>
      <w:tr w:rsidR="00E26BFB" w:rsidRPr="00DC5B66" w14:paraId="403DBD96" w14:textId="77777777" w:rsidTr="00DC5B66">
        <w:trPr>
          <w:gridAfter w:val="1"/>
          <w:wAfter w:w="57" w:type="dxa"/>
        </w:trPr>
        <w:tc>
          <w:tcPr>
            <w:tcW w:w="1008" w:type="dxa"/>
            <w:tcBorders>
              <w:top w:val="single" w:sz="4" w:space="0" w:color="auto"/>
              <w:left w:val="nil"/>
              <w:bottom w:val="nil"/>
              <w:right w:val="nil"/>
            </w:tcBorders>
          </w:tcPr>
          <w:p w14:paraId="75779EA7" w14:textId="77777777" w:rsidR="00E26BFB" w:rsidRPr="00DC5B66" w:rsidRDefault="00E26BFB">
            <w:pPr>
              <w:spacing w:line="240" w:lineRule="auto"/>
              <w:rPr>
                <w:rFonts w:ascii="Lato" w:hAnsi="Lato"/>
                <w:sz w:val="22"/>
              </w:rPr>
            </w:pPr>
          </w:p>
        </w:tc>
        <w:tc>
          <w:tcPr>
            <w:tcW w:w="6998" w:type="dxa"/>
            <w:gridSpan w:val="2"/>
            <w:tcBorders>
              <w:top w:val="single" w:sz="4" w:space="0" w:color="auto"/>
              <w:left w:val="nil"/>
              <w:bottom w:val="nil"/>
              <w:right w:val="nil"/>
            </w:tcBorders>
          </w:tcPr>
          <w:p w14:paraId="090E5F89" w14:textId="77777777" w:rsidR="00E26BFB" w:rsidRPr="00DC5B66" w:rsidRDefault="00E26BFB">
            <w:pPr>
              <w:spacing w:line="240" w:lineRule="auto"/>
              <w:jc w:val="left"/>
              <w:rPr>
                <w:rFonts w:ascii="Lato" w:hAnsi="Lato"/>
                <w:sz w:val="22"/>
              </w:rPr>
            </w:pPr>
            <w:r w:rsidRPr="00DC5B66">
              <w:rPr>
                <w:rFonts w:ascii="Lato" w:hAnsi="Lato"/>
                <w:sz w:val="22"/>
              </w:rPr>
              <w:t xml:space="preserve"> </w:t>
            </w:r>
          </w:p>
        </w:tc>
        <w:tc>
          <w:tcPr>
            <w:tcW w:w="1101" w:type="dxa"/>
            <w:gridSpan w:val="3"/>
            <w:tcBorders>
              <w:top w:val="nil"/>
              <w:left w:val="nil"/>
              <w:bottom w:val="single" w:sz="4" w:space="0" w:color="auto"/>
              <w:right w:val="nil"/>
            </w:tcBorders>
          </w:tcPr>
          <w:p w14:paraId="0773CFC8"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0F6EA4D"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1B8739C2"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DBF7A4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5C2E0FB" w14:textId="77777777" w:rsidR="00E26BFB" w:rsidRPr="00DC5B66" w:rsidRDefault="00E26BFB">
            <w:pPr>
              <w:spacing w:line="240" w:lineRule="auto"/>
              <w:rPr>
                <w:rFonts w:ascii="Lato" w:hAnsi="Lato"/>
                <w:sz w:val="22"/>
              </w:rPr>
            </w:pPr>
          </w:p>
        </w:tc>
      </w:tr>
      <w:tr w:rsidR="00E26BFB" w:rsidRPr="00DC5B66" w14:paraId="6BC9AEFC" w14:textId="77777777" w:rsidTr="00DC5B66">
        <w:trPr>
          <w:gridAfter w:val="1"/>
          <w:wAfter w:w="57" w:type="dxa"/>
        </w:trPr>
        <w:tc>
          <w:tcPr>
            <w:tcW w:w="1008" w:type="dxa"/>
            <w:tcBorders>
              <w:top w:val="nil"/>
              <w:left w:val="nil"/>
              <w:bottom w:val="nil"/>
              <w:right w:val="nil"/>
            </w:tcBorders>
          </w:tcPr>
          <w:p w14:paraId="1B9EEEC3"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5</w:t>
            </w:r>
            <w:r w:rsidRPr="00DC5B66">
              <w:rPr>
                <w:rFonts w:ascii="Lato" w:hAnsi="Lato"/>
                <w:sz w:val="22"/>
              </w:rPr>
              <w:t>.1</w:t>
            </w:r>
          </w:p>
        </w:tc>
        <w:tc>
          <w:tcPr>
            <w:tcW w:w="6998" w:type="dxa"/>
            <w:gridSpan w:val="2"/>
            <w:tcBorders>
              <w:top w:val="nil"/>
              <w:left w:val="nil"/>
              <w:bottom w:val="nil"/>
              <w:right w:val="single" w:sz="4" w:space="0" w:color="auto"/>
            </w:tcBorders>
          </w:tcPr>
          <w:p w14:paraId="3B3A60BE" w14:textId="77777777" w:rsidR="00E26BFB" w:rsidRPr="00DC5B66" w:rsidRDefault="00E26BFB" w:rsidP="00E1157B">
            <w:pPr>
              <w:spacing w:line="240" w:lineRule="auto"/>
              <w:jc w:val="left"/>
              <w:rPr>
                <w:rFonts w:ascii="Lato" w:hAnsi="Lato"/>
                <w:sz w:val="22"/>
              </w:rPr>
            </w:pPr>
            <w:r w:rsidRPr="00DC5B66">
              <w:rPr>
                <w:rFonts w:ascii="Lato" w:hAnsi="Lato"/>
                <w:sz w:val="22"/>
              </w:rPr>
              <w:t>Give an indication of unitholders voting rights</w:t>
            </w:r>
            <w:r w:rsidR="00FA1380" w:rsidRPr="00DC5B66">
              <w:rPr>
                <w:rFonts w:ascii="Lato" w:hAnsi="Lato"/>
                <w:sz w:val="22"/>
              </w:rPr>
              <w:t>.</w:t>
            </w:r>
          </w:p>
        </w:tc>
        <w:tc>
          <w:tcPr>
            <w:tcW w:w="1101" w:type="dxa"/>
            <w:gridSpan w:val="3"/>
            <w:tcBorders>
              <w:top w:val="single" w:sz="4" w:space="0" w:color="auto"/>
              <w:left w:val="single" w:sz="4" w:space="0" w:color="auto"/>
              <w:bottom w:val="single" w:sz="4" w:space="0" w:color="auto"/>
              <w:right w:val="single" w:sz="4" w:space="0" w:color="auto"/>
            </w:tcBorders>
          </w:tcPr>
          <w:p w14:paraId="499E31D0"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54E9DBC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AA0DAED"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7FB7F1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646F8F6" w14:textId="77777777" w:rsidR="00E26BFB" w:rsidRPr="00DC5B66" w:rsidRDefault="00E26BFB">
            <w:pPr>
              <w:spacing w:line="240" w:lineRule="auto"/>
              <w:rPr>
                <w:rFonts w:ascii="Lato" w:hAnsi="Lato"/>
                <w:sz w:val="22"/>
              </w:rPr>
            </w:pPr>
          </w:p>
        </w:tc>
      </w:tr>
      <w:tr w:rsidR="00E26BFB" w:rsidRPr="00DC5B66" w14:paraId="072DCFB2" w14:textId="77777777" w:rsidTr="00DC5B66">
        <w:trPr>
          <w:gridAfter w:val="1"/>
          <w:wAfter w:w="57" w:type="dxa"/>
        </w:trPr>
        <w:tc>
          <w:tcPr>
            <w:tcW w:w="1008" w:type="dxa"/>
            <w:tcBorders>
              <w:top w:val="nil"/>
              <w:left w:val="nil"/>
              <w:bottom w:val="nil"/>
              <w:right w:val="nil"/>
            </w:tcBorders>
          </w:tcPr>
          <w:p w14:paraId="334AED89"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C878180" w14:textId="77777777" w:rsidR="00E26BFB" w:rsidRPr="00DC5B66" w:rsidRDefault="00E26BFB">
            <w:pPr>
              <w:spacing w:line="240" w:lineRule="auto"/>
              <w:jc w:val="left"/>
              <w:rPr>
                <w:rFonts w:ascii="Lato" w:hAnsi="Lato"/>
                <w:sz w:val="22"/>
              </w:rPr>
            </w:pPr>
          </w:p>
        </w:tc>
        <w:tc>
          <w:tcPr>
            <w:tcW w:w="1101" w:type="dxa"/>
            <w:gridSpan w:val="3"/>
            <w:tcBorders>
              <w:top w:val="single" w:sz="4" w:space="0" w:color="auto"/>
              <w:left w:val="nil"/>
              <w:bottom w:val="nil"/>
              <w:right w:val="nil"/>
            </w:tcBorders>
          </w:tcPr>
          <w:p w14:paraId="557FF87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96B0B4D"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0A9D534E"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0919201"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B9B12D1" w14:textId="77777777" w:rsidR="00E26BFB" w:rsidRPr="00DC5B66" w:rsidRDefault="00E26BFB">
            <w:pPr>
              <w:spacing w:line="240" w:lineRule="auto"/>
              <w:rPr>
                <w:rFonts w:ascii="Lato" w:hAnsi="Lato"/>
                <w:sz w:val="22"/>
              </w:rPr>
            </w:pPr>
          </w:p>
        </w:tc>
      </w:tr>
      <w:tr w:rsidR="00E26BFB" w:rsidRPr="00DC5B66" w14:paraId="28E9B7AA" w14:textId="77777777" w:rsidTr="00E11CC6">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03858535"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6</w:t>
            </w:r>
          </w:p>
        </w:tc>
        <w:tc>
          <w:tcPr>
            <w:tcW w:w="6998" w:type="dxa"/>
            <w:gridSpan w:val="2"/>
            <w:tcBorders>
              <w:top w:val="single" w:sz="4" w:space="0" w:color="auto"/>
              <w:left w:val="single" w:sz="4" w:space="0" w:color="auto"/>
              <w:bottom w:val="single" w:sz="4" w:space="0" w:color="auto"/>
              <w:right w:val="single" w:sz="4" w:space="0" w:color="auto"/>
            </w:tcBorders>
          </w:tcPr>
          <w:p w14:paraId="3453F5CE" w14:textId="77777777" w:rsidR="00E26BFB" w:rsidRPr="00DC5B66" w:rsidRDefault="00E26BFB">
            <w:pPr>
              <w:spacing w:line="240" w:lineRule="auto"/>
              <w:jc w:val="left"/>
              <w:rPr>
                <w:rFonts w:ascii="Lato" w:hAnsi="Lato"/>
                <w:sz w:val="22"/>
              </w:rPr>
            </w:pPr>
            <w:r w:rsidRPr="00DC5B66">
              <w:rPr>
                <w:rFonts w:ascii="Lato" w:hAnsi="Lato"/>
                <w:sz w:val="22"/>
              </w:rPr>
              <w:t>Meeting of Unitholders</w:t>
            </w:r>
          </w:p>
        </w:tc>
        <w:tc>
          <w:tcPr>
            <w:tcW w:w="1101" w:type="dxa"/>
            <w:gridSpan w:val="3"/>
            <w:tcBorders>
              <w:top w:val="nil"/>
              <w:left w:val="nil"/>
              <w:bottom w:val="nil"/>
              <w:right w:val="nil"/>
            </w:tcBorders>
          </w:tcPr>
          <w:p w14:paraId="1409B87B"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3F6F596"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4438707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43F00B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00C0A08" w14:textId="77777777" w:rsidR="00E26BFB" w:rsidRPr="00DC5B66" w:rsidRDefault="00E26BFB">
            <w:pPr>
              <w:spacing w:line="240" w:lineRule="auto"/>
              <w:rPr>
                <w:rFonts w:ascii="Lato" w:hAnsi="Lato"/>
                <w:sz w:val="22"/>
              </w:rPr>
            </w:pPr>
          </w:p>
        </w:tc>
      </w:tr>
      <w:tr w:rsidR="00E26BFB" w:rsidRPr="00DC5B66" w14:paraId="0908A47E" w14:textId="77777777" w:rsidTr="00DC5B66">
        <w:trPr>
          <w:gridAfter w:val="1"/>
          <w:wAfter w:w="57" w:type="dxa"/>
        </w:trPr>
        <w:tc>
          <w:tcPr>
            <w:tcW w:w="1008" w:type="dxa"/>
            <w:tcBorders>
              <w:top w:val="single" w:sz="4" w:space="0" w:color="auto"/>
              <w:left w:val="nil"/>
              <w:bottom w:val="nil"/>
              <w:right w:val="nil"/>
            </w:tcBorders>
          </w:tcPr>
          <w:p w14:paraId="2937B7AC" w14:textId="77777777" w:rsidR="00E26BFB" w:rsidRPr="00DC5B66" w:rsidRDefault="00E26BFB">
            <w:pPr>
              <w:spacing w:line="240" w:lineRule="auto"/>
              <w:rPr>
                <w:rFonts w:ascii="Lato" w:hAnsi="Lato"/>
                <w:sz w:val="22"/>
              </w:rPr>
            </w:pPr>
          </w:p>
        </w:tc>
        <w:tc>
          <w:tcPr>
            <w:tcW w:w="6998" w:type="dxa"/>
            <w:gridSpan w:val="2"/>
            <w:tcBorders>
              <w:top w:val="single" w:sz="4" w:space="0" w:color="auto"/>
              <w:left w:val="nil"/>
              <w:bottom w:val="nil"/>
              <w:right w:val="nil"/>
            </w:tcBorders>
          </w:tcPr>
          <w:p w14:paraId="598DFCD4" w14:textId="77777777" w:rsidR="00E26BFB" w:rsidRPr="00DC5B66" w:rsidRDefault="00E26BFB">
            <w:pPr>
              <w:spacing w:line="240" w:lineRule="auto"/>
              <w:jc w:val="left"/>
              <w:rPr>
                <w:rFonts w:ascii="Lato" w:hAnsi="Lato"/>
                <w:sz w:val="22"/>
              </w:rPr>
            </w:pPr>
          </w:p>
        </w:tc>
        <w:tc>
          <w:tcPr>
            <w:tcW w:w="1101" w:type="dxa"/>
            <w:gridSpan w:val="3"/>
            <w:tcBorders>
              <w:top w:val="nil"/>
              <w:left w:val="nil"/>
              <w:bottom w:val="single" w:sz="4" w:space="0" w:color="auto"/>
              <w:right w:val="nil"/>
            </w:tcBorders>
          </w:tcPr>
          <w:p w14:paraId="3729257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08EEE8B"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66219B2"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C809B4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CD1D5ED" w14:textId="77777777" w:rsidR="00E26BFB" w:rsidRPr="00DC5B66" w:rsidRDefault="00E26BFB">
            <w:pPr>
              <w:spacing w:line="240" w:lineRule="auto"/>
              <w:rPr>
                <w:rFonts w:ascii="Lato" w:hAnsi="Lato"/>
                <w:sz w:val="22"/>
              </w:rPr>
            </w:pPr>
          </w:p>
        </w:tc>
      </w:tr>
      <w:tr w:rsidR="00E26BFB" w:rsidRPr="00DC5B66" w14:paraId="60E9A24C" w14:textId="77777777" w:rsidTr="00DC5B66">
        <w:trPr>
          <w:gridAfter w:val="1"/>
          <w:wAfter w:w="57" w:type="dxa"/>
        </w:trPr>
        <w:tc>
          <w:tcPr>
            <w:tcW w:w="1008" w:type="dxa"/>
            <w:tcBorders>
              <w:top w:val="nil"/>
              <w:left w:val="nil"/>
              <w:bottom w:val="nil"/>
              <w:right w:val="nil"/>
            </w:tcBorders>
          </w:tcPr>
          <w:p w14:paraId="2B9B1C83"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6</w:t>
            </w:r>
            <w:r w:rsidRPr="00DC5B66">
              <w:rPr>
                <w:rFonts w:ascii="Lato" w:hAnsi="Lato"/>
                <w:sz w:val="22"/>
              </w:rPr>
              <w:t>.1</w:t>
            </w:r>
          </w:p>
        </w:tc>
        <w:tc>
          <w:tcPr>
            <w:tcW w:w="6998" w:type="dxa"/>
            <w:gridSpan w:val="2"/>
            <w:tcBorders>
              <w:top w:val="nil"/>
              <w:left w:val="nil"/>
              <w:bottom w:val="nil"/>
              <w:right w:val="single" w:sz="4" w:space="0" w:color="auto"/>
            </w:tcBorders>
          </w:tcPr>
          <w:p w14:paraId="78A1A3E7" w14:textId="77777777" w:rsidR="00E26BFB" w:rsidRPr="00DC5B66" w:rsidRDefault="00E26BFB">
            <w:pPr>
              <w:spacing w:line="240" w:lineRule="auto"/>
              <w:jc w:val="left"/>
              <w:rPr>
                <w:rFonts w:ascii="Lato" w:hAnsi="Lato"/>
                <w:sz w:val="22"/>
              </w:rPr>
            </w:pPr>
            <w:r w:rsidRPr="00DC5B66">
              <w:rPr>
                <w:rFonts w:ascii="Lato" w:hAnsi="Lato"/>
                <w:sz w:val="22"/>
              </w:rPr>
              <w:t xml:space="preserve">Provide details of meetings of </w:t>
            </w:r>
            <w:r w:rsidR="00FA1380" w:rsidRPr="00DC5B66">
              <w:rPr>
                <w:rFonts w:ascii="Lato" w:hAnsi="Lato"/>
                <w:sz w:val="22"/>
              </w:rPr>
              <w:t>unitholders.</w:t>
            </w:r>
          </w:p>
        </w:tc>
        <w:tc>
          <w:tcPr>
            <w:tcW w:w="1101" w:type="dxa"/>
            <w:gridSpan w:val="3"/>
            <w:tcBorders>
              <w:top w:val="single" w:sz="4" w:space="0" w:color="auto"/>
              <w:left w:val="single" w:sz="4" w:space="0" w:color="auto"/>
              <w:bottom w:val="single" w:sz="4" w:space="0" w:color="auto"/>
              <w:right w:val="single" w:sz="4" w:space="0" w:color="auto"/>
            </w:tcBorders>
          </w:tcPr>
          <w:p w14:paraId="6C19DEB5"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3781C77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8CD972B"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22D00E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3892F55" w14:textId="77777777" w:rsidR="00E26BFB" w:rsidRPr="00DC5B66" w:rsidRDefault="00E26BFB">
            <w:pPr>
              <w:spacing w:line="240" w:lineRule="auto"/>
              <w:rPr>
                <w:rFonts w:ascii="Lato" w:hAnsi="Lato"/>
                <w:sz w:val="22"/>
              </w:rPr>
            </w:pPr>
          </w:p>
        </w:tc>
      </w:tr>
      <w:tr w:rsidR="00E26BFB" w:rsidRPr="00DC5B66" w14:paraId="718B0A73" w14:textId="77777777" w:rsidTr="00DC5B66">
        <w:trPr>
          <w:gridAfter w:val="1"/>
          <w:wAfter w:w="57" w:type="dxa"/>
        </w:trPr>
        <w:tc>
          <w:tcPr>
            <w:tcW w:w="1008" w:type="dxa"/>
            <w:tcBorders>
              <w:top w:val="nil"/>
              <w:left w:val="nil"/>
              <w:bottom w:val="single" w:sz="4" w:space="0" w:color="auto"/>
              <w:right w:val="nil"/>
            </w:tcBorders>
          </w:tcPr>
          <w:p w14:paraId="7E043651" w14:textId="77777777" w:rsidR="00E26BFB" w:rsidRPr="00DC5B66" w:rsidRDefault="00E26BFB">
            <w:pPr>
              <w:spacing w:line="240" w:lineRule="auto"/>
              <w:rPr>
                <w:rFonts w:ascii="Lato" w:hAnsi="Lato"/>
                <w:sz w:val="22"/>
              </w:rPr>
            </w:pPr>
          </w:p>
        </w:tc>
        <w:tc>
          <w:tcPr>
            <w:tcW w:w="6998" w:type="dxa"/>
            <w:gridSpan w:val="2"/>
            <w:tcBorders>
              <w:top w:val="nil"/>
              <w:left w:val="nil"/>
              <w:bottom w:val="single" w:sz="4" w:space="0" w:color="auto"/>
              <w:right w:val="nil"/>
            </w:tcBorders>
          </w:tcPr>
          <w:p w14:paraId="02A4B32C" w14:textId="77777777" w:rsidR="00E26BFB" w:rsidRPr="00DC5B66" w:rsidRDefault="00E26BFB">
            <w:pPr>
              <w:spacing w:line="240" w:lineRule="auto"/>
              <w:jc w:val="left"/>
              <w:rPr>
                <w:rFonts w:ascii="Lato" w:hAnsi="Lato"/>
                <w:sz w:val="22"/>
              </w:rPr>
            </w:pPr>
          </w:p>
        </w:tc>
        <w:tc>
          <w:tcPr>
            <w:tcW w:w="1101" w:type="dxa"/>
            <w:gridSpan w:val="3"/>
            <w:tcBorders>
              <w:top w:val="single" w:sz="4" w:space="0" w:color="auto"/>
              <w:left w:val="nil"/>
              <w:bottom w:val="nil"/>
              <w:right w:val="nil"/>
            </w:tcBorders>
          </w:tcPr>
          <w:p w14:paraId="037A4820"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52D9C6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1D56B9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38E163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CF797E4" w14:textId="77777777" w:rsidR="00E26BFB" w:rsidRPr="00DC5B66" w:rsidRDefault="00E26BFB">
            <w:pPr>
              <w:spacing w:line="240" w:lineRule="auto"/>
              <w:rPr>
                <w:rFonts w:ascii="Lato" w:hAnsi="Lato"/>
                <w:sz w:val="22"/>
              </w:rPr>
            </w:pPr>
          </w:p>
        </w:tc>
      </w:tr>
      <w:tr w:rsidR="00E26BFB" w:rsidRPr="00DC5B66" w14:paraId="153C4897" w14:textId="77777777">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7E1CCAF2"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7</w:t>
            </w:r>
          </w:p>
        </w:tc>
        <w:tc>
          <w:tcPr>
            <w:tcW w:w="6998" w:type="dxa"/>
            <w:gridSpan w:val="2"/>
            <w:tcBorders>
              <w:top w:val="single" w:sz="4" w:space="0" w:color="auto"/>
              <w:left w:val="single" w:sz="4" w:space="0" w:color="auto"/>
              <w:bottom w:val="single" w:sz="4" w:space="0" w:color="auto"/>
              <w:right w:val="single" w:sz="4" w:space="0" w:color="auto"/>
            </w:tcBorders>
          </w:tcPr>
          <w:p w14:paraId="31A298C8" w14:textId="77777777" w:rsidR="00E26BFB" w:rsidRPr="00DC5B66" w:rsidRDefault="00E26BFB">
            <w:pPr>
              <w:spacing w:line="240" w:lineRule="auto"/>
              <w:jc w:val="left"/>
              <w:rPr>
                <w:rFonts w:ascii="Lato" w:hAnsi="Lato"/>
                <w:sz w:val="22"/>
              </w:rPr>
            </w:pPr>
            <w:r w:rsidRPr="00DC5B66">
              <w:rPr>
                <w:rFonts w:ascii="Lato" w:hAnsi="Lato"/>
                <w:sz w:val="22"/>
              </w:rPr>
              <w:t>Redemption/Repurchase of  Participating Units</w:t>
            </w:r>
          </w:p>
        </w:tc>
        <w:tc>
          <w:tcPr>
            <w:tcW w:w="1101" w:type="dxa"/>
            <w:gridSpan w:val="3"/>
            <w:tcBorders>
              <w:top w:val="nil"/>
              <w:left w:val="single" w:sz="4" w:space="0" w:color="auto"/>
              <w:bottom w:val="nil"/>
              <w:right w:val="nil"/>
            </w:tcBorders>
          </w:tcPr>
          <w:p w14:paraId="45CBF5A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C9C5FC3"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56128FF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12A8FB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8D818CC" w14:textId="77777777" w:rsidR="00E26BFB" w:rsidRPr="00DC5B66" w:rsidRDefault="00E26BFB">
            <w:pPr>
              <w:spacing w:line="240" w:lineRule="auto"/>
              <w:rPr>
                <w:rFonts w:ascii="Lato" w:hAnsi="Lato"/>
                <w:sz w:val="22"/>
              </w:rPr>
            </w:pPr>
          </w:p>
        </w:tc>
      </w:tr>
      <w:tr w:rsidR="00E26BFB" w:rsidRPr="00DC5B66" w14:paraId="7D205B62" w14:textId="77777777" w:rsidTr="00DC5B66">
        <w:trPr>
          <w:gridAfter w:val="1"/>
          <w:wAfter w:w="57" w:type="dxa"/>
        </w:trPr>
        <w:tc>
          <w:tcPr>
            <w:tcW w:w="1008" w:type="dxa"/>
            <w:tcBorders>
              <w:top w:val="single" w:sz="4" w:space="0" w:color="auto"/>
              <w:left w:val="nil"/>
              <w:bottom w:val="nil"/>
              <w:right w:val="nil"/>
            </w:tcBorders>
          </w:tcPr>
          <w:p w14:paraId="44B993B5"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7</w:t>
            </w:r>
            <w:r w:rsidRPr="00DC5B66">
              <w:rPr>
                <w:rFonts w:ascii="Lato" w:hAnsi="Lato"/>
                <w:sz w:val="22"/>
              </w:rPr>
              <w:t>.1</w:t>
            </w:r>
          </w:p>
        </w:tc>
        <w:tc>
          <w:tcPr>
            <w:tcW w:w="6998" w:type="dxa"/>
            <w:gridSpan w:val="2"/>
            <w:tcBorders>
              <w:top w:val="single" w:sz="4" w:space="0" w:color="auto"/>
              <w:left w:val="nil"/>
              <w:bottom w:val="nil"/>
              <w:right w:val="nil"/>
            </w:tcBorders>
          </w:tcPr>
          <w:p w14:paraId="1E647234" w14:textId="77777777" w:rsidR="00E26BFB" w:rsidRPr="00DC5B66" w:rsidRDefault="00E26BFB" w:rsidP="00E1157B">
            <w:pPr>
              <w:spacing w:line="240" w:lineRule="auto"/>
              <w:jc w:val="left"/>
              <w:rPr>
                <w:rFonts w:ascii="Lato" w:hAnsi="Lato"/>
                <w:sz w:val="22"/>
              </w:rPr>
            </w:pPr>
          </w:p>
        </w:tc>
        <w:tc>
          <w:tcPr>
            <w:tcW w:w="1101" w:type="dxa"/>
            <w:gridSpan w:val="3"/>
            <w:tcBorders>
              <w:top w:val="nil"/>
              <w:left w:val="nil"/>
              <w:bottom w:val="nil"/>
              <w:right w:val="nil"/>
            </w:tcBorders>
          </w:tcPr>
          <w:p w14:paraId="0E7DFA8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1FFD087"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1DEF7E3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7CA068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C686CBC" w14:textId="77777777" w:rsidR="00E26BFB" w:rsidRPr="00DC5B66" w:rsidRDefault="00E26BFB">
            <w:pPr>
              <w:spacing w:line="240" w:lineRule="auto"/>
              <w:rPr>
                <w:rFonts w:ascii="Lato" w:hAnsi="Lato"/>
                <w:sz w:val="22"/>
              </w:rPr>
            </w:pPr>
          </w:p>
        </w:tc>
      </w:tr>
      <w:tr w:rsidR="00E26BFB" w:rsidRPr="00DC5B66" w14:paraId="22F876AA" w14:textId="77777777" w:rsidTr="00DC5B66">
        <w:trPr>
          <w:gridAfter w:val="1"/>
          <w:wAfter w:w="57" w:type="dxa"/>
        </w:trPr>
        <w:tc>
          <w:tcPr>
            <w:tcW w:w="1008" w:type="dxa"/>
            <w:tcBorders>
              <w:top w:val="nil"/>
              <w:left w:val="nil"/>
              <w:bottom w:val="nil"/>
              <w:right w:val="nil"/>
            </w:tcBorders>
          </w:tcPr>
          <w:p w14:paraId="5D5EBECD" w14:textId="77777777" w:rsidR="00E26BFB" w:rsidRPr="00DC5B66" w:rsidRDefault="00E26BFB" w:rsidP="00FF4C8B">
            <w:pPr>
              <w:spacing w:line="240" w:lineRule="auto"/>
              <w:rPr>
                <w:rFonts w:ascii="Lato" w:hAnsi="Lato"/>
                <w:sz w:val="22"/>
              </w:rPr>
            </w:pPr>
          </w:p>
        </w:tc>
        <w:tc>
          <w:tcPr>
            <w:tcW w:w="6998" w:type="dxa"/>
            <w:gridSpan w:val="2"/>
            <w:tcBorders>
              <w:top w:val="nil"/>
              <w:left w:val="nil"/>
              <w:bottom w:val="nil"/>
              <w:right w:val="nil"/>
            </w:tcBorders>
          </w:tcPr>
          <w:p w14:paraId="16CAB696" w14:textId="77777777" w:rsidR="00E26BFB" w:rsidRPr="00DC5B66" w:rsidRDefault="00FA1380" w:rsidP="00DC5B66">
            <w:pPr>
              <w:spacing w:line="240" w:lineRule="auto"/>
              <w:jc w:val="left"/>
              <w:rPr>
                <w:rFonts w:ascii="Lato" w:hAnsi="Lato"/>
                <w:sz w:val="22"/>
              </w:rPr>
            </w:pPr>
            <w:r w:rsidRPr="00DC5B66">
              <w:rPr>
                <w:rFonts w:ascii="Lato" w:hAnsi="Lato"/>
                <w:sz w:val="22"/>
              </w:rPr>
              <w:t xml:space="preserve">(a) </w:t>
            </w:r>
            <w:r w:rsidR="00E26BFB" w:rsidRPr="00DC5B66">
              <w:rPr>
                <w:rFonts w:ascii="Lato" w:hAnsi="Lato"/>
                <w:sz w:val="22"/>
              </w:rPr>
              <w:t>Confirm the Deed authorises the repurc</w:t>
            </w:r>
            <w:r w:rsidRPr="00DC5B66">
              <w:rPr>
                <w:rFonts w:ascii="Lato" w:hAnsi="Lato"/>
                <w:sz w:val="22"/>
              </w:rPr>
              <w:t xml:space="preserve">hasing of its own units by </w:t>
            </w:r>
          </w:p>
        </w:tc>
        <w:tc>
          <w:tcPr>
            <w:tcW w:w="1101" w:type="dxa"/>
            <w:gridSpan w:val="3"/>
            <w:tcBorders>
              <w:top w:val="nil"/>
              <w:left w:val="nil"/>
              <w:bottom w:val="nil"/>
              <w:right w:val="nil"/>
            </w:tcBorders>
          </w:tcPr>
          <w:p w14:paraId="79CB527C" w14:textId="77777777" w:rsidR="00E26BFB" w:rsidRPr="00DC5B66" w:rsidRDefault="00E26BFB" w:rsidP="00FF4C8B">
            <w:pPr>
              <w:spacing w:line="240" w:lineRule="auto"/>
              <w:rPr>
                <w:rFonts w:ascii="Lato" w:hAnsi="Lato"/>
                <w:sz w:val="22"/>
              </w:rPr>
            </w:pPr>
          </w:p>
        </w:tc>
        <w:tc>
          <w:tcPr>
            <w:tcW w:w="285" w:type="dxa"/>
            <w:gridSpan w:val="3"/>
            <w:tcBorders>
              <w:top w:val="nil"/>
              <w:left w:val="nil"/>
              <w:bottom w:val="nil"/>
              <w:right w:val="single" w:sz="4" w:space="0" w:color="auto"/>
            </w:tcBorders>
          </w:tcPr>
          <w:p w14:paraId="08284F85" w14:textId="77777777" w:rsidR="00E26BFB" w:rsidRPr="00DC5B66" w:rsidRDefault="00E26BFB" w:rsidP="00FF4C8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D7F4729" w14:textId="77777777" w:rsidR="00E26BFB" w:rsidRPr="00DC5B66" w:rsidRDefault="00E26BFB" w:rsidP="00FF4C8B">
            <w:pPr>
              <w:spacing w:line="240" w:lineRule="auto"/>
              <w:rPr>
                <w:rFonts w:ascii="Lato" w:hAnsi="Lato"/>
                <w:sz w:val="22"/>
              </w:rPr>
            </w:pPr>
          </w:p>
        </w:tc>
        <w:tc>
          <w:tcPr>
            <w:tcW w:w="336" w:type="dxa"/>
            <w:gridSpan w:val="6"/>
            <w:tcBorders>
              <w:top w:val="nil"/>
              <w:left w:val="single" w:sz="4" w:space="0" w:color="auto"/>
              <w:bottom w:val="nil"/>
              <w:right w:val="nil"/>
            </w:tcBorders>
          </w:tcPr>
          <w:p w14:paraId="66D998F4" w14:textId="77777777" w:rsidR="00E26BFB" w:rsidRPr="00DC5B66" w:rsidRDefault="00E26BFB" w:rsidP="00FF4C8B">
            <w:pPr>
              <w:spacing w:line="240" w:lineRule="auto"/>
              <w:rPr>
                <w:rFonts w:ascii="Lato" w:hAnsi="Lato"/>
                <w:sz w:val="22"/>
              </w:rPr>
            </w:pPr>
          </w:p>
        </w:tc>
        <w:tc>
          <w:tcPr>
            <w:tcW w:w="687" w:type="dxa"/>
            <w:gridSpan w:val="6"/>
            <w:tcBorders>
              <w:top w:val="nil"/>
              <w:left w:val="nil"/>
              <w:bottom w:val="nil"/>
              <w:right w:val="nil"/>
            </w:tcBorders>
          </w:tcPr>
          <w:p w14:paraId="44CDB729" w14:textId="77777777" w:rsidR="00E26BFB" w:rsidRPr="00DC5B66" w:rsidRDefault="00E26BFB" w:rsidP="00FF4C8B">
            <w:pPr>
              <w:spacing w:line="240" w:lineRule="auto"/>
              <w:rPr>
                <w:rFonts w:ascii="Lato" w:hAnsi="Lato"/>
                <w:sz w:val="22"/>
              </w:rPr>
            </w:pPr>
          </w:p>
        </w:tc>
      </w:tr>
      <w:tr w:rsidR="00E26BFB" w:rsidRPr="00DC5B66" w14:paraId="428125F3" w14:textId="77777777" w:rsidTr="00DC5B66">
        <w:trPr>
          <w:gridAfter w:val="1"/>
          <w:wAfter w:w="57" w:type="dxa"/>
        </w:trPr>
        <w:tc>
          <w:tcPr>
            <w:tcW w:w="1008" w:type="dxa"/>
            <w:tcBorders>
              <w:top w:val="nil"/>
              <w:left w:val="nil"/>
              <w:bottom w:val="nil"/>
              <w:right w:val="nil"/>
            </w:tcBorders>
          </w:tcPr>
          <w:p w14:paraId="30ED1846" w14:textId="77777777" w:rsidR="00E26BFB" w:rsidRPr="00DC5B66" w:rsidRDefault="00E26BFB" w:rsidP="00FF4C8B">
            <w:pPr>
              <w:spacing w:line="240" w:lineRule="auto"/>
              <w:rPr>
                <w:rFonts w:ascii="Lato" w:hAnsi="Lato"/>
                <w:sz w:val="22"/>
              </w:rPr>
            </w:pPr>
          </w:p>
        </w:tc>
        <w:tc>
          <w:tcPr>
            <w:tcW w:w="6998" w:type="dxa"/>
            <w:gridSpan w:val="2"/>
            <w:tcBorders>
              <w:top w:val="nil"/>
              <w:left w:val="nil"/>
              <w:bottom w:val="nil"/>
              <w:right w:val="nil"/>
            </w:tcBorders>
          </w:tcPr>
          <w:p w14:paraId="12C8F7F8" w14:textId="77777777" w:rsidR="00E26BFB" w:rsidRPr="00DC5B66" w:rsidRDefault="00D83C88" w:rsidP="00FA1380">
            <w:pPr>
              <w:spacing w:line="240" w:lineRule="auto"/>
              <w:jc w:val="left"/>
              <w:rPr>
                <w:rFonts w:ascii="Lato" w:hAnsi="Lato"/>
                <w:sz w:val="22"/>
              </w:rPr>
            </w:pPr>
            <w:r w:rsidRPr="004D020E">
              <w:rPr>
                <w:rFonts w:ascii="Lato" w:hAnsi="Lato"/>
                <w:sz w:val="22"/>
              </w:rPr>
              <w:t>the</w:t>
            </w:r>
            <w:r w:rsidRPr="00DC5B66">
              <w:rPr>
                <w:rFonts w:ascii="Lato" w:hAnsi="Lato"/>
                <w:sz w:val="22"/>
              </w:rPr>
              <w:t xml:space="preserve"> </w:t>
            </w:r>
            <w:r w:rsidR="00E26BFB" w:rsidRPr="00DC5B66">
              <w:rPr>
                <w:rFonts w:ascii="Lato" w:hAnsi="Lato"/>
                <w:sz w:val="22"/>
              </w:rPr>
              <w:t>UCITS</w:t>
            </w:r>
          </w:p>
        </w:tc>
        <w:tc>
          <w:tcPr>
            <w:tcW w:w="1101" w:type="dxa"/>
            <w:gridSpan w:val="3"/>
            <w:tcBorders>
              <w:top w:val="nil"/>
              <w:left w:val="nil"/>
              <w:bottom w:val="nil"/>
              <w:right w:val="nil"/>
            </w:tcBorders>
          </w:tcPr>
          <w:p w14:paraId="42DDA3F5" w14:textId="77777777" w:rsidR="00E26BFB" w:rsidRPr="00DC5B66" w:rsidRDefault="00E26BFB" w:rsidP="00FF4C8B">
            <w:pPr>
              <w:spacing w:line="240" w:lineRule="auto"/>
              <w:rPr>
                <w:rFonts w:ascii="Lato" w:hAnsi="Lato"/>
                <w:sz w:val="22"/>
              </w:rPr>
            </w:pPr>
          </w:p>
        </w:tc>
        <w:tc>
          <w:tcPr>
            <w:tcW w:w="285" w:type="dxa"/>
            <w:gridSpan w:val="3"/>
            <w:tcBorders>
              <w:top w:val="nil"/>
              <w:left w:val="nil"/>
              <w:bottom w:val="nil"/>
              <w:right w:val="nil"/>
            </w:tcBorders>
          </w:tcPr>
          <w:p w14:paraId="4BE7D70E" w14:textId="77777777" w:rsidR="00E26BFB" w:rsidRPr="00DC5B66" w:rsidRDefault="00E26BFB" w:rsidP="00FF4C8B">
            <w:pPr>
              <w:spacing w:line="240" w:lineRule="auto"/>
              <w:rPr>
                <w:rFonts w:ascii="Lato" w:hAnsi="Lato"/>
                <w:sz w:val="22"/>
              </w:rPr>
            </w:pPr>
          </w:p>
        </w:tc>
        <w:tc>
          <w:tcPr>
            <w:tcW w:w="570" w:type="dxa"/>
            <w:gridSpan w:val="2"/>
            <w:tcBorders>
              <w:top w:val="single" w:sz="4" w:space="0" w:color="auto"/>
              <w:left w:val="nil"/>
              <w:bottom w:val="nil"/>
              <w:right w:val="nil"/>
            </w:tcBorders>
          </w:tcPr>
          <w:p w14:paraId="183200E4" w14:textId="77777777" w:rsidR="00E26BFB" w:rsidRPr="00DC5B66" w:rsidRDefault="00E26BFB" w:rsidP="00FF4C8B">
            <w:pPr>
              <w:spacing w:line="240" w:lineRule="auto"/>
              <w:rPr>
                <w:rFonts w:ascii="Lato" w:hAnsi="Lato"/>
                <w:sz w:val="22"/>
              </w:rPr>
            </w:pPr>
          </w:p>
        </w:tc>
        <w:tc>
          <w:tcPr>
            <w:tcW w:w="336" w:type="dxa"/>
            <w:gridSpan w:val="6"/>
            <w:tcBorders>
              <w:top w:val="nil"/>
              <w:left w:val="nil"/>
              <w:bottom w:val="nil"/>
              <w:right w:val="nil"/>
            </w:tcBorders>
          </w:tcPr>
          <w:p w14:paraId="5158E545" w14:textId="77777777" w:rsidR="00E26BFB" w:rsidRPr="00DC5B66" w:rsidRDefault="00E26BFB" w:rsidP="00FF4C8B">
            <w:pPr>
              <w:spacing w:line="240" w:lineRule="auto"/>
              <w:rPr>
                <w:rFonts w:ascii="Lato" w:hAnsi="Lato"/>
                <w:sz w:val="22"/>
              </w:rPr>
            </w:pPr>
          </w:p>
        </w:tc>
        <w:tc>
          <w:tcPr>
            <w:tcW w:w="687" w:type="dxa"/>
            <w:gridSpan w:val="6"/>
            <w:tcBorders>
              <w:top w:val="nil"/>
              <w:left w:val="nil"/>
              <w:bottom w:val="nil"/>
              <w:right w:val="nil"/>
            </w:tcBorders>
          </w:tcPr>
          <w:p w14:paraId="5A607BFB" w14:textId="77777777" w:rsidR="00E26BFB" w:rsidRPr="00DC5B66" w:rsidRDefault="00E26BFB" w:rsidP="00FF4C8B">
            <w:pPr>
              <w:spacing w:line="240" w:lineRule="auto"/>
              <w:rPr>
                <w:rFonts w:ascii="Lato" w:hAnsi="Lato"/>
                <w:sz w:val="22"/>
              </w:rPr>
            </w:pPr>
          </w:p>
        </w:tc>
      </w:tr>
      <w:tr w:rsidR="00E26BFB" w:rsidRPr="00DC5B66" w14:paraId="19B2AFC6" w14:textId="77777777" w:rsidTr="00DC5B66">
        <w:trPr>
          <w:gridAfter w:val="1"/>
          <w:wAfter w:w="57" w:type="dxa"/>
        </w:trPr>
        <w:tc>
          <w:tcPr>
            <w:tcW w:w="1008" w:type="dxa"/>
            <w:tcBorders>
              <w:top w:val="nil"/>
              <w:left w:val="nil"/>
              <w:bottom w:val="nil"/>
              <w:right w:val="nil"/>
            </w:tcBorders>
          </w:tcPr>
          <w:p w14:paraId="6F99A5FA"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74816BB1" w14:textId="77777777" w:rsidR="00FA1380" w:rsidRPr="00DC5B66" w:rsidRDefault="005E309A" w:rsidP="005E309A">
            <w:pPr>
              <w:spacing w:line="240" w:lineRule="auto"/>
              <w:ind w:left="-963"/>
              <w:jc w:val="left"/>
              <w:rPr>
                <w:rFonts w:ascii="Lato" w:hAnsi="Lato"/>
                <w:sz w:val="22"/>
              </w:rPr>
            </w:pPr>
            <w:proofErr w:type="spellStart"/>
            <w:r w:rsidRPr="00DC5B66">
              <w:rPr>
                <w:rFonts w:ascii="Lato" w:hAnsi="Lato"/>
                <w:sz w:val="22"/>
              </w:rPr>
              <w:t>Andvosg</w:t>
            </w:r>
            <w:proofErr w:type="spellEnd"/>
            <w:r w:rsidRPr="00DC5B66">
              <w:rPr>
                <w:rFonts w:ascii="Lato" w:hAnsi="Lato"/>
                <w:sz w:val="22"/>
              </w:rPr>
              <w:t xml:space="preserve"> </w:t>
            </w:r>
            <w:r w:rsidRPr="00DC5B66">
              <w:rPr>
                <w:rFonts w:ascii="Lato" w:hAnsi="Lato"/>
                <w:b/>
                <w:sz w:val="22"/>
              </w:rPr>
              <w:t>O</w:t>
            </w:r>
            <w:r w:rsidR="00E26BFB" w:rsidRPr="00DC5B66">
              <w:rPr>
                <w:rFonts w:ascii="Lato" w:hAnsi="Lato"/>
                <w:b/>
                <w:sz w:val="22"/>
              </w:rPr>
              <w:t>r</w:t>
            </w:r>
          </w:p>
        </w:tc>
        <w:tc>
          <w:tcPr>
            <w:tcW w:w="1101" w:type="dxa"/>
            <w:gridSpan w:val="3"/>
            <w:tcBorders>
              <w:top w:val="nil"/>
              <w:left w:val="nil"/>
              <w:bottom w:val="nil"/>
              <w:right w:val="nil"/>
            </w:tcBorders>
          </w:tcPr>
          <w:p w14:paraId="240D5984"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F2FEC4E"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C892D8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5A4489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A80C92D" w14:textId="77777777" w:rsidR="00E26BFB" w:rsidRPr="00DC5B66" w:rsidRDefault="00E26BFB">
            <w:pPr>
              <w:spacing w:line="240" w:lineRule="auto"/>
              <w:rPr>
                <w:rFonts w:ascii="Lato" w:hAnsi="Lato"/>
                <w:sz w:val="22"/>
              </w:rPr>
            </w:pPr>
          </w:p>
        </w:tc>
      </w:tr>
      <w:tr w:rsidR="00E26BFB" w:rsidRPr="00DC5B66" w14:paraId="2AB8B79F" w14:textId="77777777" w:rsidTr="00DC5B66">
        <w:trPr>
          <w:gridAfter w:val="1"/>
          <w:wAfter w:w="57" w:type="dxa"/>
        </w:trPr>
        <w:tc>
          <w:tcPr>
            <w:tcW w:w="1008" w:type="dxa"/>
            <w:tcBorders>
              <w:top w:val="nil"/>
              <w:left w:val="nil"/>
              <w:bottom w:val="nil"/>
              <w:right w:val="nil"/>
            </w:tcBorders>
          </w:tcPr>
          <w:p w14:paraId="770DEC09"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6C24FC72" w14:textId="77777777" w:rsidR="00E26BFB" w:rsidRPr="00DC5B66" w:rsidRDefault="00FA1380" w:rsidP="00DC5B66">
            <w:pPr>
              <w:spacing w:line="240" w:lineRule="auto"/>
              <w:jc w:val="left"/>
              <w:rPr>
                <w:rFonts w:ascii="Lato" w:hAnsi="Lato"/>
                <w:sz w:val="22"/>
              </w:rPr>
            </w:pPr>
            <w:r w:rsidRPr="00DC5B66">
              <w:rPr>
                <w:rFonts w:ascii="Lato" w:hAnsi="Lato"/>
                <w:sz w:val="22"/>
              </w:rPr>
              <w:t xml:space="preserve">(b) </w:t>
            </w:r>
            <w:r w:rsidR="00E26BFB" w:rsidRPr="00DC5B66">
              <w:rPr>
                <w:rFonts w:ascii="Lato" w:hAnsi="Lato"/>
                <w:sz w:val="22"/>
              </w:rPr>
              <w:t xml:space="preserve">Confirm that the Deed  provides that action will be taken by the </w:t>
            </w:r>
          </w:p>
        </w:tc>
        <w:tc>
          <w:tcPr>
            <w:tcW w:w="1101" w:type="dxa"/>
            <w:gridSpan w:val="3"/>
            <w:tcBorders>
              <w:top w:val="nil"/>
              <w:left w:val="nil"/>
              <w:bottom w:val="nil"/>
              <w:right w:val="nil"/>
            </w:tcBorders>
          </w:tcPr>
          <w:p w14:paraId="61F57FE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single" w:sz="4" w:space="0" w:color="auto"/>
            </w:tcBorders>
          </w:tcPr>
          <w:p w14:paraId="2238765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B20D500"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65984254"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D358EEC" w14:textId="77777777" w:rsidR="00E26BFB" w:rsidRPr="00DC5B66" w:rsidRDefault="00E26BFB">
            <w:pPr>
              <w:spacing w:line="240" w:lineRule="auto"/>
              <w:rPr>
                <w:rFonts w:ascii="Lato" w:hAnsi="Lato"/>
                <w:sz w:val="22"/>
              </w:rPr>
            </w:pPr>
          </w:p>
        </w:tc>
      </w:tr>
      <w:tr w:rsidR="00E26BFB" w:rsidRPr="00DC5B66" w14:paraId="1C80131D" w14:textId="77777777" w:rsidTr="00DC5B66">
        <w:trPr>
          <w:gridAfter w:val="1"/>
          <w:wAfter w:w="57" w:type="dxa"/>
        </w:trPr>
        <w:tc>
          <w:tcPr>
            <w:tcW w:w="1008" w:type="dxa"/>
            <w:tcBorders>
              <w:top w:val="nil"/>
              <w:left w:val="nil"/>
              <w:bottom w:val="nil"/>
              <w:right w:val="nil"/>
            </w:tcBorders>
          </w:tcPr>
          <w:p w14:paraId="0B6917F8" w14:textId="77777777" w:rsidR="00E26BFB" w:rsidRPr="00DC5B66" w:rsidRDefault="00E26BFB">
            <w:pPr>
              <w:spacing w:line="240" w:lineRule="auto"/>
              <w:rPr>
                <w:rFonts w:ascii="Lato" w:hAnsi="Lato"/>
                <w:sz w:val="22"/>
              </w:rPr>
            </w:pPr>
          </w:p>
        </w:tc>
        <w:tc>
          <w:tcPr>
            <w:tcW w:w="6998" w:type="dxa"/>
            <w:gridSpan w:val="2"/>
            <w:tcBorders>
              <w:top w:val="nil"/>
              <w:left w:val="nil"/>
              <w:bottom w:val="nil"/>
              <w:right w:val="nil"/>
            </w:tcBorders>
          </w:tcPr>
          <w:p w14:paraId="59C94A54" w14:textId="77777777" w:rsidR="00E26BFB" w:rsidRPr="00DC5B66" w:rsidRDefault="00D83C88" w:rsidP="00FA1380">
            <w:pPr>
              <w:spacing w:line="240" w:lineRule="auto"/>
              <w:jc w:val="left"/>
              <w:rPr>
                <w:rFonts w:ascii="Lato" w:hAnsi="Lato"/>
                <w:sz w:val="22"/>
              </w:rPr>
            </w:pPr>
            <w:r w:rsidRPr="004D020E">
              <w:rPr>
                <w:rFonts w:ascii="Lato" w:hAnsi="Lato"/>
                <w:sz w:val="22"/>
              </w:rPr>
              <w:t>UCITS</w:t>
            </w:r>
            <w:r w:rsidRPr="00DC5B66">
              <w:rPr>
                <w:rFonts w:ascii="Lato" w:hAnsi="Lato"/>
                <w:sz w:val="22"/>
              </w:rPr>
              <w:t xml:space="preserve"> </w:t>
            </w:r>
            <w:r w:rsidR="00FA1380" w:rsidRPr="00DC5B66">
              <w:rPr>
                <w:rFonts w:ascii="Lato" w:hAnsi="Lato"/>
                <w:sz w:val="22"/>
              </w:rPr>
              <w:t xml:space="preserve">to </w:t>
            </w:r>
            <w:r w:rsidR="00E26BFB" w:rsidRPr="00DC5B66">
              <w:rPr>
                <w:rFonts w:ascii="Lato" w:hAnsi="Lato"/>
                <w:sz w:val="22"/>
              </w:rPr>
              <w:t>ensure that the stock exchange value of its units does not significantly vary from their net  asset value</w:t>
            </w:r>
          </w:p>
        </w:tc>
        <w:tc>
          <w:tcPr>
            <w:tcW w:w="1101" w:type="dxa"/>
            <w:gridSpan w:val="3"/>
            <w:tcBorders>
              <w:top w:val="nil"/>
              <w:left w:val="nil"/>
              <w:bottom w:val="nil"/>
              <w:right w:val="nil"/>
            </w:tcBorders>
          </w:tcPr>
          <w:p w14:paraId="1A354C10"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9B3C99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5149A682"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1859E59"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E187CFF" w14:textId="77777777" w:rsidR="00E26BFB" w:rsidRPr="00DC5B66" w:rsidRDefault="00E26BFB">
            <w:pPr>
              <w:spacing w:line="240" w:lineRule="auto"/>
              <w:rPr>
                <w:rFonts w:ascii="Lato" w:hAnsi="Lato"/>
                <w:sz w:val="22"/>
              </w:rPr>
            </w:pPr>
          </w:p>
        </w:tc>
      </w:tr>
      <w:tr w:rsidR="00E26BFB" w:rsidRPr="00DC5B66" w14:paraId="27F7D251" w14:textId="77777777">
        <w:trPr>
          <w:gridAfter w:val="1"/>
          <w:wAfter w:w="57" w:type="dxa"/>
        </w:trPr>
        <w:tc>
          <w:tcPr>
            <w:tcW w:w="1008" w:type="dxa"/>
            <w:tcBorders>
              <w:top w:val="nil"/>
              <w:left w:val="nil"/>
              <w:bottom w:val="nil"/>
              <w:right w:val="nil"/>
            </w:tcBorders>
          </w:tcPr>
          <w:p w14:paraId="7869F628"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4154655" w14:textId="77777777" w:rsidR="00E26BFB" w:rsidRPr="00DC5B66" w:rsidRDefault="00E26BFB">
            <w:pPr>
              <w:spacing w:line="240" w:lineRule="auto"/>
              <w:rPr>
                <w:rFonts w:ascii="Lato" w:hAnsi="Lato"/>
                <w:sz w:val="22"/>
              </w:rPr>
            </w:pPr>
          </w:p>
        </w:tc>
        <w:tc>
          <w:tcPr>
            <w:tcW w:w="1101" w:type="dxa"/>
            <w:gridSpan w:val="3"/>
            <w:tcBorders>
              <w:top w:val="nil"/>
              <w:left w:val="nil"/>
              <w:bottom w:val="nil"/>
              <w:right w:val="nil"/>
            </w:tcBorders>
          </w:tcPr>
          <w:p w14:paraId="0F37F0A4"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0177B2C"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4FDD3EA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5B91CED"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99799E5" w14:textId="77777777" w:rsidR="00E26BFB" w:rsidRPr="00DC5B66" w:rsidRDefault="00E26BFB">
            <w:pPr>
              <w:spacing w:line="240" w:lineRule="auto"/>
              <w:rPr>
                <w:rFonts w:ascii="Lato" w:hAnsi="Lato"/>
                <w:sz w:val="22"/>
              </w:rPr>
            </w:pPr>
          </w:p>
        </w:tc>
      </w:tr>
      <w:tr w:rsidR="00E26BFB" w:rsidRPr="00DC5B66" w14:paraId="1180A055" w14:textId="77777777" w:rsidTr="00DC5B66">
        <w:trPr>
          <w:gridAfter w:val="1"/>
          <w:wAfter w:w="57" w:type="dxa"/>
        </w:trPr>
        <w:tc>
          <w:tcPr>
            <w:tcW w:w="1008" w:type="dxa"/>
            <w:tcBorders>
              <w:top w:val="nil"/>
              <w:left w:val="nil"/>
              <w:bottom w:val="nil"/>
              <w:right w:val="nil"/>
            </w:tcBorders>
          </w:tcPr>
          <w:p w14:paraId="694C2505"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2935287B" w14:textId="77777777" w:rsidR="00E26BFB" w:rsidRPr="00DC5B66" w:rsidRDefault="00FA1380" w:rsidP="00DC5B66">
            <w:pPr>
              <w:spacing w:line="240" w:lineRule="auto"/>
              <w:rPr>
                <w:rFonts w:ascii="Lato" w:hAnsi="Lato"/>
                <w:sz w:val="22"/>
              </w:rPr>
            </w:pPr>
            <w:r w:rsidRPr="00DC5B66">
              <w:rPr>
                <w:rFonts w:ascii="Lato" w:hAnsi="Lato"/>
                <w:sz w:val="22"/>
              </w:rPr>
              <w:t>If 3.7.1 (</w:t>
            </w:r>
            <w:r w:rsidR="00E26BFB" w:rsidRPr="00DC5B66">
              <w:rPr>
                <w:rFonts w:ascii="Lato" w:hAnsi="Lato"/>
                <w:sz w:val="22"/>
              </w:rPr>
              <w:t xml:space="preserve">b) is provided for, and is being utilised, confirm that a </w:t>
            </w:r>
          </w:p>
        </w:tc>
        <w:tc>
          <w:tcPr>
            <w:tcW w:w="1101" w:type="dxa"/>
            <w:gridSpan w:val="3"/>
            <w:tcBorders>
              <w:top w:val="nil"/>
              <w:left w:val="nil"/>
              <w:bottom w:val="nil"/>
              <w:right w:val="nil"/>
            </w:tcBorders>
          </w:tcPr>
          <w:p w14:paraId="775EAD3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single" w:sz="4" w:space="0" w:color="auto"/>
            </w:tcBorders>
          </w:tcPr>
          <w:p w14:paraId="0628934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5DA661A8"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2FD4E9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ABCA130" w14:textId="77777777" w:rsidR="00E26BFB" w:rsidRPr="00DC5B66" w:rsidRDefault="00E26BFB">
            <w:pPr>
              <w:spacing w:line="240" w:lineRule="auto"/>
              <w:rPr>
                <w:rFonts w:ascii="Lato" w:hAnsi="Lato"/>
                <w:sz w:val="22"/>
              </w:rPr>
            </w:pPr>
          </w:p>
        </w:tc>
      </w:tr>
      <w:tr w:rsidR="00E26BFB" w:rsidRPr="00DC5B66" w14:paraId="6907862D" w14:textId="77777777" w:rsidTr="00DC5B66">
        <w:trPr>
          <w:gridAfter w:val="1"/>
          <w:wAfter w:w="57" w:type="dxa"/>
        </w:trPr>
        <w:tc>
          <w:tcPr>
            <w:tcW w:w="1008" w:type="dxa"/>
            <w:tcBorders>
              <w:top w:val="nil"/>
              <w:left w:val="nil"/>
              <w:bottom w:val="nil"/>
              <w:right w:val="nil"/>
            </w:tcBorders>
          </w:tcPr>
          <w:p w14:paraId="0E9393F4"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4E9FBE86" w14:textId="77777777" w:rsidR="00E26BFB" w:rsidRPr="00DC5B66" w:rsidRDefault="00D83C88" w:rsidP="00164D45">
            <w:pPr>
              <w:spacing w:line="240" w:lineRule="auto"/>
              <w:rPr>
                <w:rFonts w:ascii="Lato" w:hAnsi="Lato"/>
                <w:sz w:val="22"/>
              </w:rPr>
            </w:pPr>
            <w:r w:rsidRPr="004D020E">
              <w:rPr>
                <w:rFonts w:ascii="Lato" w:hAnsi="Lato"/>
                <w:sz w:val="22"/>
              </w:rPr>
              <w:t>submission,</w:t>
            </w:r>
            <w:r>
              <w:rPr>
                <w:rFonts w:ascii="Lato" w:hAnsi="Lato"/>
                <w:sz w:val="22"/>
              </w:rPr>
              <w:t xml:space="preserve"> </w:t>
            </w:r>
            <w:r w:rsidR="00E26BFB" w:rsidRPr="00DC5B66">
              <w:rPr>
                <w:rFonts w:ascii="Lato" w:hAnsi="Lato"/>
                <w:sz w:val="22"/>
              </w:rPr>
              <w:t>setting out proposed procedures, is attached to this application</w:t>
            </w:r>
            <w:r w:rsidR="00164D45" w:rsidRPr="00DC5B66">
              <w:rPr>
                <w:rFonts w:ascii="Lato" w:hAnsi="Lato"/>
                <w:sz w:val="22"/>
              </w:rPr>
              <w:t xml:space="preserve"> for consideration by the Central Bank</w:t>
            </w:r>
          </w:p>
        </w:tc>
        <w:tc>
          <w:tcPr>
            <w:tcW w:w="1101" w:type="dxa"/>
            <w:gridSpan w:val="3"/>
            <w:tcBorders>
              <w:top w:val="nil"/>
              <w:left w:val="nil"/>
              <w:bottom w:val="nil"/>
              <w:right w:val="nil"/>
            </w:tcBorders>
          </w:tcPr>
          <w:p w14:paraId="615CEE13"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5262F1C"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64EA27B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601F8C4"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4B1188D" w14:textId="77777777" w:rsidR="00E26BFB" w:rsidRPr="00DC5B66" w:rsidRDefault="00E26BFB">
            <w:pPr>
              <w:spacing w:line="240" w:lineRule="auto"/>
              <w:rPr>
                <w:rFonts w:ascii="Lato" w:hAnsi="Lato"/>
                <w:sz w:val="22"/>
              </w:rPr>
            </w:pPr>
          </w:p>
        </w:tc>
      </w:tr>
      <w:tr w:rsidR="00E26BFB" w:rsidRPr="00DC5B66" w14:paraId="2A2A30AA" w14:textId="77777777" w:rsidTr="00DC5B66">
        <w:trPr>
          <w:gridAfter w:val="1"/>
          <w:wAfter w:w="57" w:type="dxa"/>
        </w:trPr>
        <w:tc>
          <w:tcPr>
            <w:tcW w:w="1008" w:type="dxa"/>
            <w:tcBorders>
              <w:top w:val="nil"/>
              <w:left w:val="nil"/>
              <w:bottom w:val="nil"/>
              <w:right w:val="nil"/>
            </w:tcBorders>
          </w:tcPr>
          <w:p w14:paraId="60B36BF3"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5E412FED" w14:textId="77777777" w:rsidR="00E26BFB" w:rsidRPr="00DC5B66" w:rsidRDefault="00E26BFB">
            <w:pPr>
              <w:spacing w:line="240" w:lineRule="auto"/>
              <w:rPr>
                <w:rFonts w:ascii="Lato" w:hAnsi="Lato"/>
                <w:sz w:val="22"/>
              </w:rPr>
            </w:pPr>
          </w:p>
        </w:tc>
        <w:tc>
          <w:tcPr>
            <w:tcW w:w="1101" w:type="dxa"/>
            <w:gridSpan w:val="3"/>
            <w:tcBorders>
              <w:top w:val="nil"/>
              <w:left w:val="nil"/>
              <w:bottom w:val="single" w:sz="4" w:space="0" w:color="auto"/>
              <w:right w:val="nil"/>
            </w:tcBorders>
          </w:tcPr>
          <w:p w14:paraId="05D8917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05100BB"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1E95EDDD"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8D2E849"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E2630C7" w14:textId="77777777" w:rsidR="00E26BFB" w:rsidRPr="00DC5B66" w:rsidRDefault="00E26BFB">
            <w:pPr>
              <w:spacing w:line="240" w:lineRule="auto"/>
              <w:rPr>
                <w:rFonts w:ascii="Lato" w:hAnsi="Lato"/>
                <w:sz w:val="22"/>
              </w:rPr>
            </w:pPr>
          </w:p>
        </w:tc>
      </w:tr>
      <w:tr w:rsidR="00E26BFB" w:rsidRPr="00DC5B66" w14:paraId="73831A69" w14:textId="77777777" w:rsidTr="00DC5B66">
        <w:trPr>
          <w:gridAfter w:val="1"/>
          <w:wAfter w:w="57" w:type="dxa"/>
        </w:trPr>
        <w:tc>
          <w:tcPr>
            <w:tcW w:w="1008" w:type="dxa"/>
            <w:tcBorders>
              <w:top w:val="nil"/>
              <w:left w:val="nil"/>
              <w:bottom w:val="nil"/>
              <w:right w:val="nil"/>
            </w:tcBorders>
          </w:tcPr>
          <w:p w14:paraId="2F99B297" w14:textId="77777777" w:rsidR="00E26BFB" w:rsidRPr="00DC5B66" w:rsidRDefault="00E26BFB" w:rsidP="00BF1743">
            <w:pPr>
              <w:spacing w:line="240" w:lineRule="auto"/>
              <w:ind w:right="-450"/>
              <w:rPr>
                <w:rFonts w:ascii="Lato" w:hAnsi="Lato"/>
                <w:sz w:val="22"/>
              </w:rPr>
            </w:pPr>
            <w:r w:rsidRPr="00DC5B66">
              <w:rPr>
                <w:rFonts w:ascii="Lato" w:hAnsi="Lato"/>
                <w:sz w:val="22"/>
              </w:rPr>
              <w:t>3.</w:t>
            </w:r>
            <w:r w:rsidR="00BF1743" w:rsidRPr="00DC5B66">
              <w:rPr>
                <w:rFonts w:ascii="Lato" w:hAnsi="Lato"/>
                <w:sz w:val="22"/>
              </w:rPr>
              <w:t>7</w:t>
            </w:r>
            <w:r w:rsidRPr="00DC5B66">
              <w:rPr>
                <w:rFonts w:ascii="Lato" w:hAnsi="Lato"/>
                <w:sz w:val="22"/>
              </w:rPr>
              <w:t>.2</w:t>
            </w:r>
          </w:p>
        </w:tc>
        <w:tc>
          <w:tcPr>
            <w:tcW w:w="6998" w:type="dxa"/>
            <w:gridSpan w:val="2"/>
            <w:tcBorders>
              <w:top w:val="nil"/>
              <w:left w:val="nil"/>
              <w:bottom w:val="nil"/>
              <w:right w:val="single" w:sz="4" w:space="0" w:color="auto"/>
            </w:tcBorders>
          </w:tcPr>
          <w:p w14:paraId="3665139D" w14:textId="77777777" w:rsidR="00E26BFB" w:rsidRPr="00DC5B66" w:rsidRDefault="00E26BFB" w:rsidP="00DC5B66">
            <w:pPr>
              <w:spacing w:line="240" w:lineRule="auto"/>
              <w:rPr>
                <w:rFonts w:ascii="Lato" w:hAnsi="Lato"/>
                <w:sz w:val="22"/>
              </w:rPr>
            </w:pPr>
            <w:r w:rsidRPr="00DC5B66">
              <w:rPr>
                <w:rFonts w:ascii="Lato" w:hAnsi="Lato"/>
                <w:sz w:val="22"/>
              </w:rPr>
              <w:t xml:space="preserve">Provide that units will be redeemed or repurchased at a price arrived </w:t>
            </w:r>
          </w:p>
        </w:tc>
        <w:tc>
          <w:tcPr>
            <w:tcW w:w="1101" w:type="dxa"/>
            <w:gridSpan w:val="3"/>
            <w:tcBorders>
              <w:top w:val="single" w:sz="4" w:space="0" w:color="auto"/>
              <w:left w:val="single" w:sz="4" w:space="0" w:color="auto"/>
              <w:bottom w:val="single" w:sz="4" w:space="0" w:color="auto"/>
              <w:right w:val="single" w:sz="4" w:space="0" w:color="auto"/>
            </w:tcBorders>
          </w:tcPr>
          <w:p w14:paraId="5EAE2FD2"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5B6D778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19094D9"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72AB11E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7DA0F21" w14:textId="77777777" w:rsidR="00E26BFB" w:rsidRPr="00DC5B66" w:rsidRDefault="00E26BFB">
            <w:pPr>
              <w:spacing w:line="240" w:lineRule="auto"/>
              <w:rPr>
                <w:rFonts w:ascii="Lato" w:hAnsi="Lato"/>
                <w:sz w:val="22"/>
              </w:rPr>
            </w:pPr>
          </w:p>
        </w:tc>
      </w:tr>
      <w:tr w:rsidR="00E26BFB" w:rsidRPr="00DC5B66" w14:paraId="13EFE603" w14:textId="77777777" w:rsidTr="00DC5B66">
        <w:trPr>
          <w:gridAfter w:val="1"/>
          <w:wAfter w:w="57" w:type="dxa"/>
        </w:trPr>
        <w:tc>
          <w:tcPr>
            <w:tcW w:w="1008" w:type="dxa"/>
            <w:tcBorders>
              <w:top w:val="nil"/>
              <w:left w:val="nil"/>
              <w:bottom w:val="nil"/>
              <w:right w:val="nil"/>
            </w:tcBorders>
          </w:tcPr>
          <w:p w14:paraId="07991B8B"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7C25E78" w14:textId="77777777" w:rsidR="00E26BFB" w:rsidRPr="00DC5B66" w:rsidRDefault="00D83C88" w:rsidP="00DC5B66">
            <w:pPr>
              <w:spacing w:line="240" w:lineRule="auto"/>
              <w:rPr>
                <w:rFonts w:ascii="Lato" w:hAnsi="Lato"/>
                <w:sz w:val="22"/>
              </w:rPr>
            </w:pPr>
            <w:r w:rsidRPr="004D020E">
              <w:rPr>
                <w:rFonts w:ascii="Lato" w:hAnsi="Lato"/>
                <w:sz w:val="22"/>
              </w:rPr>
              <w:t xml:space="preserve">at by </w:t>
            </w:r>
            <w:r w:rsidR="00E26BFB" w:rsidRPr="00DC5B66">
              <w:rPr>
                <w:rFonts w:ascii="Lato" w:hAnsi="Lato"/>
                <w:sz w:val="22"/>
              </w:rPr>
              <w:t xml:space="preserve">dividing the net asset value of the UCITS by the number of units </w:t>
            </w:r>
          </w:p>
        </w:tc>
        <w:tc>
          <w:tcPr>
            <w:tcW w:w="1101" w:type="dxa"/>
            <w:gridSpan w:val="3"/>
            <w:tcBorders>
              <w:top w:val="single" w:sz="4" w:space="0" w:color="auto"/>
              <w:left w:val="nil"/>
              <w:bottom w:val="nil"/>
              <w:right w:val="nil"/>
            </w:tcBorders>
          </w:tcPr>
          <w:p w14:paraId="16AED333"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BE9087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5F5CABD"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16F9FE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255782B" w14:textId="77777777" w:rsidR="00E26BFB" w:rsidRPr="00DC5B66" w:rsidRDefault="00E26BFB">
            <w:pPr>
              <w:spacing w:line="240" w:lineRule="auto"/>
              <w:rPr>
                <w:rFonts w:ascii="Lato" w:hAnsi="Lato"/>
                <w:sz w:val="22"/>
              </w:rPr>
            </w:pPr>
          </w:p>
        </w:tc>
      </w:tr>
      <w:tr w:rsidR="00E26BFB" w:rsidRPr="00DC5B66" w14:paraId="17E3F502" w14:textId="77777777">
        <w:trPr>
          <w:gridAfter w:val="1"/>
          <w:wAfter w:w="57" w:type="dxa"/>
        </w:trPr>
        <w:tc>
          <w:tcPr>
            <w:tcW w:w="1008" w:type="dxa"/>
            <w:tcBorders>
              <w:top w:val="nil"/>
              <w:left w:val="nil"/>
              <w:bottom w:val="nil"/>
              <w:right w:val="nil"/>
            </w:tcBorders>
          </w:tcPr>
          <w:p w14:paraId="7557BEA4"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42398EF4" w14:textId="77777777" w:rsidR="00E26BFB" w:rsidRPr="00DC5B66" w:rsidRDefault="00D83C88">
            <w:pPr>
              <w:spacing w:line="240" w:lineRule="auto"/>
              <w:rPr>
                <w:rFonts w:ascii="Lato" w:hAnsi="Lato"/>
                <w:sz w:val="22"/>
              </w:rPr>
            </w:pPr>
            <w:r w:rsidRPr="004D020E">
              <w:rPr>
                <w:rFonts w:ascii="Lato" w:hAnsi="Lato"/>
                <w:sz w:val="22"/>
              </w:rPr>
              <w:t>outstanding</w:t>
            </w:r>
            <w:r w:rsidRPr="00DC5B66">
              <w:rPr>
                <w:rFonts w:ascii="Lato" w:hAnsi="Lato"/>
                <w:sz w:val="22"/>
              </w:rPr>
              <w:t xml:space="preserve"> </w:t>
            </w:r>
            <w:r w:rsidR="00E26BFB" w:rsidRPr="00DC5B66">
              <w:rPr>
                <w:rFonts w:ascii="Lato" w:hAnsi="Lato"/>
                <w:sz w:val="22"/>
              </w:rPr>
              <w:t>(such price may be decreased by duties and charges)</w:t>
            </w:r>
          </w:p>
        </w:tc>
        <w:tc>
          <w:tcPr>
            <w:tcW w:w="1101" w:type="dxa"/>
            <w:gridSpan w:val="3"/>
            <w:tcBorders>
              <w:top w:val="nil"/>
              <w:left w:val="nil"/>
              <w:bottom w:val="nil"/>
              <w:right w:val="nil"/>
            </w:tcBorders>
          </w:tcPr>
          <w:p w14:paraId="352E01FB"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10EBDC5"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D930242"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BCA9A0F"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685037E" w14:textId="77777777" w:rsidR="00E26BFB" w:rsidRPr="00DC5B66" w:rsidRDefault="00E26BFB">
            <w:pPr>
              <w:spacing w:line="240" w:lineRule="auto"/>
              <w:rPr>
                <w:rFonts w:ascii="Lato" w:hAnsi="Lato"/>
                <w:sz w:val="22"/>
              </w:rPr>
            </w:pPr>
          </w:p>
        </w:tc>
      </w:tr>
      <w:tr w:rsidR="00E26BFB" w:rsidRPr="00DC5B66" w14:paraId="182BB65E" w14:textId="77777777">
        <w:trPr>
          <w:gridAfter w:val="1"/>
          <w:wAfter w:w="57" w:type="dxa"/>
        </w:trPr>
        <w:tc>
          <w:tcPr>
            <w:tcW w:w="1008" w:type="dxa"/>
            <w:tcBorders>
              <w:top w:val="nil"/>
              <w:left w:val="nil"/>
              <w:bottom w:val="nil"/>
              <w:right w:val="nil"/>
            </w:tcBorders>
          </w:tcPr>
          <w:p w14:paraId="1F3B0759"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3695AEF5" w14:textId="77777777" w:rsidR="00E26BFB" w:rsidRPr="00DC5B66" w:rsidRDefault="00E26BFB">
            <w:pPr>
              <w:spacing w:line="240" w:lineRule="auto"/>
              <w:rPr>
                <w:rFonts w:ascii="Lato" w:hAnsi="Lato"/>
                <w:sz w:val="22"/>
              </w:rPr>
            </w:pPr>
          </w:p>
        </w:tc>
        <w:tc>
          <w:tcPr>
            <w:tcW w:w="1101" w:type="dxa"/>
            <w:gridSpan w:val="3"/>
            <w:tcBorders>
              <w:top w:val="nil"/>
              <w:left w:val="nil"/>
              <w:bottom w:val="nil"/>
              <w:right w:val="nil"/>
            </w:tcBorders>
          </w:tcPr>
          <w:p w14:paraId="2765CDBD"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792923F"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1D01326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1F7B079"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639F2FE" w14:textId="77777777" w:rsidR="00E26BFB" w:rsidRPr="00DC5B66" w:rsidRDefault="00E26BFB">
            <w:pPr>
              <w:spacing w:line="240" w:lineRule="auto"/>
              <w:rPr>
                <w:rFonts w:ascii="Lato" w:hAnsi="Lato"/>
                <w:sz w:val="22"/>
              </w:rPr>
            </w:pPr>
          </w:p>
        </w:tc>
      </w:tr>
      <w:tr w:rsidR="00E26BFB" w:rsidRPr="00DC5B66" w14:paraId="1DF25872" w14:textId="77777777" w:rsidTr="00DC5B66">
        <w:trPr>
          <w:gridAfter w:val="1"/>
          <w:wAfter w:w="57" w:type="dxa"/>
        </w:trPr>
        <w:tc>
          <w:tcPr>
            <w:tcW w:w="1008" w:type="dxa"/>
            <w:tcBorders>
              <w:top w:val="nil"/>
              <w:left w:val="nil"/>
              <w:bottom w:val="nil"/>
              <w:right w:val="nil"/>
            </w:tcBorders>
          </w:tcPr>
          <w:p w14:paraId="6000018C" w14:textId="77777777" w:rsidR="00E26BFB" w:rsidRPr="00DC5B66" w:rsidRDefault="00E26BFB" w:rsidP="00BF1743">
            <w:pPr>
              <w:spacing w:line="240" w:lineRule="auto"/>
              <w:ind w:right="-450"/>
              <w:rPr>
                <w:rFonts w:ascii="Lato" w:hAnsi="Lato"/>
                <w:sz w:val="22"/>
              </w:rPr>
            </w:pPr>
            <w:r w:rsidRPr="00DC5B66">
              <w:rPr>
                <w:rFonts w:ascii="Lato" w:hAnsi="Lato"/>
                <w:sz w:val="22"/>
              </w:rPr>
              <w:t>3.</w:t>
            </w:r>
            <w:r w:rsidR="00BF1743" w:rsidRPr="00DC5B66">
              <w:rPr>
                <w:rFonts w:ascii="Lato" w:hAnsi="Lato"/>
                <w:sz w:val="22"/>
              </w:rPr>
              <w:t>7</w:t>
            </w:r>
            <w:r w:rsidRPr="00DC5B66">
              <w:rPr>
                <w:rFonts w:ascii="Lato" w:hAnsi="Lato"/>
                <w:sz w:val="22"/>
              </w:rPr>
              <w:t>.3</w:t>
            </w:r>
          </w:p>
        </w:tc>
        <w:tc>
          <w:tcPr>
            <w:tcW w:w="6998" w:type="dxa"/>
            <w:gridSpan w:val="2"/>
            <w:tcBorders>
              <w:top w:val="nil"/>
              <w:left w:val="nil"/>
              <w:bottom w:val="nil"/>
              <w:right w:val="nil"/>
            </w:tcBorders>
          </w:tcPr>
          <w:p w14:paraId="7B484A0C" w14:textId="77777777" w:rsidR="00E26BFB" w:rsidRPr="00DC5B66" w:rsidRDefault="00E26BFB">
            <w:pPr>
              <w:pStyle w:val="Heading7"/>
              <w:rPr>
                <w:rFonts w:ascii="Lato" w:hAnsi="Lato"/>
              </w:rPr>
            </w:pPr>
            <w:r w:rsidRPr="00DC5B66">
              <w:rPr>
                <w:rFonts w:ascii="Lato" w:hAnsi="Lato"/>
              </w:rPr>
              <w:t>Repurchase Charge</w:t>
            </w:r>
          </w:p>
        </w:tc>
        <w:tc>
          <w:tcPr>
            <w:tcW w:w="1101" w:type="dxa"/>
            <w:gridSpan w:val="3"/>
            <w:tcBorders>
              <w:top w:val="nil"/>
              <w:left w:val="nil"/>
              <w:bottom w:val="single" w:sz="4" w:space="0" w:color="auto"/>
              <w:right w:val="nil"/>
            </w:tcBorders>
          </w:tcPr>
          <w:p w14:paraId="1F4DA7AC"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12627F6"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FD7BDDE"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29BBBA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B7AB805" w14:textId="77777777" w:rsidR="00E26BFB" w:rsidRPr="00DC5B66" w:rsidRDefault="00E26BFB">
            <w:pPr>
              <w:spacing w:line="240" w:lineRule="auto"/>
              <w:rPr>
                <w:rFonts w:ascii="Lato" w:hAnsi="Lato"/>
                <w:sz w:val="22"/>
              </w:rPr>
            </w:pPr>
          </w:p>
        </w:tc>
      </w:tr>
      <w:tr w:rsidR="00E26BFB" w:rsidRPr="00DC5B66" w14:paraId="57564853" w14:textId="77777777" w:rsidTr="00DC5B66">
        <w:trPr>
          <w:gridAfter w:val="1"/>
          <w:wAfter w:w="57" w:type="dxa"/>
        </w:trPr>
        <w:tc>
          <w:tcPr>
            <w:tcW w:w="1008" w:type="dxa"/>
            <w:tcBorders>
              <w:top w:val="nil"/>
              <w:left w:val="nil"/>
              <w:bottom w:val="nil"/>
              <w:right w:val="nil"/>
            </w:tcBorders>
          </w:tcPr>
          <w:p w14:paraId="7537DE39" w14:textId="77777777" w:rsidR="00E26BFB" w:rsidRPr="00DC5B66" w:rsidRDefault="00E26BFB">
            <w:pPr>
              <w:spacing w:line="240" w:lineRule="auto"/>
              <w:ind w:right="-450"/>
              <w:rPr>
                <w:rFonts w:ascii="Lato" w:hAnsi="Lato"/>
                <w:sz w:val="22"/>
              </w:rPr>
            </w:pPr>
            <w:r w:rsidRPr="00DC5B66">
              <w:rPr>
                <w:rFonts w:ascii="Lato" w:hAnsi="Lato"/>
                <w:sz w:val="22"/>
              </w:rPr>
              <w:t>a)</w:t>
            </w:r>
          </w:p>
        </w:tc>
        <w:tc>
          <w:tcPr>
            <w:tcW w:w="6998" w:type="dxa"/>
            <w:gridSpan w:val="2"/>
            <w:tcBorders>
              <w:top w:val="nil"/>
              <w:left w:val="nil"/>
              <w:bottom w:val="nil"/>
              <w:right w:val="single" w:sz="4" w:space="0" w:color="auto"/>
            </w:tcBorders>
          </w:tcPr>
          <w:p w14:paraId="7B5519DE" w14:textId="77777777" w:rsidR="00E26BFB" w:rsidRPr="00DC5B66" w:rsidRDefault="00E26BFB" w:rsidP="00A520E8">
            <w:pPr>
              <w:spacing w:line="240" w:lineRule="auto"/>
              <w:rPr>
                <w:rFonts w:ascii="Lato" w:hAnsi="Lato"/>
                <w:sz w:val="22"/>
              </w:rPr>
            </w:pPr>
            <w:r w:rsidRPr="00DC5B66">
              <w:rPr>
                <w:rFonts w:ascii="Lato" w:hAnsi="Lato"/>
                <w:sz w:val="22"/>
              </w:rPr>
              <w:t>Disclose the maximum charge relating to repurchase of units</w:t>
            </w:r>
          </w:p>
        </w:tc>
        <w:tc>
          <w:tcPr>
            <w:tcW w:w="1101" w:type="dxa"/>
            <w:gridSpan w:val="3"/>
            <w:tcBorders>
              <w:top w:val="single" w:sz="4" w:space="0" w:color="auto"/>
              <w:left w:val="single" w:sz="4" w:space="0" w:color="auto"/>
              <w:bottom w:val="single" w:sz="4" w:space="0" w:color="auto"/>
              <w:right w:val="single" w:sz="4" w:space="0" w:color="auto"/>
            </w:tcBorders>
          </w:tcPr>
          <w:p w14:paraId="0ACE4420"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618377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A13F69F"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3AE8DBF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24AB6DF" w14:textId="77777777" w:rsidR="00E26BFB" w:rsidRPr="00DC5B66" w:rsidRDefault="00E26BFB">
            <w:pPr>
              <w:spacing w:line="240" w:lineRule="auto"/>
              <w:rPr>
                <w:rFonts w:ascii="Lato" w:hAnsi="Lato"/>
                <w:sz w:val="22"/>
              </w:rPr>
            </w:pPr>
          </w:p>
        </w:tc>
      </w:tr>
      <w:tr w:rsidR="00E26BFB" w:rsidRPr="00DC5B66" w14:paraId="521B1B18" w14:textId="77777777" w:rsidTr="00DC5B66">
        <w:trPr>
          <w:gridAfter w:val="1"/>
          <w:wAfter w:w="57" w:type="dxa"/>
        </w:trPr>
        <w:tc>
          <w:tcPr>
            <w:tcW w:w="1008" w:type="dxa"/>
            <w:tcBorders>
              <w:top w:val="nil"/>
              <w:left w:val="nil"/>
              <w:bottom w:val="nil"/>
              <w:right w:val="nil"/>
            </w:tcBorders>
          </w:tcPr>
          <w:p w14:paraId="242184A7"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34EAAEBE" w14:textId="77777777" w:rsidR="00E26BFB" w:rsidRPr="00DC5B66" w:rsidRDefault="00FA1380">
            <w:pPr>
              <w:spacing w:line="240" w:lineRule="auto"/>
              <w:rPr>
                <w:rFonts w:ascii="Lato" w:hAnsi="Lato"/>
                <w:sz w:val="22"/>
              </w:rPr>
            </w:pPr>
            <w:r w:rsidRPr="00DC5B66">
              <w:rPr>
                <w:rFonts w:ascii="Lato" w:hAnsi="Lato"/>
                <w:sz w:val="22"/>
              </w:rPr>
              <w:t>[</w:t>
            </w:r>
            <w:r w:rsidR="00E26BFB" w:rsidRPr="00DC5B66">
              <w:rPr>
                <w:rFonts w:ascii="Lato" w:hAnsi="Lato"/>
                <w:sz w:val="22"/>
              </w:rPr>
              <w:t>Note: The Central Bank does not approve redemption arrangements that include redemption charges above 3% of the redemption amount.</w:t>
            </w:r>
            <w:r w:rsidRPr="00DC5B66">
              <w:rPr>
                <w:rFonts w:ascii="Lato" w:hAnsi="Lato"/>
                <w:sz w:val="22"/>
              </w:rPr>
              <w:t>]</w:t>
            </w:r>
          </w:p>
        </w:tc>
        <w:tc>
          <w:tcPr>
            <w:tcW w:w="1101" w:type="dxa"/>
            <w:gridSpan w:val="3"/>
            <w:tcBorders>
              <w:top w:val="single" w:sz="4" w:space="0" w:color="auto"/>
              <w:left w:val="nil"/>
              <w:bottom w:val="nil"/>
              <w:right w:val="nil"/>
            </w:tcBorders>
          </w:tcPr>
          <w:p w14:paraId="2A3E9215"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D76E80D"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5B10BF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42418D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7DA7083" w14:textId="77777777" w:rsidR="00E26BFB" w:rsidRPr="00DC5B66" w:rsidRDefault="00E26BFB">
            <w:pPr>
              <w:spacing w:line="240" w:lineRule="auto"/>
              <w:rPr>
                <w:rFonts w:ascii="Lato" w:hAnsi="Lato"/>
                <w:sz w:val="22"/>
              </w:rPr>
            </w:pPr>
          </w:p>
        </w:tc>
      </w:tr>
      <w:tr w:rsidR="00E26BFB" w:rsidRPr="00DC5B66" w14:paraId="6AEA669B" w14:textId="77777777" w:rsidTr="00DC5B66">
        <w:trPr>
          <w:gridAfter w:val="1"/>
          <w:wAfter w:w="57" w:type="dxa"/>
        </w:trPr>
        <w:tc>
          <w:tcPr>
            <w:tcW w:w="1008" w:type="dxa"/>
            <w:tcBorders>
              <w:top w:val="nil"/>
              <w:left w:val="nil"/>
              <w:bottom w:val="nil"/>
              <w:right w:val="nil"/>
            </w:tcBorders>
          </w:tcPr>
          <w:p w14:paraId="74EB48D3"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0155B015" w14:textId="77777777" w:rsidR="00E26BFB" w:rsidRPr="00DC5B66" w:rsidRDefault="00E26BFB">
            <w:pPr>
              <w:spacing w:line="240" w:lineRule="auto"/>
              <w:rPr>
                <w:rFonts w:ascii="Lato" w:hAnsi="Lato"/>
                <w:sz w:val="22"/>
              </w:rPr>
            </w:pPr>
          </w:p>
        </w:tc>
        <w:tc>
          <w:tcPr>
            <w:tcW w:w="1101" w:type="dxa"/>
            <w:gridSpan w:val="3"/>
            <w:tcBorders>
              <w:top w:val="nil"/>
              <w:left w:val="nil"/>
              <w:bottom w:val="single" w:sz="4" w:space="0" w:color="auto"/>
              <w:right w:val="nil"/>
            </w:tcBorders>
          </w:tcPr>
          <w:p w14:paraId="4F50B89F"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6C77EEE"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E5D6D9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14220B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0EE8ED5" w14:textId="77777777" w:rsidR="00E26BFB" w:rsidRPr="00DC5B66" w:rsidRDefault="00E26BFB">
            <w:pPr>
              <w:spacing w:line="240" w:lineRule="auto"/>
              <w:rPr>
                <w:rFonts w:ascii="Lato" w:hAnsi="Lato"/>
                <w:sz w:val="22"/>
              </w:rPr>
            </w:pPr>
          </w:p>
        </w:tc>
      </w:tr>
      <w:tr w:rsidR="00E26BFB" w:rsidRPr="00DC5B66" w14:paraId="5E05D3E9" w14:textId="77777777" w:rsidTr="00DC5B66">
        <w:trPr>
          <w:gridAfter w:val="1"/>
          <w:wAfter w:w="57" w:type="dxa"/>
        </w:trPr>
        <w:tc>
          <w:tcPr>
            <w:tcW w:w="1008" w:type="dxa"/>
            <w:tcBorders>
              <w:top w:val="nil"/>
              <w:left w:val="nil"/>
              <w:bottom w:val="nil"/>
              <w:right w:val="nil"/>
            </w:tcBorders>
          </w:tcPr>
          <w:p w14:paraId="3D6F315C" w14:textId="77777777" w:rsidR="00E26BFB" w:rsidRPr="00DC5B66" w:rsidRDefault="00E26BFB">
            <w:pPr>
              <w:spacing w:line="240" w:lineRule="auto"/>
              <w:ind w:right="-450"/>
              <w:rPr>
                <w:rFonts w:ascii="Lato" w:hAnsi="Lato"/>
                <w:sz w:val="22"/>
              </w:rPr>
            </w:pPr>
            <w:r w:rsidRPr="00DC5B66">
              <w:rPr>
                <w:rFonts w:ascii="Lato" w:hAnsi="Lato"/>
                <w:sz w:val="22"/>
              </w:rPr>
              <w:t>b)</w:t>
            </w:r>
          </w:p>
        </w:tc>
        <w:tc>
          <w:tcPr>
            <w:tcW w:w="6998" w:type="dxa"/>
            <w:gridSpan w:val="2"/>
            <w:tcBorders>
              <w:top w:val="nil"/>
              <w:left w:val="nil"/>
              <w:bottom w:val="nil"/>
              <w:right w:val="single" w:sz="4" w:space="0" w:color="auto"/>
            </w:tcBorders>
          </w:tcPr>
          <w:p w14:paraId="6DC56339" w14:textId="77777777" w:rsidR="00E26BFB" w:rsidRPr="00DC5B66" w:rsidRDefault="00E26BFB" w:rsidP="00DC5B66">
            <w:pPr>
              <w:spacing w:line="240" w:lineRule="auto"/>
              <w:rPr>
                <w:rFonts w:ascii="Lato" w:hAnsi="Lato"/>
                <w:sz w:val="22"/>
                <w:szCs w:val="22"/>
              </w:rPr>
            </w:pPr>
            <w:r w:rsidRPr="00DC5B66">
              <w:rPr>
                <w:rFonts w:ascii="Lato" w:hAnsi="Lato"/>
                <w:sz w:val="22"/>
                <w:szCs w:val="22"/>
              </w:rPr>
              <w:t xml:space="preserve">Disclose that the UCITS shall not increase the maximum charge </w:t>
            </w:r>
          </w:p>
        </w:tc>
        <w:tc>
          <w:tcPr>
            <w:tcW w:w="1101" w:type="dxa"/>
            <w:gridSpan w:val="3"/>
            <w:tcBorders>
              <w:top w:val="single" w:sz="4" w:space="0" w:color="auto"/>
              <w:left w:val="single" w:sz="4" w:space="0" w:color="auto"/>
              <w:bottom w:val="single" w:sz="4" w:space="0" w:color="auto"/>
              <w:right w:val="single" w:sz="4" w:space="0" w:color="auto"/>
            </w:tcBorders>
          </w:tcPr>
          <w:p w14:paraId="487C6284"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66DC2F8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81741A1"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F3D883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69E9D50" w14:textId="77777777" w:rsidR="00E26BFB" w:rsidRPr="00DC5B66" w:rsidRDefault="00E26BFB">
            <w:pPr>
              <w:spacing w:line="240" w:lineRule="auto"/>
              <w:rPr>
                <w:rFonts w:ascii="Lato" w:hAnsi="Lato"/>
                <w:sz w:val="22"/>
              </w:rPr>
            </w:pPr>
          </w:p>
        </w:tc>
      </w:tr>
      <w:tr w:rsidR="00E26BFB" w:rsidRPr="00DC5B66" w14:paraId="1AE6DD0D" w14:textId="77777777" w:rsidTr="00DC5B66">
        <w:trPr>
          <w:gridAfter w:val="1"/>
          <w:wAfter w:w="57" w:type="dxa"/>
        </w:trPr>
        <w:tc>
          <w:tcPr>
            <w:tcW w:w="1008" w:type="dxa"/>
            <w:tcBorders>
              <w:top w:val="nil"/>
              <w:left w:val="nil"/>
              <w:bottom w:val="nil"/>
              <w:right w:val="nil"/>
            </w:tcBorders>
          </w:tcPr>
          <w:p w14:paraId="209F8749"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2315B5BE" w14:textId="77777777" w:rsidR="00E26BFB" w:rsidRPr="00DC5B66" w:rsidRDefault="00D83C88" w:rsidP="00164D45">
            <w:pPr>
              <w:spacing w:line="240" w:lineRule="auto"/>
              <w:rPr>
                <w:rFonts w:ascii="Lato" w:hAnsi="Lato"/>
                <w:sz w:val="22"/>
                <w:szCs w:val="22"/>
              </w:rPr>
            </w:pPr>
            <w:r w:rsidRPr="004D020E">
              <w:rPr>
                <w:rFonts w:ascii="Lato" w:hAnsi="Lato"/>
                <w:sz w:val="22"/>
                <w:szCs w:val="22"/>
              </w:rPr>
              <w:t>relating to</w:t>
            </w:r>
            <w:r w:rsidRPr="00DC5B66">
              <w:rPr>
                <w:rFonts w:ascii="Lato" w:hAnsi="Lato"/>
                <w:sz w:val="22"/>
                <w:szCs w:val="22"/>
              </w:rPr>
              <w:t xml:space="preserve"> </w:t>
            </w:r>
            <w:r w:rsidR="00E26BFB" w:rsidRPr="00DC5B66">
              <w:rPr>
                <w:rFonts w:ascii="Lato" w:hAnsi="Lato"/>
                <w:sz w:val="22"/>
                <w:szCs w:val="22"/>
              </w:rPr>
              <w:t>the redemption or repurchase of units without prior approval of unitholders given on the basis of a simple majority of votes cast in a general meeting or with the prior written approval of all unit holders of the UCITS or such other majority as is specified in the D</w:t>
            </w:r>
            <w:r w:rsidR="00164D45" w:rsidRPr="00DC5B66">
              <w:rPr>
                <w:rFonts w:ascii="Lato" w:hAnsi="Lato"/>
                <w:sz w:val="22"/>
                <w:szCs w:val="22"/>
              </w:rPr>
              <w:t>eed</w:t>
            </w:r>
            <w:r w:rsidR="00E26BFB" w:rsidRPr="00DC5B66">
              <w:rPr>
                <w:rFonts w:ascii="Lato" w:hAnsi="Lato"/>
                <w:sz w:val="22"/>
                <w:szCs w:val="22"/>
              </w:rPr>
              <w:t>. In the event of an increase in the redemption or repurchase charge a reasonable notification period must be provided by the UCITS to enable unitholders redeem their units prior to the implementation of the increase.</w:t>
            </w:r>
          </w:p>
        </w:tc>
        <w:tc>
          <w:tcPr>
            <w:tcW w:w="1101" w:type="dxa"/>
            <w:gridSpan w:val="3"/>
            <w:tcBorders>
              <w:top w:val="single" w:sz="4" w:space="0" w:color="auto"/>
              <w:left w:val="nil"/>
              <w:bottom w:val="nil"/>
              <w:right w:val="nil"/>
            </w:tcBorders>
          </w:tcPr>
          <w:p w14:paraId="12E9F2AC"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40F704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F5210D4"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A5C7D1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937C0A8" w14:textId="77777777" w:rsidR="00E26BFB" w:rsidRPr="00DC5B66" w:rsidRDefault="00E26BFB">
            <w:pPr>
              <w:spacing w:line="240" w:lineRule="auto"/>
              <w:rPr>
                <w:rFonts w:ascii="Lato" w:hAnsi="Lato"/>
                <w:sz w:val="22"/>
              </w:rPr>
            </w:pPr>
          </w:p>
        </w:tc>
      </w:tr>
      <w:tr w:rsidR="00E26BFB" w:rsidRPr="00DC5B66" w14:paraId="60EAB2D3" w14:textId="77777777" w:rsidTr="00114158">
        <w:trPr>
          <w:gridAfter w:val="1"/>
          <w:wAfter w:w="57" w:type="dxa"/>
        </w:trPr>
        <w:tc>
          <w:tcPr>
            <w:tcW w:w="1008" w:type="dxa"/>
            <w:tcBorders>
              <w:top w:val="nil"/>
              <w:left w:val="nil"/>
              <w:bottom w:val="nil"/>
              <w:right w:val="nil"/>
            </w:tcBorders>
          </w:tcPr>
          <w:p w14:paraId="25BB0468"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2A4C49A" w14:textId="77777777" w:rsidR="00E26BFB" w:rsidRPr="00DC5B66" w:rsidRDefault="00E26BFB">
            <w:pPr>
              <w:spacing w:line="240" w:lineRule="auto"/>
              <w:rPr>
                <w:rFonts w:ascii="Lato" w:hAnsi="Lato"/>
                <w:sz w:val="22"/>
                <w:szCs w:val="22"/>
              </w:rPr>
            </w:pPr>
          </w:p>
        </w:tc>
        <w:tc>
          <w:tcPr>
            <w:tcW w:w="1101" w:type="dxa"/>
            <w:gridSpan w:val="3"/>
            <w:tcBorders>
              <w:top w:val="nil"/>
              <w:left w:val="nil"/>
              <w:bottom w:val="nil"/>
              <w:right w:val="nil"/>
            </w:tcBorders>
          </w:tcPr>
          <w:p w14:paraId="561711F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E1968FB"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3FDD31C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3CAD1BF"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6DD3FF0" w14:textId="77777777" w:rsidR="00E26BFB" w:rsidRPr="00DC5B66" w:rsidRDefault="00E26BFB">
            <w:pPr>
              <w:spacing w:line="240" w:lineRule="auto"/>
              <w:rPr>
                <w:rFonts w:ascii="Lato" w:hAnsi="Lato"/>
                <w:sz w:val="22"/>
              </w:rPr>
            </w:pPr>
          </w:p>
        </w:tc>
      </w:tr>
      <w:tr w:rsidR="00E26BFB" w:rsidRPr="00DC5B66" w14:paraId="532C880F" w14:textId="77777777" w:rsidTr="00114158">
        <w:trPr>
          <w:gridAfter w:val="1"/>
          <w:wAfter w:w="57" w:type="dxa"/>
        </w:trPr>
        <w:tc>
          <w:tcPr>
            <w:tcW w:w="1008" w:type="dxa"/>
            <w:tcBorders>
              <w:top w:val="nil"/>
              <w:left w:val="nil"/>
              <w:bottom w:val="nil"/>
              <w:right w:val="nil"/>
            </w:tcBorders>
          </w:tcPr>
          <w:p w14:paraId="26DB4449" w14:textId="77777777" w:rsidR="00E26BFB" w:rsidRPr="00DC5B66" w:rsidRDefault="00E26BFB">
            <w:pPr>
              <w:spacing w:line="240" w:lineRule="auto"/>
              <w:ind w:right="-450"/>
              <w:rPr>
                <w:rFonts w:ascii="Lato" w:hAnsi="Lato"/>
                <w:sz w:val="22"/>
              </w:rPr>
            </w:pPr>
            <w:r w:rsidRPr="00DC5B66">
              <w:rPr>
                <w:rFonts w:ascii="Lato" w:hAnsi="Lato"/>
                <w:sz w:val="22"/>
              </w:rPr>
              <w:t>c)</w:t>
            </w:r>
          </w:p>
        </w:tc>
        <w:tc>
          <w:tcPr>
            <w:tcW w:w="6998" w:type="dxa"/>
            <w:gridSpan w:val="2"/>
            <w:tcBorders>
              <w:top w:val="nil"/>
              <w:left w:val="nil"/>
              <w:bottom w:val="nil"/>
              <w:right w:val="nil"/>
            </w:tcBorders>
          </w:tcPr>
          <w:p w14:paraId="44D7731F" w14:textId="77777777" w:rsidR="00E26BFB" w:rsidRPr="00DC5B66" w:rsidRDefault="00E26BFB">
            <w:pPr>
              <w:spacing w:line="240" w:lineRule="auto"/>
              <w:rPr>
                <w:rFonts w:ascii="Lato" w:hAnsi="Lato"/>
                <w:sz w:val="22"/>
                <w:szCs w:val="22"/>
              </w:rPr>
            </w:pPr>
            <w:r w:rsidRPr="00DC5B66">
              <w:rPr>
                <w:rFonts w:ascii="Lato" w:hAnsi="Lato"/>
                <w:sz w:val="22"/>
                <w:szCs w:val="22"/>
              </w:rPr>
              <w:t>Where</w:t>
            </w:r>
          </w:p>
        </w:tc>
        <w:tc>
          <w:tcPr>
            <w:tcW w:w="1101" w:type="dxa"/>
            <w:gridSpan w:val="3"/>
            <w:tcBorders>
              <w:top w:val="nil"/>
              <w:left w:val="nil"/>
              <w:bottom w:val="nil"/>
              <w:right w:val="nil"/>
            </w:tcBorders>
          </w:tcPr>
          <w:p w14:paraId="1868347F"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0B2A382"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103794F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F5B4A7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C444C36" w14:textId="77777777" w:rsidR="00E26BFB" w:rsidRPr="00DC5B66" w:rsidRDefault="00E26BFB">
            <w:pPr>
              <w:spacing w:line="240" w:lineRule="auto"/>
              <w:rPr>
                <w:rFonts w:ascii="Lato" w:hAnsi="Lato"/>
                <w:sz w:val="22"/>
              </w:rPr>
            </w:pPr>
          </w:p>
        </w:tc>
      </w:tr>
      <w:tr w:rsidR="00E26BFB" w:rsidRPr="00DC5B66" w14:paraId="09A389DD" w14:textId="77777777" w:rsidTr="00DC5B66">
        <w:trPr>
          <w:gridAfter w:val="1"/>
          <w:wAfter w:w="57" w:type="dxa"/>
        </w:trPr>
        <w:tc>
          <w:tcPr>
            <w:tcW w:w="1008" w:type="dxa"/>
            <w:tcBorders>
              <w:top w:val="nil"/>
              <w:left w:val="nil"/>
              <w:bottom w:val="nil"/>
              <w:right w:val="nil"/>
            </w:tcBorders>
          </w:tcPr>
          <w:p w14:paraId="6E6C9C7C"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single" w:sz="4" w:space="0" w:color="auto"/>
            </w:tcBorders>
          </w:tcPr>
          <w:p w14:paraId="57BC369C" w14:textId="77777777" w:rsidR="00E26BFB" w:rsidRPr="00DC5B66" w:rsidRDefault="00E26BFB" w:rsidP="00DC5B66">
            <w:pPr>
              <w:spacing w:line="240" w:lineRule="auto"/>
              <w:rPr>
                <w:rFonts w:ascii="Lato" w:hAnsi="Lato"/>
                <w:sz w:val="22"/>
              </w:rPr>
            </w:pPr>
            <w:r w:rsidRPr="00DC5B66">
              <w:rPr>
                <w:rFonts w:ascii="Lato" w:hAnsi="Lato"/>
                <w:sz w:val="22"/>
              </w:rPr>
              <w:t xml:space="preserve">(i) total requests for redemption on any dealing day for a UCITS or a </w:t>
            </w:r>
          </w:p>
        </w:tc>
        <w:tc>
          <w:tcPr>
            <w:tcW w:w="1101" w:type="dxa"/>
            <w:gridSpan w:val="3"/>
            <w:tcBorders>
              <w:top w:val="single" w:sz="4" w:space="0" w:color="auto"/>
              <w:left w:val="single" w:sz="4" w:space="0" w:color="auto"/>
              <w:bottom w:val="single" w:sz="4" w:space="0" w:color="auto"/>
              <w:right w:val="single" w:sz="4" w:space="0" w:color="auto"/>
            </w:tcBorders>
          </w:tcPr>
          <w:p w14:paraId="6A87D85C"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78842B8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1866EF4"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D5B2DD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DF9F7C8" w14:textId="77777777" w:rsidR="00E26BFB" w:rsidRPr="00DC5B66" w:rsidRDefault="00E26BFB">
            <w:pPr>
              <w:spacing w:line="240" w:lineRule="auto"/>
              <w:rPr>
                <w:rFonts w:ascii="Lato" w:hAnsi="Lato"/>
                <w:sz w:val="22"/>
              </w:rPr>
            </w:pPr>
          </w:p>
        </w:tc>
      </w:tr>
      <w:tr w:rsidR="00E26BFB" w:rsidRPr="00DC5B66" w14:paraId="575F3690" w14:textId="77777777" w:rsidTr="00DC5B66">
        <w:trPr>
          <w:gridAfter w:val="1"/>
          <w:wAfter w:w="57" w:type="dxa"/>
        </w:trPr>
        <w:tc>
          <w:tcPr>
            <w:tcW w:w="1008" w:type="dxa"/>
            <w:tcBorders>
              <w:top w:val="nil"/>
              <w:left w:val="nil"/>
              <w:bottom w:val="nil"/>
              <w:right w:val="nil"/>
            </w:tcBorders>
          </w:tcPr>
          <w:p w14:paraId="61ECA91E"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4F20C8D4" w14:textId="77777777" w:rsidR="00E26BFB" w:rsidRPr="00DC5B66" w:rsidRDefault="00D83C88" w:rsidP="00DC5B66">
            <w:pPr>
              <w:spacing w:line="240" w:lineRule="auto"/>
              <w:rPr>
                <w:rFonts w:ascii="Lato" w:hAnsi="Lato"/>
                <w:sz w:val="22"/>
                <w:szCs w:val="22"/>
              </w:rPr>
            </w:pPr>
            <w:r w:rsidRPr="004D020E">
              <w:rPr>
                <w:rFonts w:ascii="Lato" w:hAnsi="Lato"/>
                <w:sz w:val="22"/>
              </w:rPr>
              <w:t>sub</w:t>
            </w:r>
            <w:r w:rsidRPr="00DC5B66">
              <w:rPr>
                <w:rFonts w:ascii="Lato" w:hAnsi="Lato"/>
                <w:sz w:val="22"/>
              </w:rPr>
              <w:t xml:space="preserve"> </w:t>
            </w:r>
            <w:r w:rsidR="00E26BFB" w:rsidRPr="00DC5B66">
              <w:rPr>
                <w:rFonts w:ascii="Lato" w:hAnsi="Lato"/>
                <w:sz w:val="22"/>
              </w:rPr>
              <w:t xml:space="preserve">fund thereof, exceed 10% of the total number of units in the </w:t>
            </w:r>
          </w:p>
        </w:tc>
        <w:tc>
          <w:tcPr>
            <w:tcW w:w="1101" w:type="dxa"/>
            <w:gridSpan w:val="3"/>
            <w:tcBorders>
              <w:top w:val="single" w:sz="4" w:space="0" w:color="auto"/>
              <w:left w:val="nil"/>
              <w:bottom w:val="nil"/>
              <w:right w:val="nil"/>
            </w:tcBorders>
          </w:tcPr>
          <w:p w14:paraId="37C53A3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456471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CF1F64E"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982C39D"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8971721" w14:textId="77777777" w:rsidR="00E26BFB" w:rsidRPr="00DC5B66" w:rsidRDefault="00E26BFB">
            <w:pPr>
              <w:spacing w:line="240" w:lineRule="auto"/>
              <w:rPr>
                <w:rFonts w:ascii="Lato" w:hAnsi="Lato"/>
                <w:sz w:val="22"/>
              </w:rPr>
            </w:pPr>
          </w:p>
        </w:tc>
      </w:tr>
      <w:tr w:rsidR="00E26BFB" w:rsidRPr="00DC5B66" w14:paraId="1C9D3E39" w14:textId="77777777" w:rsidTr="00D20E58">
        <w:trPr>
          <w:gridAfter w:val="1"/>
          <w:wAfter w:w="57" w:type="dxa"/>
        </w:trPr>
        <w:tc>
          <w:tcPr>
            <w:tcW w:w="1008" w:type="dxa"/>
            <w:tcBorders>
              <w:top w:val="nil"/>
              <w:left w:val="nil"/>
              <w:bottom w:val="nil"/>
              <w:right w:val="nil"/>
            </w:tcBorders>
          </w:tcPr>
          <w:p w14:paraId="7ABD099A"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41264A3D" w14:textId="77777777" w:rsidR="00E26BFB" w:rsidRPr="00DC5B66" w:rsidRDefault="00D83C88" w:rsidP="00FA1380">
            <w:pPr>
              <w:spacing w:line="240" w:lineRule="auto"/>
              <w:rPr>
                <w:rFonts w:ascii="Lato" w:hAnsi="Lato"/>
                <w:sz w:val="22"/>
              </w:rPr>
            </w:pPr>
            <w:r w:rsidRPr="004D020E">
              <w:rPr>
                <w:rFonts w:ascii="Lato" w:hAnsi="Lato"/>
                <w:sz w:val="22"/>
              </w:rPr>
              <w:t xml:space="preserve">UCITS/sub fund </w:t>
            </w:r>
            <w:r w:rsidR="00E26BFB" w:rsidRPr="00DC5B66">
              <w:rPr>
                <w:rFonts w:ascii="Lato" w:hAnsi="Lato"/>
                <w:sz w:val="22"/>
              </w:rPr>
              <w:t>or at least 10% of the net asset value of the UCITS/sub fund; and</w:t>
            </w:r>
          </w:p>
        </w:tc>
        <w:tc>
          <w:tcPr>
            <w:tcW w:w="1101" w:type="dxa"/>
            <w:gridSpan w:val="3"/>
            <w:tcBorders>
              <w:top w:val="nil"/>
              <w:left w:val="nil"/>
              <w:bottom w:val="nil"/>
              <w:right w:val="nil"/>
            </w:tcBorders>
          </w:tcPr>
          <w:p w14:paraId="74FAD23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55F4978"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439250FE"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F39F64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DAA62CD" w14:textId="77777777" w:rsidR="00E26BFB" w:rsidRPr="00DC5B66" w:rsidRDefault="00E26BFB">
            <w:pPr>
              <w:spacing w:line="240" w:lineRule="auto"/>
              <w:rPr>
                <w:rFonts w:ascii="Lato" w:hAnsi="Lato"/>
                <w:sz w:val="22"/>
              </w:rPr>
            </w:pPr>
          </w:p>
        </w:tc>
      </w:tr>
      <w:tr w:rsidR="00E26BFB" w:rsidRPr="00DC5B66" w14:paraId="60D1AC6B" w14:textId="77777777" w:rsidTr="00DC5B66">
        <w:trPr>
          <w:gridAfter w:val="1"/>
          <w:wAfter w:w="57" w:type="dxa"/>
        </w:trPr>
        <w:tc>
          <w:tcPr>
            <w:tcW w:w="1008" w:type="dxa"/>
            <w:tcBorders>
              <w:top w:val="nil"/>
              <w:left w:val="nil"/>
              <w:bottom w:val="nil"/>
              <w:right w:val="nil"/>
            </w:tcBorders>
          </w:tcPr>
          <w:p w14:paraId="5768CBD3"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6A60438D"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0A0C79A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BA2BD34"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D4131B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91CC0F9"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F23F097" w14:textId="77777777" w:rsidR="00E26BFB" w:rsidRPr="00DC5B66" w:rsidRDefault="00E26BFB">
            <w:pPr>
              <w:spacing w:line="240" w:lineRule="auto"/>
              <w:rPr>
                <w:rFonts w:ascii="Lato" w:hAnsi="Lato"/>
                <w:sz w:val="22"/>
              </w:rPr>
            </w:pPr>
          </w:p>
        </w:tc>
      </w:tr>
      <w:tr w:rsidR="00E26BFB" w:rsidRPr="00DC5B66" w14:paraId="3E6E5D9C" w14:textId="77777777" w:rsidTr="00DC5B66">
        <w:trPr>
          <w:gridAfter w:val="1"/>
          <w:wAfter w:w="57" w:type="dxa"/>
        </w:trPr>
        <w:tc>
          <w:tcPr>
            <w:tcW w:w="1008" w:type="dxa"/>
            <w:tcBorders>
              <w:top w:val="nil"/>
              <w:left w:val="nil"/>
              <w:bottom w:val="nil"/>
              <w:right w:val="nil"/>
            </w:tcBorders>
          </w:tcPr>
          <w:p w14:paraId="66D05D5C"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single" w:sz="4" w:space="0" w:color="auto"/>
            </w:tcBorders>
          </w:tcPr>
          <w:p w14:paraId="629A801D" w14:textId="77777777" w:rsidR="00E26BFB" w:rsidRPr="00DC5B66" w:rsidRDefault="00E26BFB" w:rsidP="00DC5B66">
            <w:pPr>
              <w:spacing w:line="240" w:lineRule="auto"/>
              <w:rPr>
                <w:rFonts w:ascii="Lato" w:hAnsi="Lato"/>
                <w:sz w:val="22"/>
                <w:szCs w:val="22"/>
              </w:rPr>
            </w:pPr>
            <w:r w:rsidRPr="00DC5B66">
              <w:rPr>
                <w:rFonts w:ascii="Lato" w:hAnsi="Lato"/>
                <w:sz w:val="22"/>
              </w:rPr>
              <w:t xml:space="preserve">(ii) the responsible person decides to refuse to redeem any units in </w:t>
            </w:r>
          </w:p>
        </w:tc>
        <w:tc>
          <w:tcPr>
            <w:tcW w:w="1101" w:type="dxa"/>
            <w:gridSpan w:val="3"/>
            <w:tcBorders>
              <w:top w:val="single" w:sz="4" w:space="0" w:color="auto"/>
              <w:left w:val="single" w:sz="4" w:space="0" w:color="auto"/>
              <w:bottom w:val="single" w:sz="4" w:space="0" w:color="auto"/>
              <w:right w:val="single" w:sz="4" w:space="0" w:color="auto"/>
            </w:tcBorders>
          </w:tcPr>
          <w:p w14:paraId="5C31D5BD"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7EE1A18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0FDB6A5"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054974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83B851D" w14:textId="77777777" w:rsidR="00E26BFB" w:rsidRPr="00DC5B66" w:rsidRDefault="00E26BFB">
            <w:pPr>
              <w:spacing w:line="240" w:lineRule="auto"/>
              <w:rPr>
                <w:rFonts w:ascii="Lato" w:hAnsi="Lato"/>
                <w:sz w:val="22"/>
              </w:rPr>
            </w:pPr>
          </w:p>
        </w:tc>
      </w:tr>
      <w:tr w:rsidR="00E26BFB" w:rsidRPr="00DC5B66" w14:paraId="2AC434B5" w14:textId="77777777" w:rsidTr="00DC5B66">
        <w:trPr>
          <w:gridAfter w:val="1"/>
          <w:wAfter w:w="57" w:type="dxa"/>
        </w:trPr>
        <w:tc>
          <w:tcPr>
            <w:tcW w:w="1008" w:type="dxa"/>
            <w:tcBorders>
              <w:top w:val="nil"/>
              <w:left w:val="nil"/>
              <w:bottom w:val="nil"/>
              <w:right w:val="nil"/>
            </w:tcBorders>
          </w:tcPr>
          <w:p w14:paraId="2B0A0CBB"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3B971A5B" w14:textId="77777777" w:rsidR="00E26BFB" w:rsidRPr="00DC5B66" w:rsidRDefault="00D83C88" w:rsidP="00FA1380">
            <w:pPr>
              <w:spacing w:line="240" w:lineRule="auto"/>
              <w:rPr>
                <w:rFonts w:ascii="Lato" w:hAnsi="Lato"/>
                <w:sz w:val="22"/>
              </w:rPr>
            </w:pPr>
            <w:r w:rsidRPr="004D020E">
              <w:rPr>
                <w:rFonts w:ascii="Lato" w:hAnsi="Lato"/>
                <w:sz w:val="22"/>
              </w:rPr>
              <w:t>excess of</w:t>
            </w:r>
            <w:r w:rsidRPr="00DC5B66">
              <w:rPr>
                <w:rFonts w:ascii="Lato" w:hAnsi="Lato"/>
                <w:sz w:val="22"/>
              </w:rPr>
              <w:t xml:space="preserve"> </w:t>
            </w:r>
            <w:r w:rsidR="00E26BFB" w:rsidRPr="00DC5B66">
              <w:rPr>
                <w:rFonts w:ascii="Lato" w:hAnsi="Lato"/>
                <w:sz w:val="22"/>
              </w:rPr>
              <w:t>10% of the total number of units in the UCITS/sub fund, or such higher percentage that the responsible person may determine;</w:t>
            </w:r>
          </w:p>
          <w:p w14:paraId="2EDAE648" w14:textId="77777777" w:rsidR="00E26BFB" w:rsidRPr="00DC5B66" w:rsidRDefault="00E26BFB" w:rsidP="00FA1380">
            <w:pPr>
              <w:spacing w:line="240" w:lineRule="auto"/>
              <w:rPr>
                <w:rFonts w:ascii="Lato" w:hAnsi="Lato"/>
                <w:sz w:val="22"/>
                <w:szCs w:val="22"/>
              </w:rPr>
            </w:pPr>
          </w:p>
        </w:tc>
        <w:tc>
          <w:tcPr>
            <w:tcW w:w="1101" w:type="dxa"/>
            <w:gridSpan w:val="3"/>
            <w:tcBorders>
              <w:top w:val="single" w:sz="4" w:space="0" w:color="auto"/>
              <w:left w:val="nil"/>
              <w:bottom w:val="single" w:sz="4" w:space="0" w:color="auto"/>
              <w:right w:val="nil"/>
            </w:tcBorders>
          </w:tcPr>
          <w:p w14:paraId="1EC12E1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4125C0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7F618EC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CAF231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5E2D9A4" w14:textId="77777777" w:rsidR="00E26BFB" w:rsidRPr="00DC5B66" w:rsidRDefault="00E26BFB">
            <w:pPr>
              <w:spacing w:line="240" w:lineRule="auto"/>
              <w:rPr>
                <w:rFonts w:ascii="Lato" w:hAnsi="Lato"/>
                <w:sz w:val="22"/>
              </w:rPr>
            </w:pPr>
          </w:p>
        </w:tc>
      </w:tr>
      <w:tr w:rsidR="00E26BFB" w:rsidRPr="00DC5B66" w14:paraId="0D4D8CB8" w14:textId="77777777" w:rsidTr="00DC5B66">
        <w:trPr>
          <w:gridAfter w:val="1"/>
          <w:wAfter w:w="57" w:type="dxa"/>
        </w:trPr>
        <w:tc>
          <w:tcPr>
            <w:tcW w:w="1008" w:type="dxa"/>
            <w:tcBorders>
              <w:top w:val="nil"/>
              <w:left w:val="nil"/>
              <w:bottom w:val="nil"/>
              <w:right w:val="nil"/>
            </w:tcBorders>
          </w:tcPr>
          <w:p w14:paraId="4426CC36"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single" w:sz="4" w:space="0" w:color="auto"/>
            </w:tcBorders>
          </w:tcPr>
          <w:p w14:paraId="1F74FFE6" w14:textId="77777777" w:rsidR="00E26BFB" w:rsidRPr="00DC5B66" w:rsidRDefault="00E26BFB" w:rsidP="00DC5B66">
            <w:pPr>
              <w:spacing w:line="240" w:lineRule="auto"/>
              <w:rPr>
                <w:rFonts w:ascii="Lato" w:hAnsi="Lato"/>
                <w:sz w:val="22"/>
                <w:szCs w:val="22"/>
              </w:rPr>
            </w:pPr>
            <w:r w:rsidRPr="00DC5B66">
              <w:rPr>
                <w:rFonts w:ascii="Lato" w:hAnsi="Lato"/>
                <w:sz w:val="22"/>
                <w:szCs w:val="22"/>
              </w:rPr>
              <w:t>iii)</w:t>
            </w:r>
            <w:r w:rsidRPr="00DC5B66">
              <w:rPr>
                <w:rFonts w:ascii="Lato" w:hAnsi="Lato"/>
                <w:sz w:val="22"/>
              </w:rPr>
              <w:t xml:space="preserve"> the UCITS shall reduce pro rata  any requests for redemption on </w:t>
            </w:r>
          </w:p>
        </w:tc>
        <w:tc>
          <w:tcPr>
            <w:tcW w:w="1101" w:type="dxa"/>
            <w:gridSpan w:val="3"/>
            <w:tcBorders>
              <w:top w:val="single" w:sz="4" w:space="0" w:color="auto"/>
              <w:left w:val="single" w:sz="4" w:space="0" w:color="auto"/>
              <w:bottom w:val="single" w:sz="4" w:space="0" w:color="auto"/>
              <w:right w:val="single" w:sz="4" w:space="0" w:color="auto"/>
            </w:tcBorders>
          </w:tcPr>
          <w:p w14:paraId="6689CA95"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4F2DA08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4743230"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8B6186F"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CD40842" w14:textId="77777777" w:rsidR="00E26BFB" w:rsidRPr="00DC5B66" w:rsidRDefault="00E26BFB">
            <w:pPr>
              <w:spacing w:line="240" w:lineRule="auto"/>
              <w:rPr>
                <w:rFonts w:ascii="Lato" w:hAnsi="Lato"/>
                <w:sz w:val="22"/>
              </w:rPr>
            </w:pPr>
          </w:p>
        </w:tc>
      </w:tr>
      <w:tr w:rsidR="00E26BFB" w:rsidRPr="00DC5B66" w14:paraId="62E0AE97" w14:textId="77777777" w:rsidTr="00DC5B66">
        <w:trPr>
          <w:gridAfter w:val="1"/>
          <w:wAfter w:w="57" w:type="dxa"/>
        </w:trPr>
        <w:tc>
          <w:tcPr>
            <w:tcW w:w="1008" w:type="dxa"/>
            <w:tcBorders>
              <w:top w:val="nil"/>
              <w:left w:val="nil"/>
              <w:bottom w:val="nil"/>
              <w:right w:val="nil"/>
            </w:tcBorders>
          </w:tcPr>
          <w:p w14:paraId="731C1FEB"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901799A" w14:textId="77777777" w:rsidR="00E26BFB" w:rsidRPr="00DC5B66" w:rsidRDefault="00D83C88" w:rsidP="00FA1380">
            <w:pPr>
              <w:spacing w:line="240" w:lineRule="auto"/>
              <w:rPr>
                <w:rFonts w:ascii="Lato" w:hAnsi="Lato"/>
                <w:sz w:val="22"/>
                <w:szCs w:val="22"/>
              </w:rPr>
            </w:pPr>
            <w:r w:rsidRPr="004D020E">
              <w:rPr>
                <w:rFonts w:ascii="Lato" w:hAnsi="Lato"/>
                <w:sz w:val="22"/>
              </w:rPr>
              <w:t xml:space="preserve">that </w:t>
            </w:r>
            <w:r w:rsidR="00E26BFB" w:rsidRPr="00DC5B66">
              <w:rPr>
                <w:rFonts w:ascii="Lato" w:hAnsi="Lato"/>
                <w:sz w:val="22"/>
              </w:rPr>
              <w:t>dealing day and shall treat the redemption requests as if they were received on each subsequent dealing day until all the units to which the original request related have been redeemed.</w:t>
            </w:r>
          </w:p>
        </w:tc>
        <w:tc>
          <w:tcPr>
            <w:tcW w:w="1101" w:type="dxa"/>
            <w:gridSpan w:val="3"/>
            <w:tcBorders>
              <w:top w:val="single" w:sz="4" w:space="0" w:color="auto"/>
              <w:left w:val="nil"/>
              <w:bottom w:val="nil"/>
              <w:right w:val="nil"/>
            </w:tcBorders>
          </w:tcPr>
          <w:p w14:paraId="68A2CCC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895F0B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3B4065D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08F95E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F76FD50" w14:textId="77777777" w:rsidR="00E26BFB" w:rsidRPr="00DC5B66" w:rsidRDefault="00E26BFB">
            <w:pPr>
              <w:spacing w:line="240" w:lineRule="auto"/>
              <w:rPr>
                <w:rFonts w:ascii="Lato" w:hAnsi="Lato"/>
                <w:sz w:val="22"/>
              </w:rPr>
            </w:pPr>
          </w:p>
        </w:tc>
      </w:tr>
      <w:tr w:rsidR="00E26BFB" w:rsidRPr="00DC5B66" w14:paraId="73CA0166" w14:textId="77777777">
        <w:trPr>
          <w:gridAfter w:val="1"/>
          <w:wAfter w:w="57" w:type="dxa"/>
        </w:trPr>
        <w:tc>
          <w:tcPr>
            <w:tcW w:w="1008" w:type="dxa"/>
            <w:tcBorders>
              <w:top w:val="nil"/>
              <w:left w:val="nil"/>
              <w:bottom w:val="nil"/>
              <w:right w:val="nil"/>
            </w:tcBorders>
          </w:tcPr>
          <w:p w14:paraId="6096D076"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4C83781" w14:textId="77777777" w:rsidR="00E26BFB" w:rsidRPr="00DC5B66" w:rsidRDefault="00E26BFB">
            <w:pPr>
              <w:spacing w:line="240" w:lineRule="auto"/>
              <w:rPr>
                <w:rFonts w:ascii="Lato" w:hAnsi="Lato"/>
                <w:sz w:val="22"/>
              </w:rPr>
            </w:pPr>
          </w:p>
        </w:tc>
        <w:tc>
          <w:tcPr>
            <w:tcW w:w="1101" w:type="dxa"/>
            <w:gridSpan w:val="3"/>
            <w:tcBorders>
              <w:top w:val="nil"/>
              <w:left w:val="nil"/>
              <w:bottom w:val="nil"/>
              <w:right w:val="nil"/>
            </w:tcBorders>
          </w:tcPr>
          <w:p w14:paraId="60061445"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444950C"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3616E27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6FB122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8F32B1F" w14:textId="77777777" w:rsidR="00E26BFB" w:rsidRPr="00DC5B66" w:rsidRDefault="00E26BFB">
            <w:pPr>
              <w:spacing w:line="240" w:lineRule="auto"/>
              <w:rPr>
                <w:rFonts w:ascii="Lato" w:hAnsi="Lato"/>
                <w:sz w:val="22"/>
              </w:rPr>
            </w:pPr>
          </w:p>
        </w:tc>
      </w:tr>
      <w:tr w:rsidR="00E26BFB" w:rsidRPr="00DC5B66" w14:paraId="6EB0965C" w14:textId="77777777" w:rsidTr="00E45051">
        <w:trPr>
          <w:gridAfter w:val="1"/>
          <w:wAfter w:w="57" w:type="dxa"/>
          <w:trHeight w:val="147"/>
        </w:trPr>
        <w:tc>
          <w:tcPr>
            <w:tcW w:w="1008" w:type="dxa"/>
            <w:tcBorders>
              <w:top w:val="nil"/>
              <w:left w:val="nil"/>
              <w:bottom w:val="nil"/>
              <w:right w:val="nil"/>
            </w:tcBorders>
          </w:tcPr>
          <w:p w14:paraId="27A4AEA7" w14:textId="77777777" w:rsidR="00E26BFB" w:rsidRPr="00DC5B66" w:rsidRDefault="00E26BFB" w:rsidP="00BF1743">
            <w:pPr>
              <w:spacing w:line="240" w:lineRule="auto"/>
              <w:ind w:right="-450"/>
              <w:rPr>
                <w:rFonts w:ascii="Lato" w:hAnsi="Lato"/>
                <w:sz w:val="22"/>
              </w:rPr>
            </w:pPr>
            <w:r w:rsidRPr="00DC5B66">
              <w:rPr>
                <w:rFonts w:ascii="Lato" w:hAnsi="Lato"/>
                <w:sz w:val="22"/>
              </w:rPr>
              <w:t>3.</w:t>
            </w:r>
            <w:r w:rsidR="00BF1743" w:rsidRPr="00DC5B66">
              <w:rPr>
                <w:rFonts w:ascii="Lato" w:hAnsi="Lato"/>
                <w:sz w:val="22"/>
              </w:rPr>
              <w:t>7</w:t>
            </w:r>
            <w:r w:rsidRPr="00DC5B66">
              <w:rPr>
                <w:rFonts w:ascii="Lato" w:hAnsi="Lato"/>
                <w:sz w:val="22"/>
              </w:rPr>
              <w:t>.4</w:t>
            </w:r>
          </w:p>
        </w:tc>
        <w:tc>
          <w:tcPr>
            <w:tcW w:w="6998" w:type="dxa"/>
            <w:gridSpan w:val="2"/>
            <w:tcBorders>
              <w:top w:val="nil"/>
              <w:left w:val="nil"/>
              <w:bottom w:val="nil"/>
              <w:right w:val="nil"/>
            </w:tcBorders>
          </w:tcPr>
          <w:p w14:paraId="73CCF53C" w14:textId="77777777" w:rsidR="00E26BFB" w:rsidRPr="00DC5B66" w:rsidRDefault="00E26BFB">
            <w:pPr>
              <w:pStyle w:val="Heading7"/>
              <w:rPr>
                <w:rFonts w:ascii="Lato" w:hAnsi="Lato"/>
              </w:rPr>
            </w:pPr>
            <w:r w:rsidRPr="00DC5B66">
              <w:rPr>
                <w:rFonts w:ascii="Lato" w:hAnsi="Lato"/>
              </w:rPr>
              <w:t>Redemptions in Specie</w:t>
            </w:r>
          </w:p>
        </w:tc>
        <w:tc>
          <w:tcPr>
            <w:tcW w:w="1101" w:type="dxa"/>
            <w:gridSpan w:val="3"/>
            <w:tcBorders>
              <w:top w:val="nil"/>
              <w:left w:val="nil"/>
              <w:bottom w:val="nil"/>
              <w:right w:val="nil"/>
            </w:tcBorders>
          </w:tcPr>
          <w:p w14:paraId="18E9045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E578B7D"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3F8F221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11C74F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BC138E5" w14:textId="77777777" w:rsidR="00E26BFB" w:rsidRPr="00DC5B66" w:rsidRDefault="00E26BFB">
            <w:pPr>
              <w:spacing w:line="240" w:lineRule="auto"/>
              <w:rPr>
                <w:rFonts w:ascii="Lato" w:hAnsi="Lato"/>
                <w:sz w:val="22"/>
              </w:rPr>
            </w:pPr>
          </w:p>
        </w:tc>
      </w:tr>
      <w:tr w:rsidR="00E26BFB" w:rsidRPr="00DC5B66" w14:paraId="5327F15F" w14:textId="77777777" w:rsidTr="00E45051">
        <w:trPr>
          <w:gridAfter w:val="1"/>
          <w:wAfter w:w="57" w:type="dxa"/>
        </w:trPr>
        <w:tc>
          <w:tcPr>
            <w:tcW w:w="1008" w:type="dxa"/>
            <w:tcBorders>
              <w:top w:val="nil"/>
              <w:left w:val="nil"/>
              <w:bottom w:val="nil"/>
              <w:right w:val="nil"/>
            </w:tcBorders>
          </w:tcPr>
          <w:p w14:paraId="07853A4A"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D19EDE5" w14:textId="77777777" w:rsidR="00E26BFB" w:rsidRPr="00DC5B66" w:rsidRDefault="00E26BFB">
            <w:pPr>
              <w:spacing w:line="240" w:lineRule="auto"/>
              <w:rPr>
                <w:rFonts w:ascii="Lato" w:hAnsi="Lato"/>
                <w:sz w:val="22"/>
              </w:rPr>
            </w:pPr>
            <w:r w:rsidRPr="00DC5B66">
              <w:rPr>
                <w:rFonts w:ascii="Lato" w:hAnsi="Lato"/>
                <w:sz w:val="22"/>
              </w:rPr>
              <w:t>Does the Deed provide for redemption in specie?</w:t>
            </w:r>
          </w:p>
        </w:tc>
        <w:tc>
          <w:tcPr>
            <w:tcW w:w="1101" w:type="dxa"/>
            <w:gridSpan w:val="3"/>
            <w:tcBorders>
              <w:top w:val="nil"/>
              <w:left w:val="nil"/>
              <w:bottom w:val="nil"/>
              <w:right w:val="nil"/>
            </w:tcBorders>
          </w:tcPr>
          <w:p w14:paraId="06C828D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7D34786"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0F6BB8D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29F162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C21AE49" w14:textId="77777777" w:rsidR="00E26BFB" w:rsidRPr="00DC5B66" w:rsidRDefault="00E26BFB">
            <w:pPr>
              <w:spacing w:line="240" w:lineRule="auto"/>
              <w:rPr>
                <w:rFonts w:ascii="Lato" w:hAnsi="Lato"/>
                <w:sz w:val="22"/>
              </w:rPr>
            </w:pPr>
          </w:p>
        </w:tc>
      </w:tr>
      <w:tr w:rsidR="00E26BFB" w:rsidRPr="00DC5B66" w14:paraId="35E916B8" w14:textId="77777777" w:rsidTr="00DC5B66">
        <w:trPr>
          <w:gridAfter w:val="1"/>
          <w:wAfter w:w="57" w:type="dxa"/>
        </w:trPr>
        <w:tc>
          <w:tcPr>
            <w:tcW w:w="1008" w:type="dxa"/>
            <w:tcBorders>
              <w:top w:val="nil"/>
              <w:left w:val="nil"/>
              <w:bottom w:val="nil"/>
              <w:right w:val="nil"/>
            </w:tcBorders>
          </w:tcPr>
          <w:p w14:paraId="3E63B4F6"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22206FB" w14:textId="77777777" w:rsidR="00E26BFB" w:rsidRPr="00DC5B66" w:rsidRDefault="00E26BFB">
            <w:pPr>
              <w:spacing w:line="240" w:lineRule="auto"/>
              <w:rPr>
                <w:rFonts w:ascii="Lato" w:hAnsi="Lato"/>
                <w:sz w:val="22"/>
              </w:rPr>
            </w:pPr>
            <w:r w:rsidRPr="00DC5B66">
              <w:rPr>
                <w:rFonts w:ascii="Lato" w:hAnsi="Lato"/>
                <w:sz w:val="22"/>
              </w:rPr>
              <w:t>If yes, provide that</w:t>
            </w:r>
          </w:p>
        </w:tc>
        <w:tc>
          <w:tcPr>
            <w:tcW w:w="1101" w:type="dxa"/>
            <w:gridSpan w:val="3"/>
            <w:tcBorders>
              <w:top w:val="nil"/>
              <w:left w:val="nil"/>
              <w:bottom w:val="single" w:sz="4" w:space="0" w:color="auto"/>
              <w:right w:val="nil"/>
            </w:tcBorders>
          </w:tcPr>
          <w:p w14:paraId="3E7274D8"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7F95C02"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44B94E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29BB25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A158055" w14:textId="77777777" w:rsidR="00E26BFB" w:rsidRPr="00DC5B66" w:rsidRDefault="00E26BFB">
            <w:pPr>
              <w:spacing w:line="240" w:lineRule="auto"/>
              <w:rPr>
                <w:rFonts w:ascii="Lato" w:hAnsi="Lato"/>
                <w:sz w:val="22"/>
              </w:rPr>
            </w:pPr>
          </w:p>
        </w:tc>
      </w:tr>
      <w:tr w:rsidR="00E26BFB" w:rsidRPr="00DC5B66" w14:paraId="2EC54E25" w14:textId="77777777" w:rsidTr="00DC5B66">
        <w:trPr>
          <w:gridAfter w:val="1"/>
          <w:wAfter w:w="57" w:type="dxa"/>
        </w:trPr>
        <w:tc>
          <w:tcPr>
            <w:tcW w:w="1008" w:type="dxa"/>
            <w:tcBorders>
              <w:top w:val="nil"/>
              <w:left w:val="nil"/>
              <w:bottom w:val="nil"/>
              <w:right w:val="nil"/>
            </w:tcBorders>
          </w:tcPr>
          <w:p w14:paraId="4A196284" w14:textId="77777777" w:rsidR="00E26BFB" w:rsidRPr="00DC5B66" w:rsidRDefault="00E26BFB">
            <w:pPr>
              <w:spacing w:line="240" w:lineRule="auto"/>
              <w:ind w:right="-450"/>
              <w:rPr>
                <w:rFonts w:ascii="Lato" w:hAnsi="Lato"/>
                <w:sz w:val="22"/>
              </w:rPr>
            </w:pPr>
            <w:r w:rsidRPr="00DC5B66">
              <w:rPr>
                <w:rFonts w:ascii="Lato" w:hAnsi="Lato"/>
                <w:sz w:val="22"/>
              </w:rPr>
              <w:t>a)</w:t>
            </w:r>
          </w:p>
        </w:tc>
        <w:tc>
          <w:tcPr>
            <w:tcW w:w="6998" w:type="dxa"/>
            <w:gridSpan w:val="2"/>
            <w:tcBorders>
              <w:top w:val="nil"/>
              <w:left w:val="nil"/>
              <w:bottom w:val="nil"/>
              <w:right w:val="single" w:sz="4" w:space="0" w:color="auto"/>
            </w:tcBorders>
          </w:tcPr>
          <w:p w14:paraId="4AE53B58" w14:textId="77777777" w:rsidR="00E26BFB" w:rsidRPr="00DC5B66" w:rsidRDefault="00E26BFB" w:rsidP="00DC5B66">
            <w:pPr>
              <w:spacing w:line="240" w:lineRule="auto"/>
              <w:rPr>
                <w:rFonts w:ascii="Lato" w:hAnsi="Lato"/>
                <w:sz w:val="22"/>
              </w:rPr>
            </w:pPr>
            <w:r w:rsidRPr="00DC5B66">
              <w:rPr>
                <w:rFonts w:ascii="Lato" w:hAnsi="Lato"/>
                <w:sz w:val="22"/>
              </w:rPr>
              <w:t xml:space="preserve">Redemption in specie is at the discretion of the UCITS </w:t>
            </w:r>
            <w:r w:rsidRPr="00DC5B66">
              <w:rPr>
                <w:rFonts w:ascii="Lato" w:hAnsi="Lato"/>
                <w:sz w:val="22"/>
                <w:u w:val="single"/>
              </w:rPr>
              <w:t>and</w:t>
            </w:r>
            <w:r w:rsidRPr="00DC5B66">
              <w:rPr>
                <w:rFonts w:ascii="Lato" w:hAnsi="Lato"/>
                <w:sz w:val="22"/>
              </w:rPr>
              <w:t xml:space="preserve"> with the </w:t>
            </w:r>
          </w:p>
        </w:tc>
        <w:tc>
          <w:tcPr>
            <w:tcW w:w="1101" w:type="dxa"/>
            <w:gridSpan w:val="3"/>
            <w:tcBorders>
              <w:top w:val="single" w:sz="4" w:space="0" w:color="auto"/>
              <w:left w:val="single" w:sz="4" w:space="0" w:color="auto"/>
              <w:bottom w:val="single" w:sz="4" w:space="0" w:color="auto"/>
              <w:right w:val="single" w:sz="4" w:space="0" w:color="auto"/>
            </w:tcBorders>
          </w:tcPr>
          <w:p w14:paraId="57226D31"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5EC3E2E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BE51D5A"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3FA3C03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811D281" w14:textId="77777777" w:rsidR="00E26BFB" w:rsidRPr="00DC5B66" w:rsidRDefault="00E26BFB">
            <w:pPr>
              <w:spacing w:line="240" w:lineRule="auto"/>
              <w:rPr>
                <w:rFonts w:ascii="Lato" w:hAnsi="Lato"/>
                <w:sz w:val="22"/>
              </w:rPr>
            </w:pPr>
          </w:p>
        </w:tc>
      </w:tr>
      <w:tr w:rsidR="00E26BFB" w:rsidRPr="00DC5B66" w14:paraId="2A89B076" w14:textId="77777777" w:rsidTr="00DC5B66">
        <w:trPr>
          <w:gridAfter w:val="1"/>
          <w:wAfter w:w="57" w:type="dxa"/>
        </w:trPr>
        <w:tc>
          <w:tcPr>
            <w:tcW w:w="1008" w:type="dxa"/>
            <w:tcBorders>
              <w:top w:val="nil"/>
              <w:left w:val="nil"/>
              <w:bottom w:val="nil"/>
              <w:right w:val="nil"/>
            </w:tcBorders>
          </w:tcPr>
          <w:p w14:paraId="6253AC85"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3F0E444E" w14:textId="77777777" w:rsidR="00E26BFB" w:rsidRPr="00DC5B66" w:rsidRDefault="00D83C88">
            <w:pPr>
              <w:spacing w:line="240" w:lineRule="auto"/>
              <w:rPr>
                <w:rFonts w:ascii="Lato" w:hAnsi="Lato"/>
                <w:sz w:val="22"/>
              </w:rPr>
            </w:pPr>
            <w:r w:rsidRPr="004D020E">
              <w:rPr>
                <w:rFonts w:ascii="Lato" w:hAnsi="Lato"/>
                <w:sz w:val="22"/>
              </w:rPr>
              <w:t xml:space="preserve">consent </w:t>
            </w:r>
            <w:r w:rsidR="00E26BFB" w:rsidRPr="00DC5B66">
              <w:rPr>
                <w:rFonts w:ascii="Lato" w:hAnsi="Lato"/>
                <w:sz w:val="22"/>
              </w:rPr>
              <w:t>of the redeeming unitholder;</w:t>
            </w:r>
          </w:p>
        </w:tc>
        <w:tc>
          <w:tcPr>
            <w:tcW w:w="1101" w:type="dxa"/>
            <w:gridSpan w:val="3"/>
            <w:tcBorders>
              <w:top w:val="single" w:sz="4" w:space="0" w:color="auto"/>
              <w:left w:val="nil"/>
              <w:bottom w:val="nil"/>
              <w:right w:val="nil"/>
            </w:tcBorders>
          </w:tcPr>
          <w:p w14:paraId="215F43F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EBE6C0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A4470C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EA7BA1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39AF3D9" w14:textId="77777777" w:rsidR="00E26BFB" w:rsidRPr="00DC5B66" w:rsidRDefault="00E26BFB">
            <w:pPr>
              <w:spacing w:line="240" w:lineRule="auto"/>
              <w:rPr>
                <w:rFonts w:ascii="Lato" w:hAnsi="Lato"/>
                <w:sz w:val="22"/>
              </w:rPr>
            </w:pPr>
          </w:p>
        </w:tc>
      </w:tr>
      <w:tr w:rsidR="00E26BFB" w:rsidRPr="00DC5B66" w14:paraId="3BD89B64" w14:textId="77777777">
        <w:trPr>
          <w:gridAfter w:val="1"/>
          <w:wAfter w:w="57" w:type="dxa"/>
        </w:trPr>
        <w:tc>
          <w:tcPr>
            <w:tcW w:w="1008" w:type="dxa"/>
            <w:tcBorders>
              <w:top w:val="nil"/>
              <w:left w:val="nil"/>
              <w:bottom w:val="nil"/>
              <w:right w:val="nil"/>
            </w:tcBorders>
          </w:tcPr>
          <w:p w14:paraId="7F437688"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5A272D2D" w14:textId="77777777" w:rsidR="00E26BFB" w:rsidRPr="00DC5B66" w:rsidRDefault="00FA1380" w:rsidP="00FA1380">
            <w:pPr>
              <w:spacing w:line="240" w:lineRule="auto"/>
              <w:rPr>
                <w:rFonts w:ascii="Lato" w:hAnsi="Lato"/>
                <w:sz w:val="22"/>
              </w:rPr>
            </w:pPr>
            <w:r w:rsidRPr="00DC5B66">
              <w:rPr>
                <w:rFonts w:ascii="Lato" w:hAnsi="Lato"/>
                <w:sz w:val="22"/>
              </w:rPr>
              <w:t>(N</w:t>
            </w:r>
            <w:r w:rsidR="00E26BFB" w:rsidRPr="00DC5B66">
              <w:rPr>
                <w:rFonts w:ascii="Lato" w:hAnsi="Lato"/>
                <w:sz w:val="22"/>
              </w:rPr>
              <w:t>/</w:t>
            </w:r>
            <w:r w:rsidRPr="00DC5B66">
              <w:rPr>
                <w:rFonts w:ascii="Lato" w:hAnsi="Lato"/>
                <w:sz w:val="22"/>
              </w:rPr>
              <w:t>A</w:t>
            </w:r>
            <w:r w:rsidR="00E26BFB" w:rsidRPr="00DC5B66">
              <w:rPr>
                <w:rFonts w:ascii="Lato" w:hAnsi="Lato"/>
                <w:sz w:val="22"/>
              </w:rPr>
              <w:t xml:space="preserve"> for an exchange-traded fund where the original sub</w:t>
            </w:r>
            <w:r w:rsidRPr="00DC5B66">
              <w:rPr>
                <w:rFonts w:ascii="Lato" w:hAnsi="Lato"/>
                <w:sz w:val="22"/>
              </w:rPr>
              <w:t>scription was made in specie)</w:t>
            </w:r>
          </w:p>
        </w:tc>
        <w:tc>
          <w:tcPr>
            <w:tcW w:w="1101" w:type="dxa"/>
            <w:gridSpan w:val="3"/>
            <w:tcBorders>
              <w:top w:val="nil"/>
              <w:left w:val="nil"/>
              <w:bottom w:val="nil"/>
              <w:right w:val="nil"/>
            </w:tcBorders>
          </w:tcPr>
          <w:p w14:paraId="2BFCF53C"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258C921"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4328B1A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B345C7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2CCF4CF" w14:textId="77777777" w:rsidR="00E26BFB" w:rsidRPr="00DC5B66" w:rsidRDefault="00E26BFB">
            <w:pPr>
              <w:spacing w:line="240" w:lineRule="auto"/>
              <w:rPr>
                <w:rFonts w:ascii="Lato" w:hAnsi="Lato"/>
                <w:sz w:val="22"/>
              </w:rPr>
            </w:pPr>
          </w:p>
        </w:tc>
      </w:tr>
      <w:tr w:rsidR="00E26BFB" w:rsidRPr="00DC5B66" w14:paraId="722F5A01" w14:textId="77777777" w:rsidTr="00DC5B66">
        <w:trPr>
          <w:gridAfter w:val="1"/>
          <w:wAfter w:w="57" w:type="dxa"/>
        </w:trPr>
        <w:tc>
          <w:tcPr>
            <w:tcW w:w="1008" w:type="dxa"/>
            <w:tcBorders>
              <w:top w:val="nil"/>
              <w:left w:val="nil"/>
              <w:bottom w:val="nil"/>
              <w:right w:val="nil"/>
            </w:tcBorders>
          </w:tcPr>
          <w:p w14:paraId="7FCE1E45"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216C4031" w14:textId="77777777" w:rsidR="00E26BFB" w:rsidRPr="00DC5B66" w:rsidRDefault="00E26BFB">
            <w:pPr>
              <w:spacing w:line="240" w:lineRule="auto"/>
              <w:rPr>
                <w:rFonts w:ascii="Lato" w:hAnsi="Lato"/>
                <w:sz w:val="22"/>
              </w:rPr>
            </w:pPr>
          </w:p>
        </w:tc>
        <w:tc>
          <w:tcPr>
            <w:tcW w:w="1101" w:type="dxa"/>
            <w:gridSpan w:val="3"/>
            <w:tcBorders>
              <w:top w:val="nil"/>
              <w:left w:val="nil"/>
              <w:bottom w:val="single" w:sz="4" w:space="0" w:color="auto"/>
              <w:right w:val="nil"/>
            </w:tcBorders>
          </w:tcPr>
          <w:p w14:paraId="50E76CB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941BAC9"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9A78DDB"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BF9E66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D098B3B" w14:textId="77777777" w:rsidR="00E26BFB" w:rsidRPr="00DC5B66" w:rsidRDefault="00E26BFB">
            <w:pPr>
              <w:spacing w:line="240" w:lineRule="auto"/>
              <w:rPr>
                <w:rFonts w:ascii="Lato" w:hAnsi="Lato"/>
                <w:sz w:val="22"/>
              </w:rPr>
            </w:pPr>
          </w:p>
        </w:tc>
      </w:tr>
      <w:tr w:rsidR="00E26BFB" w:rsidRPr="00DC5B66" w14:paraId="4DFDEDFE" w14:textId="77777777" w:rsidTr="00DC5B66">
        <w:trPr>
          <w:gridAfter w:val="1"/>
          <w:wAfter w:w="57" w:type="dxa"/>
        </w:trPr>
        <w:tc>
          <w:tcPr>
            <w:tcW w:w="1008" w:type="dxa"/>
            <w:tcBorders>
              <w:top w:val="nil"/>
              <w:left w:val="nil"/>
              <w:bottom w:val="nil"/>
              <w:right w:val="nil"/>
            </w:tcBorders>
          </w:tcPr>
          <w:p w14:paraId="1D9CD712" w14:textId="77777777" w:rsidR="00E26BFB" w:rsidRPr="00DC5B66" w:rsidRDefault="00E26BFB">
            <w:pPr>
              <w:spacing w:line="240" w:lineRule="auto"/>
              <w:ind w:right="-450"/>
              <w:rPr>
                <w:rFonts w:ascii="Lato" w:hAnsi="Lato"/>
                <w:sz w:val="22"/>
              </w:rPr>
            </w:pPr>
            <w:r w:rsidRPr="00DC5B66">
              <w:rPr>
                <w:rFonts w:ascii="Lato" w:hAnsi="Lato"/>
                <w:sz w:val="22"/>
              </w:rPr>
              <w:t>b)</w:t>
            </w:r>
          </w:p>
        </w:tc>
        <w:tc>
          <w:tcPr>
            <w:tcW w:w="6998" w:type="dxa"/>
            <w:gridSpan w:val="2"/>
            <w:tcBorders>
              <w:top w:val="nil"/>
              <w:left w:val="nil"/>
              <w:bottom w:val="nil"/>
              <w:right w:val="single" w:sz="4" w:space="0" w:color="auto"/>
            </w:tcBorders>
          </w:tcPr>
          <w:p w14:paraId="24F38703" w14:textId="77777777" w:rsidR="00E26BFB" w:rsidRPr="00DC5B66" w:rsidRDefault="00E26BFB" w:rsidP="006C2636">
            <w:pPr>
              <w:spacing w:line="240" w:lineRule="auto"/>
              <w:rPr>
                <w:rFonts w:ascii="Lato" w:hAnsi="Lato"/>
                <w:sz w:val="22"/>
              </w:rPr>
            </w:pPr>
            <w:r w:rsidRPr="00DC5B66">
              <w:rPr>
                <w:rFonts w:ascii="Lato" w:hAnsi="Lato"/>
                <w:sz w:val="22"/>
              </w:rPr>
              <w:t xml:space="preserve">Asset allocation is subject to </w:t>
            </w:r>
            <w:r w:rsidR="006C2636" w:rsidRPr="00DC5B66">
              <w:rPr>
                <w:rFonts w:ascii="Lato" w:hAnsi="Lato"/>
                <w:sz w:val="22"/>
              </w:rPr>
              <w:t>the approval of the depositary; and</w:t>
            </w:r>
          </w:p>
        </w:tc>
        <w:tc>
          <w:tcPr>
            <w:tcW w:w="1101" w:type="dxa"/>
            <w:gridSpan w:val="3"/>
            <w:tcBorders>
              <w:top w:val="single" w:sz="4" w:space="0" w:color="auto"/>
              <w:left w:val="single" w:sz="4" w:space="0" w:color="auto"/>
              <w:bottom w:val="single" w:sz="4" w:space="0" w:color="auto"/>
              <w:right w:val="single" w:sz="4" w:space="0" w:color="auto"/>
            </w:tcBorders>
          </w:tcPr>
          <w:p w14:paraId="2D8F3DC8"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6B41E44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59DEF0E6"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8CC8C7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A363E39" w14:textId="77777777" w:rsidR="00E26BFB" w:rsidRPr="00DC5B66" w:rsidRDefault="00E26BFB">
            <w:pPr>
              <w:spacing w:line="240" w:lineRule="auto"/>
              <w:rPr>
                <w:rFonts w:ascii="Lato" w:hAnsi="Lato"/>
                <w:sz w:val="22"/>
              </w:rPr>
            </w:pPr>
          </w:p>
        </w:tc>
      </w:tr>
      <w:tr w:rsidR="00E26BFB" w:rsidRPr="00DC5B66" w14:paraId="17FEC82D" w14:textId="77777777" w:rsidTr="00DC5B66">
        <w:trPr>
          <w:gridAfter w:val="1"/>
          <w:wAfter w:w="57" w:type="dxa"/>
        </w:trPr>
        <w:tc>
          <w:tcPr>
            <w:tcW w:w="1008" w:type="dxa"/>
            <w:tcBorders>
              <w:top w:val="nil"/>
              <w:left w:val="nil"/>
              <w:bottom w:val="nil"/>
              <w:right w:val="nil"/>
            </w:tcBorders>
          </w:tcPr>
          <w:p w14:paraId="21A00896"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37617C5" w14:textId="77777777" w:rsidR="00E26BFB" w:rsidRPr="00DC5B66" w:rsidRDefault="006C2636" w:rsidP="006C2636">
            <w:pPr>
              <w:spacing w:line="240" w:lineRule="auto"/>
              <w:rPr>
                <w:rFonts w:ascii="Lato" w:hAnsi="Lato"/>
                <w:sz w:val="22"/>
              </w:rPr>
            </w:pPr>
            <w:r w:rsidRPr="00DC5B66">
              <w:rPr>
                <w:rFonts w:ascii="Lato" w:hAnsi="Lato"/>
                <w:sz w:val="22"/>
              </w:rPr>
              <w:t xml:space="preserve">(N/A for an </w:t>
            </w:r>
            <w:r w:rsidR="00E26BFB" w:rsidRPr="00DC5B66">
              <w:rPr>
                <w:rFonts w:ascii="Lato" w:hAnsi="Lato"/>
                <w:sz w:val="22"/>
              </w:rPr>
              <w:t>exchange-traded fund where the original subscription was made in specie)</w:t>
            </w:r>
          </w:p>
        </w:tc>
        <w:tc>
          <w:tcPr>
            <w:tcW w:w="1101" w:type="dxa"/>
            <w:gridSpan w:val="3"/>
            <w:tcBorders>
              <w:top w:val="single" w:sz="4" w:space="0" w:color="auto"/>
              <w:left w:val="nil"/>
              <w:bottom w:val="nil"/>
              <w:right w:val="nil"/>
            </w:tcBorders>
          </w:tcPr>
          <w:p w14:paraId="347A99A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E65D1F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0334EE50"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0A7370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9F6B15B" w14:textId="77777777" w:rsidR="00E26BFB" w:rsidRPr="00DC5B66" w:rsidRDefault="00E26BFB">
            <w:pPr>
              <w:spacing w:line="240" w:lineRule="auto"/>
              <w:rPr>
                <w:rFonts w:ascii="Lato" w:hAnsi="Lato"/>
                <w:sz w:val="22"/>
              </w:rPr>
            </w:pPr>
          </w:p>
        </w:tc>
      </w:tr>
      <w:tr w:rsidR="00E26BFB" w:rsidRPr="00DC5B66" w14:paraId="537B4FA7" w14:textId="77777777" w:rsidTr="00DC5B66">
        <w:trPr>
          <w:gridAfter w:val="1"/>
          <w:wAfter w:w="57" w:type="dxa"/>
        </w:trPr>
        <w:tc>
          <w:tcPr>
            <w:tcW w:w="1008" w:type="dxa"/>
            <w:tcBorders>
              <w:top w:val="nil"/>
              <w:left w:val="nil"/>
              <w:bottom w:val="nil"/>
              <w:right w:val="nil"/>
            </w:tcBorders>
          </w:tcPr>
          <w:p w14:paraId="24523134"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00365CFB" w14:textId="77777777" w:rsidR="00E26BFB" w:rsidRPr="00DC5B66" w:rsidRDefault="00E26BFB" w:rsidP="00FA1380">
            <w:pPr>
              <w:spacing w:line="240" w:lineRule="auto"/>
              <w:rPr>
                <w:rFonts w:ascii="Lato" w:hAnsi="Lato"/>
                <w:sz w:val="22"/>
              </w:rPr>
            </w:pPr>
          </w:p>
        </w:tc>
        <w:tc>
          <w:tcPr>
            <w:tcW w:w="1101" w:type="dxa"/>
            <w:gridSpan w:val="3"/>
            <w:tcBorders>
              <w:top w:val="nil"/>
              <w:left w:val="nil"/>
              <w:bottom w:val="single" w:sz="4" w:space="0" w:color="auto"/>
              <w:right w:val="nil"/>
            </w:tcBorders>
          </w:tcPr>
          <w:p w14:paraId="4099A86E"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1DF53FC"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FA5D27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788435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18B990D" w14:textId="77777777" w:rsidR="00E26BFB" w:rsidRPr="00DC5B66" w:rsidRDefault="00E26BFB">
            <w:pPr>
              <w:spacing w:line="240" w:lineRule="auto"/>
              <w:rPr>
                <w:rFonts w:ascii="Lato" w:hAnsi="Lato"/>
                <w:sz w:val="22"/>
              </w:rPr>
            </w:pPr>
          </w:p>
        </w:tc>
      </w:tr>
      <w:tr w:rsidR="00E26BFB" w:rsidRPr="00DC5B66" w14:paraId="254A164F" w14:textId="77777777" w:rsidTr="00DC5B66">
        <w:trPr>
          <w:gridAfter w:val="1"/>
          <w:wAfter w:w="57" w:type="dxa"/>
        </w:trPr>
        <w:tc>
          <w:tcPr>
            <w:tcW w:w="1008" w:type="dxa"/>
            <w:tcBorders>
              <w:top w:val="nil"/>
              <w:left w:val="nil"/>
              <w:bottom w:val="nil"/>
              <w:right w:val="nil"/>
            </w:tcBorders>
          </w:tcPr>
          <w:p w14:paraId="3CABA1E5" w14:textId="77777777" w:rsidR="00E26BFB" w:rsidRPr="00DC5B66" w:rsidRDefault="00E26BFB">
            <w:pPr>
              <w:spacing w:line="240" w:lineRule="auto"/>
              <w:ind w:right="-450"/>
              <w:rPr>
                <w:rFonts w:ascii="Lato" w:hAnsi="Lato"/>
                <w:sz w:val="22"/>
              </w:rPr>
            </w:pPr>
            <w:r w:rsidRPr="00DC5B66">
              <w:rPr>
                <w:rFonts w:ascii="Lato" w:hAnsi="Lato"/>
                <w:sz w:val="22"/>
              </w:rPr>
              <w:t>c)</w:t>
            </w:r>
          </w:p>
        </w:tc>
        <w:tc>
          <w:tcPr>
            <w:tcW w:w="6998" w:type="dxa"/>
            <w:gridSpan w:val="2"/>
            <w:tcBorders>
              <w:top w:val="nil"/>
              <w:left w:val="nil"/>
              <w:bottom w:val="nil"/>
              <w:right w:val="single" w:sz="4" w:space="0" w:color="auto"/>
            </w:tcBorders>
          </w:tcPr>
          <w:p w14:paraId="1F6E9B12" w14:textId="77777777" w:rsidR="00E26BFB" w:rsidRPr="00DC5B66" w:rsidRDefault="00E26BFB" w:rsidP="00DC5B66">
            <w:pPr>
              <w:spacing w:line="240" w:lineRule="auto"/>
              <w:rPr>
                <w:rFonts w:ascii="Lato" w:hAnsi="Lato"/>
                <w:sz w:val="22"/>
              </w:rPr>
            </w:pPr>
            <w:r w:rsidRPr="00DC5B66">
              <w:rPr>
                <w:rFonts w:ascii="Lato" w:hAnsi="Lato"/>
                <w:sz w:val="22"/>
                <w:szCs w:val="22"/>
              </w:rPr>
              <w:t xml:space="preserve">Notwithstanding (a) and (b) </w:t>
            </w:r>
            <w:r w:rsidR="006C2636" w:rsidRPr="00DC5B66">
              <w:rPr>
                <w:rFonts w:ascii="Lato" w:hAnsi="Lato"/>
                <w:sz w:val="22"/>
                <w:szCs w:val="22"/>
              </w:rPr>
              <w:t>above, where the redeeming unit</w:t>
            </w:r>
            <w:r w:rsidRPr="00DC5B66">
              <w:rPr>
                <w:rFonts w:ascii="Lato" w:hAnsi="Lato"/>
                <w:sz w:val="22"/>
                <w:szCs w:val="22"/>
              </w:rPr>
              <w:t>holder</w:t>
            </w:r>
            <w:r w:rsidRPr="00DC5B66">
              <w:rPr>
                <w:rFonts w:ascii="Lato" w:hAnsi="Lato"/>
              </w:rPr>
              <w:t xml:space="preserve"> </w:t>
            </w:r>
          </w:p>
        </w:tc>
        <w:tc>
          <w:tcPr>
            <w:tcW w:w="1101" w:type="dxa"/>
            <w:gridSpan w:val="3"/>
            <w:tcBorders>
              <w:top w:val="single" w:sz="4" w:space="0" w:color="auto"/>
              <w:left w:val="single" w:sz="4" w:space="0" w:color="auto"/>
              <w:bottom w:val="single" w:sz="4" w:space="0" w:color="auto"/>
              <w:right w:val="single" w:sz="4" w:space="0" w:color="auto"/>
            </w:tcBorders>
          </w:tcPr>
          <w:p w14:paraId="713FC2F3"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3626D41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AA290AE"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9952A6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A882D9A" w14:textId="77777777" w:rsidR="00E26BFB" w:rsidRPr="00DC5B66" w:rsidRDefault="00E26BFB">
            <w:pPr>
              <w:spacing w:line="240" w:lineRule="auto"/>
              <w:rPr>
                <w:rFonts w:ascii="Lato" w:hAnsi="Lato"/>
                <w:sz w:val="22"/>
              </w:rPr>
            </w:pPr>
          </w:p>
        </w:tc>
      </w:tr>
      <w:tr w:rsidR="00E26BFB" w:rsidRPr="00DC5B66" w14:paraId="47F1EB75" w14:textId="77777777" w:rsidTr="00DC5B66">
        <w:trPr>
          <w:gridAfter w:val="1"/>
          <w:wAfter w:w="57" w:type="dxa"/>
        </w:trPr>
        <w:tc>
          <w:tcPr>
            <w:tcW w:w="1008" w:type="dxa"/>
            <w:tcBorders>
              <w:top w:val="nil"/>
              <w:left w:val="nil"/>
              <w:bottom w:val="nil"/>
              <w:right w:val="nil"/>
            </w:tcBorders>
          </w:tcPr>
          <w:p w14:paraId="2646925E"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7C69E66E" w14:textId="77777777" w:rsidR="00E26BFB" w:rsidRPr="00DC5B66" w:rsidRDefault="00D83C88" w:rsidP="00FA1380">
            <w:pPr>
              <w:spacing w:line="240" w:lineRule="auto"/>
              <w:rPr>
                <w:rFonts w:ascii="Lato" w:hAnsi="Lato"/>
                <w:sz w:val="22"/>
                <w:lang w:val="en-GB"/>
              </w:rPr>
            </w:pPr>
            <w:r w:rsidRPr="004D020E">
              <w:rPr>
                <w:rFonts w:ascii="Lato" w:hAnsi="Lato"/>
                <w:sz w:val="22"/>
                <w:lang w:val="en-GB"/>
              </w:rPr>
              <w:t>requests</w:t>
            </w:r>
            <w:r w:rsidRPr="00DC5B66">
              <w:rPr>
                <w:rFonts w:ascii="Lato" w:hAnsi="Lato"/>
                <w:sz w:val="22"/>
                <w:lang w:val="en-GB"/>
              </w:rPr>
              <w:t xml:space="preserve"> </w:t>
            </w:r>
            <w:r w:rsidR="00E26BFB" w:rsidRPr="00DC5B66">
              <w:rPr>
                <w:rFonts w:ascii="Lato" w:hAnsi="Lato"/>
                <w:sz w:val="22"/>
                <w:lang w:val="en-GB"/>
              </w:rPr>
              <w:t xml:space="preserve">redemption of </w:t>
            </w:r>
            <w:proofErr w:type="gramStart"/>
            <w:r w:rsidR="00E26BFB" w:rsidRPr="00DC5B66">
              <w:rPr>
                <w:rFonts w:ascii="Lato" w:hAnsi="Lato"/>
                <w:sz w:val="22"/>
                <w:lang w:val="en-GB"/>
              </w:rPr>
              <w:t>a number of</w:t>
            </w:r>
            <w:proofErr w:type="gramEnd"/>
            <w:r w:rsidR="00E26BFB" w:rsidRPr="00DC5B66">
              <w:rPr>
                <w:rFonts w:ascii="Lato" w:hAnsi="Lato"/>
                <w:sz w:val="22"/>
                <w:lang w:val="en-GB"/>
              </w:rPr>
              <w:t xml:space="preserve"> units that represent 5 per cent or more of the net asset value of the UCITS, the responsible person may, without the consent of the redeeming unitholder, where utilising the discretion of the UCITS, determine to provide redemption in specie subject to such redemption being provided for in the constitutional documents and:</w:t>
            </w:r>
          </w:p>
          <w:p w14:paraId="05B9F257" w14:textId="77777777" w:rsidR="00E26BFB" w:rsidRPr="00DC5B66" w:rsidRDefault="00E26BFB" w:rsidP="00FA1380">
            <w:pPr>
              <w:spacing w:line="240" w:lineRule="auto"/>
              <w:rPr>
                <w:rFonts w:ascii="Lato" w:hAnsi="Lato"/>
                <w:sz w:val="22"/>
                <w:lang w:val="en-GB"/>
              </w:rPr>
            </w:pPr>
            <w:r w:rsidRPr="00DC5B66">
              <w:rPr>
                <w:rFonts w:ascii="Lato" w:hAnsi="Lato"/>
                <w:sz w:val="22"/>
                <w:lang w:val="en-GB"/>
              </w:rPr>
              <w:t>(i) in that event the UCITS shall, if requested to do so, sell the assets on behalf of the u</w:t>
            </w:r>
            <w:r w:rsidR="006C2636" w:rsidRPr="00DC5B66">
              <w:rPr>
                <w:rFonts w:ascii="Lato" w:hAnsi="Lato"/>
                <w:sz w:val="22"/>
                <w:lang w:val="en-GB"/>
              </w:rPr>
              <w:t>nit</w:t>
            </w:r>
            <w:r w:rsidRPr="00DC5B66">
              <w:rPr>
                <w:rFonts w:ascii="Lato" w:hAnsi="Lato"/>
                <w:sz w:val="22"/>
                <w:lang w:val="en-GB"/>
              </w:rPr>
              <w:t xml:space="preserve">holder after the redemption has been </w:t>
            </w:r>
            <w:proofErr w:type="gramStart"/>
            <w:r w:rsidRPr="00DC5B66">
              <w:rPr>
                <w:rFonts w:ascii="Lato" w:hAnsi="Lato"/>
                <w:sz w:val="22"/>
                <w:lang w:val="en-GB"/>
              </w:rPr>
              <w:t>effected</w:t>
            </w:r>
            <w:proofErr w:type="gramEnd"/>
            <w:r w:rsidRPr="00DC5B66">
              <w:rPr>
                <w:rFonts w:ascii="Lato" w:hAnsi="Lato"/>
                <w:sz w:val="22"/>
                <w:lang w:val="en-GB"/>
              </w:rPr>
              <w:t>; and</w:t>
            </w:r>
          </w:p>
          <w:p w14:paraId="4992A821" w14:textId="77777777" w:rsidR="00E26BFB" w:rsidRPr="00DC5B66" w:rsidRDefault="00E26BFB" w:rsidP="00FA1380">
            <w:pPr>
              <w:spacing w:line="240" w:lineRule="auto"/>
              <w:rPr>
                <w:rFonts w:ascii="Lato" w:hAnsi="Lato"/>
                <w:sz w:val="22"/>
              </w:rPr>
            </w:pPr>
            <w:r w:rsidRPr="00DC5B66">
              <w:rPr>
                <w:rFonts w:ascii="Lato" w:hAnsi="Lato"/>
                <w:sz w:val="22"/>
                <w:lang w:val="en-GB"/>
              </w:rPr>
              <w:t>(ii) the cost of any sale in accordance with clause</w:t>
            </w:r>
            <w:r w:rsidR="006C2636" w:rsidRPr="00DC5B66">
              <w:rPr>
                <w:rFonts w:ascii="Lato" w:hAnsi="Lato"/>
                <w:sz w:val="22"/>
                <w:lang w:val="en-GB"/>
              </w:rPr>
              <w:t xml:space="preserve"> (i) can be charged to the unit</w:t>
            </w:r>
            <w:r w:rsidRPr="00DC5B66">
              <w:rPr>
                <w:rFonts w:ascii="Lato" w:hAnsi="Lato"/>
                <w:sz w:val="22"/>
                <w:lang w:val="en-GB"/>
              </w:rPr>
              <w:t>holder.</w:t>
            </w:r>
          </w:p>
        </w:tc>
        <w:tc>
          <w:tcPr>
            <w:tcW w:w="1101" w:type="dxa"/>
            <w:gridSpan w:val="3"/>
            <w:tcBorders>
              <w:top w:val="single" w:sz="4" w:space="0" w:color="auto"/>
              <w:left w:val="nil"/>
              <w:bottom w:val="nil"/>
              <w:right w:val="nil"/>
            </w:tcBorders>
          </w:tcPr>
          <w:p w14:paraId="1A48E07E"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8D907D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390E49DA"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433F101"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7B1B824" w14:textId="77777777" w:rsidR="00E26BFB" w:rsidRPr="00DC5B66" w:rsidRDefault="00E26BFB">
            <w:pPr>
              <w:spacing w:line="240" w:lineRule="auto"/>
              <w:rPr>
                <w:rFonts w:ascii="Lato" w:hAnsi="Lato"/>
                <w:sz w:val="22"/>
              </w:rPr>
            </w:pPr>
          </w:p>
        </w:tc>
      </w:tr>
      <w:tr w:rsidR="00E26BFB" w:rsidRPr="00DC5B66" w14:paraId="2ADEB359" w14:textId="77777777">
        <w:trPr>
          <w:gridAfter w:val="1"/>
          <w:wAfter w:w="57" w:type="dxa"/>
        </w:trPr>
        <w:tc>
          <w:tcPr>
            <w:tcW w:w="1008" w:type="dxa"/>
            <w:tcBorders>
              <w:top w:val="nil"/>
              <w:left w:val="nil"/>
              <w:bottom w:val="nil"/>
              <w:right w:val="nil"/>
            </w:tcBorders>
          </w:tcPr>
          <w:p w14:paraId="26E2D20E"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66A121CD" w14:textId="77777777" w:rsidR="00E26BFB" w:rsidRPr="00DC5B66" w:rsidRDefault="00E26BFB" w:rsidP="00FA1380">
            <w:pPr>
              <w:pStyle w:val="Heading9"/>
              <w:rPr>
                <w:rFonts w:ascii="Lato" w:hAnsi="Lato"/>
              </w:rPr>
            </w:pPr>
          </w:p>
        </w:tc>
        <w:tc>
          <w:tcPr>
            <w:tcW w:w="1101" w:type="dxa"/>
            <w:gridSpan w:val="3"/>
            <w:tcBorders>
              <w:top w:val="nil"/>
              <w:left w:val="nil"/>
              <w:bottom w:val="nil"/>
              <w:right w:val="nil"/>
            </w:tcBorders>
          </w:tcPr>
          <w:p w14:paraId="4E9A909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AA99F8A"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785A2AD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629DB9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EDACC5B" w14:textId="77777777" w:rsidR="00E26BFB" w:rsidRPr="00DC5B66" w:rsidRDefault="00E26BFB">
            <w:pPr>
              <w:spacing w:line="240" w:lineRule="auto"/>
              <w:rPr>
                <w:rFonts w:ascii="Lato" w:hAnsi="Lato"/>
                <w:sz w:val="22"/>
              </w:rPr>
            </w:pPr>
          </w:p>
        </w:tc>
      </w:tr>
      <w:tr w:rsidR="00E26BFB" w:rsidRPr="00DC5B66" w14:paraId="474D6D2B" w14:textId="77777777" w:rsidTr="00DC5B66">
        <w:trPr>
          <w:gridAfter w:val="1"/>
          <w:wAfter w:w="57" w:type="dxa"/>
        </w:trPr>
        <w:tc>
          <w:tcPr>
            <w:tcW w:w="1008" w:type="dxa"/>
            <w:tcBorders>
              <w:top w:val="nil"/>
              <w:left w:val="nil"/>
              <w:bottom w:val="nil"/>
              <w:right w:val="nil"/>
            </w:tcBorders>
          </w:tcPr>
          <w:p w14:paraId="3C933393" w14:textId="77777777" w:rsidR="00E26BFB" w:rsidRPr="00DC5B66" w:rsidRDefault="00E26BFB" w:rsidP="00BF1743">
            <w:pPr>
              <w:spacing w:line="240" w:lineRule="auto"/>
              <w:ind w:right="-450"/>
              <w:rPr>
                <w:rFonts w:ascii="Lato" w:hAnsi="Lato"/>
                <w:sz w:val="22"/>
              </w:rPr>
            </w:pPr>
            <w:r w:rsidRPr="00DC5B66">
              <w:rPr>
                <w:rFonts w:ascii="Lato" w:hAnsi="Lato"/>
                <w:sz w:val="22"/>
              </w:rPr>
              <w:t>3.</w:t>
            </w:r>
            <w:r w:rsidR="00BF1743" w:rsidRPr="00DC5B66">
              <w:rPr>
                <w:rFonts w:ascii="Lato" w:hAnsi="Lato"/>
                <w:sz w:val="22"/>
              </w:rPr>
              <w:t>7</w:t>
            </w:r>
            <w:r w:rsidRPr="00DC5B66">
              <w:rPr>
                <w:rFonts w:ascii="Lato" w:hAnsi="Lato"/>
                <w:sz w:val="22"/>
              </w:rPr>
              <w:t>.5</w:t>
            </w:r>
          </w:p>
        </w:tc>
        <w:tc>
          <w:tcPr>
            <w:tcW w:w="6998" w:type="dxa"/>
            <w:gridSpan w:val="2"/>
            <w:tcBorders>
              <w:top w:val="nil"/>
              <w:left w:val="nil"/>
              <w:bottom w:val="nil"/>
              <w:right w:val="nil"/>
            </w:tcBorders>
          </w:tcPr>
          <w:p w14:paraId="762E6ADC" w14:textId="77777777" w:rsidR="00E26BFB" w:rsidRPr="00DC5B66" w:rsidRDefault="00E26BFB" w:rsidP="00FA1380">
            <w:pPr>
              <w:pStyle w:val="Heading9"/>
              <w:rPr>
                <w:rFonts w:ascii="Lato" w:hAnsi="Lato"/>
                <w:b w:val="0"/>
                <w:bCs w:val="0"/>
                <w:u w:val="single"/>
              </w:rPr>
            </w:pPr>
            <w:r w:rsidRPr="00DC5B66">
              <w:rPr>
                <w:rFonts w:ascii="Lato" w:hAnsi="Lato"/>
                <w:b w:val="0"/>
                <w:bCs w:val="0"/>
                <w:u w:val="single"/>
              </w:rPr>
              <w:t>Distributions in Specie</w:t>
            </w:r>
          </w:p>
        </w:tc>
        <w:tc>
          <w:tcPr>
            <w:tcW w:w="1101" w:type="dxa"/>
            <w:gridSpan w:val="3"/>
            <w:tcBorders>
              <w:top w:val="nil"/>
              <w:left w:val="nil"/>
              <w:bottom w:val="single" w:sz="4" w:space="0" w:color="auto"/>
              <w:right w:val="nil"/>
            </w:tcBorders>
          </w:tcPr>
          <w:p w14:paraId="6DC67FAB"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31CA5CD"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D118BDB"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52F171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A94BE18" w14:textId="77777777" w:rsidR="00E26BFB" w:rsidRPr="00DC5B66" w:rsidRDefault="00E26BFB">
            <w:pPr>
              <w:spacing w:line="240" w:lineRule="auto"/>
              <w:rPr>
                <w:rFonts w:ascii="Lato" w:hAnsi="Lato"/>
                <w:sz w:val="22"/>
              </w:rPr>
            </w:pPr>
          </w:p>
        </w:tc>
      </w:tr>
      <w:tr w:rsidR="00E26BFB" w:rsidRPr="00DC5B66" w14:paraId="5FAC53EF" w14:textId="77777777" w:rsidTr="00DC5B66">
        <w:trPr>
          <w:gridAfter w:val="1"/>
          <w:wAfter w:w="57" w:type="dxa"/>
        </w:trPr>
        <w:tc>
          <w:tcPr>
            <w:tcW w:w="1008" w:type="dxa"/>
            <w:tcBorders>
              <w:top w:val="nil"/>
              <w:left w:val="nil"/>
              <w:bottom w:val="nil"/>
              <w:right w:val="nil"/>
            </w:tcBorders>
          </w:tcPr>
          <w:p w14:paraId="0061EB48" w14:textId="77777777" w:rsidR="00E26BFB" w:rsidRPr="00DC5B66" w:rsidRDefault="00E26BFB">
            <w:pPr>
              <w:spacing w:line="240" w:lineRule="auto"/>
              <w:ind w:right="-450"/>
              <w:rPr>
                <w:rFonts w:ascii="Lato" w:hAnsi="Lato"/>
                <w:sz w:val="22"/>
              </w:rPr>
            </w:pPr>
            <w:r w:rsidRPr="00DC5B66">
              <w:rPr>
                <w:rFonts w:ascii="Lato" w:hAnsi="Lato"/>
                <w:sz w:val="22"/>
              </w:rPr>
              <w:t>a)</w:t>
            </w:r>
          </w:p>
        </w:tc>
        <w:tc>
          <w:tcPr>
            <w:tcW w:w="6998" w:type="dxa"/>
            <w:gridSpan w:val="2"/>
            <w:tcBorders>
              <w:top w:val="nil"/>
              <w:left w:val="nil"/>
              <w:bottom w:val="nil"/>
              <w:right w:val="single" w:sz="4" w:space="0" w:color="auto"/>
            </w:tcBorders>
          </w:tcPr>
          <w:p w14:paraId="478BE8C5" w14:textId="77777777" w:rsidR="00E26BFB" w:rsidRPr="00DC5B66" w:rsidRDefault="00E26BFB" w:rsidP="00FA1380">
            <w:pPr>
              <w:pStyle w:val="Heading9"/>
              <w:rPr>
                <w:rFonts w:ascii="Lato" w:hAnsi="Lato"/>
                <w:b w:val="0"/>
                <w:bCs w:val="0"/>
              </w:rPr>
            </w:pPr>
            <w:r w:rsidRPr="00DC5B66">
              <w:rPr>
                <w:rFonts w:ascii="Lato" w:hAnsi="Lato"/>
                <w:b w:val="0"/>
              </w:rPr>
              <w:t xml:space="preserve">Disclose that the UCITS can provide for distributions in specie upon a </w:t>
            </w:r>
          </w:p>
        </w:tc>
        <w:tc>
          <w:tcPr>
            <w:tcW w:w="1101" w:type="dxa"/>
            <w:gridSpan w:val="3"/>
            <w:tcBorders>
              <w:top w:val="single" w:sz="4" w:space="0" w:color="auto"/>
              <w:left w:val="single" w:sz="4" w:space="0" w:color="auto"/>
              <w:bottom w:val="single" w:sz="4" w:space="0" w:color="auto"/>
              <w:right w:val="single" w:sz="4" w:space="0" w:color="auto"/>
            </w:tcBorders>
          </w:tcPr>
          <w:p w14:paraId="5D6DAF93"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53F572B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A3FC2C9"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4B2051BD"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1ECACC2" w14:textId="77777777" w:rsidR="00E26BFB" w:rsidRPr="00DC5B66" w:rsidRDefault="00E26BFB">
            <w:pPr>
              <w:spacing w:line="240" w:lineRule="auto"/>
              <w:rPr>
                <w:rFonts w:ascii="Lato" w:hAnsi="Lato"/>
                <w:sz w:val="22"/>
              </w:rPr>
            </w:pPr>
          </w:p>
        </w:tc>
      </w:tr>
      <w:tr w:rsidR="00E26BFB" w:rsidRPr="00DC5B66" w14:paraId="10F8A8A3" w14:textId="77777777" w:rsidTr="00DC5B66">
        <w:trPr>
          <w:gridAfter w:val="1"/>
          <w:wAfter w:w="57" w:type="dxa"/>
        </w:trPr>
        <w:tc>
          <w:tcPr>
            <w:tcW w:w="1008" w:type="dxa"/>
            <w:tcBorders>
              <w:top w:val="nil"/>
              <w:left w:val="nil"/>
              <w:bottom w:val="nil"/>
              <w:right w:val="nil"/>
            </w:tcBorders>
          </w:tcPr>
          <w:p w14:paraId="711CE046"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7BD4BF35" w14:textId="77777777" w:rsidR="00E26BFB" w:rsidRPr="00DC5B66" w:rsidRDefault="00E26BFB" w:rsidP="00FA1380">
            <w:pPr>
              <w:pStyle w:val="Heading9"/>
              <w:rPr>
                <w:rFonts w:ascii="Lato" w:hAnsi="Lato"/>
                <w:b w:val="0"/>
                <w:bCs w:val="0"/>
              </w:rPr>
            </w:pPr>
            <w:r w:rsidRPr="00DC5B66">
              <w:rPr>
                <w:rFonts w:ascii="Lato" w:hAnsi="Lato"/>
                <w:b w:val="0"/>
              </w:rPr>
              <w:t>winding up</w:t>
            </w:r>
            <w:r w:rsidR="006C2636" w:rsidRPr="00DC5B66">
              <w:rPr>
                <w:rFonts w:ascii="Lato" w:hAnsi="Lato"/>
                <w:b w:val="0"/>
              </w:rPr>
              <w:t>.</w:t>
            </w:r>
          </w:p>
        </w:tc>
        <w:tc>
          <w:tcPr>
            <w:tcW w:w="1101" w:type="dxa"/>
            <w:gridSpan w:val="3"/>
            <w:tcBorders>
              <w:top w:val="single" w:sz="4" w:space="0" w:color="auto"/>
              <w:left w:val="nil"/>
              <w:bottom w:val="nil"/>
              <w:right w:val="nil"/>
            </w:tcBorders>
          </w:tcPr>
          <w:p w14:paraId="2BB8561B"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9CC1B6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0644373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206983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20B278A" w14:textId="77777777" w:rsidR="00E26BFB" w:rsidRPr="00DC5B66" w:rsidRDefault="00E26BFB">
            <w:pPr>
              <w:spacing w:line="240" w:lineRule="auto"/>
              <w:rPr>
                <w:rFonts w:ascii="Lato" w:hAnsi="Lato"/>
                <w:sz w:val="22"/>
              </w:rPr>
            </w:pPr>
          </w:p>
        </w:tc>
      </w:tr>
      <w:tr w:rsidR="00E26BFB" w:rsidRPr="00DC5B66" w14:paraId="32BEF5C8" w14:textId="77777777" w:rsidTr="00DC5B66">
        <w:trPr>
          <w:gridAfter w:val="1"/>
          <w:wAfter w:w="57" w:type="dxa"/>
        </w:trPr>
        <w:tc>
          <w:tcPr>
            <w:tcW w:w="1008" w:type="dxa"/>
            <w:tcBorders>
              <w:top w:val="nil"/>
              <w:left w:val="nil"/>
              <w:bottom w:val="nil"/>
              <w:right w:val="nil"/>
            </w:tcBorders>
          </w:tcPr>
          <w:p w14:paraId="2E6A34FB"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3B7F4AC4" w14:textId="77777777" w:rsidR="00E26BFB" w:rsidRPr="00DC5B66" w:rsidRDefault="00E26BFB" w:rsidP="00FA1380">
            <w:pPr>
              <w:pStyle w:val="Heading9"/>
              <w:rPr>
                <w:rFonts w:ascii="Lato" w:hAnsi="Lato"/>
                <w:b w:val="0"/>
              </w:rPr>
            </w:pPr>
          </w:p>
        </w:tc>
        <w:tc>
          <w:tcPr>
            <w:tcW w:w="1101" w:type="dxa"/>
            <w:gridSpan w:val="3"/>
            <w:tcBorders>
              <w:top w:val="nil"/>
              <w:left w:val="nil"/>
              <w:bottom w:val="single" w:sz="4" w:space="0" w:color="auto"/>
              <w:right w:val="nil"/>
            </w:tcBorders>
          </w:tcPr>
          <w:p w14:paraId="1D6402EB"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0D0B050"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108B6B9"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656798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E80EADC" w14:textId="77777777" w:rsidR="00E26BFB" w:rsidRPr="00DC5B66" w:rsidRDefault="00E26BFB">
            <w:pPr>
              <w:spacing w:line="240" w:lineRule="auto"/>
              <w:rPr>
                <w:rFonts w:ascii="Lato" w:hAnsi="Lato"/>
                <w:sz w:val="22"/>
              </w:rPr>
            </w:pPr>
          </w:p>
        </w:tc>
      </w:tr>
      <w:tr w:rsidR="00E26BFB" w:rsidRPr="00DC5B66" w14:paraId="1CF58692" w14:textId="77777777" w:rsidTr="00DC5B66">
        <w:trPr>
          <w:gridAfter w:val="1"/>
          <w:wAfter w:w="57" w:type="dxa"/>
        </w:trPr>
        <w:tc>
          <w:tcPr>
            <w:tcW w:w="1008" w:type="dxa"/>
            <w:tcBorders>
              <w:top w:val="nil"/>
              <w:left w:val="nil"/>
              <w:bottom w:val="nil"/>
              <w:right w:val="nil"/>
            </w:tcBorders>
          </w:tcPr>
          <w:p w14:paraId="62E7B6DF" w14:textId="77777777" w:rsidR="00E26BFB" w:rsidRPr="00DC5B66" w:rsidRDefault="00E26BFB">
            <w:pPr>
              <w:spacing w:line="240" w:lineRule="auto"/>
              <w:ind w:right="-450"/>
              <w:rPr>
                <w:rFonts w:ascii="Lato" w:hAnsi="Lato"/>
                <w:sz w:val="22"/>
              </w:rPr>
            </w:pPr>
            <w:r w:rsidRPr="00DC5B66">
              <w:rPr>
                <w:rFonts w:ascii="Lato" w:hAnsi="Lato"/>
                <w:sz w:val="22"/>
              </w:rPr>
              <w:t>b)</w:t>
            </w:r>
          </w:p>
        </w:tc>
        <w:tc>
          <w:tcPr>
            <w:tcW w:w="6998" w:type="dxa"/>
            <w:gridSpan w:val="2"/>
            <w:tcBorders>
              <w:top w:val="nil"/>
              <w:left w:val="nil"/>
              <w:bottom w:val="nil"/>
              <w:right w:val="single" w:sz="4" w:space="0" w:color="auto"/>
            </w:tcBorders>
          </w:tcPr>
          <w:p w14:paraId="6E5F7235" w14:textId="77777777" w:rsidR="00E26BFB" w:rsidRPr="00DC5B66" w:rsidRDefault="00E26BFB" w:rsidP="00DC5B66">
            <w:pPr>
              <w:pStyle w:val="Heading9"/>
              <w:rPr>
                <w:rFonts w:ascii="Lato" w:hAnsi="Lato"/>
                <w:b w:val="0"/>
                <w:bCs w:val="0"/>
              </w:rPr>
            </w:pPr>
            <w:r w:rsidRPr="00DC5B66">
              <w:rPr>
                <w:rFonts w:ascii="Lato" w:hAnsi="Lato"/>
                <w:b w:val="0"/>
                <w:bCs w:val="0"/>
              </w:rPr>
              <w:t xml:space="preserve">Disclose that an ordinary resolution, or with the prior written approval </w:t>
            </w:r>
          </w:p>
        </w:tc>
        <w:tc>
          <w:tcPr>
            <w:tcW w:w="1101" w:type="dxa"/>
            <w:gridSpan w:val="3"/>
            <w:tcBorders>
              <w:top w:val="single" w:sz="4" w:space="0" w:color="auto"/>
              <w:left w:val="single" w:sz="4" w:space="0" w:color="auto"/>
              <w:bottom w:val="single" w:sz="4" w:space="0" w:color="auto"/>
              <w:right w:val="single" w:sz="4" w:space="0" w:color="auto"/>
            </w:tcBorders>
          </w:tcPr>
          <w:p w14:paraId="5EAD5C5B"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3BBCE7B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5911934B"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24C993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F9E74DA" w14:textId="77777777" w:rsidR="00E26BFB" w:rsidRPr="00DC5B66" w:rsidRDefault="00E26BFB">
            <w:pPr>
              <w:spacing w:line="240" w:lineRule="auto"/>
              <w:rPr>
                <w:rFonts w:ascii="Lato" w:hAnsi="Lato"/>
                <w:sz w:val="22"/>
              </w:rPr>
            </w:pPr>
          </w:p>
        </w:tc>
      </w:tr>
      <w:tr w:rsidR="00E26BFB" w:rsidRPr="00DC5B66" w14:paraId="7F5DC014" w14:textId="77777777" w:rsidTr="00DC5B66">
        <w:trPr>
          <w:gridAfter w:val="1"/>
          <w:wAfter w:w="57" w:type="dxa"/>
        </w:trPr>
        <w:tc>
          <w:tcPr>
            <w:tcW w:w="1008" w:type="dxa"/>
            <w:tcBorders>
              <w:top w:val="nil"/>
              <w:left w:val="nil"/>
              <w:bottom w:val="nil"/>
              <w:right w:val="nil"/>
            </w:tcBorders>
          </w:tcPr>
          <w:p w14:paraId="12384B6F"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4B2A43D" w14:textId="77777777" w:rsidR="00E26BFB" w:rsidRPr="00DC5B66" w:rsidRDefault="00D83C88" w:rsidP="00FA1380">
            <w:pPr>
              <w:pStyle w:val="Heading9"/>
              <w:rPr>
                <w:rFonts w:ascii="Lato" w:hAnsi="Lato"/>
                <w:b w:val="0"/>
                <w:bCs w:val="0"/>
              </w:rPr>
            </w:pPr>
            <w:r w:rsidRPr="004D020E">
              <w:rPr>
                <w:rFonts w:ascii="Lato" w:hAnsi="Lato"/>
                <w:b w:val="0"/>
                <w:bCs w:val="0"/>
              </w:rPr>
              <w:t>of</w:t>
            </w:r>
            <w:r w:rsidRPr="00DC5B66">
              <w:rPr>
                <w:rFonts w:ascii="Lato" w:hAnsi="Lato"/>
                <w:b w:val="0"/>
                <w:bCs w:val="0"/>
              </w:rPr>
              <w:t xml:space="preserve"> </w:t>
            </w:r>
            <w:r w:rsidR="00E26BFB" w:rsidRPr="00DC5B66">
              <w:rPr>
                <w:rFonts w:ascii="Lato" w:hAnsi="Lato"/>
                <w:b w:val="0"/>
                <w:bCs w:val="0"/>
              </w:rPr>
              <w:t>all unitholders of the relevant fund (in accordance with the Deed) or a resolution passed by such majority as is specified in the Deed, is required</w:t>
            </w:r>
            <w:r w:rsidR="006C2636" w:rsidRPr="00DC5B66">
              <w:rPr>
                <w:rFonts w:ascii="Lato" w:hAnsi="Lato"/>
                <w:b w:val="0"/>
                <w:bCs w:val="0"/>
              </w:rPr>
              <w:t>.</w:t>
            </w:r>
          </w:p>
        </w:tc>
        <w:tc>
          <w:tcPr>
            <w:tcW w:w="1101" w:type="dxa"/>
            <w:gridSpan w:val="3"/>
            <w:tcBorders>
              <w:top w:val="single" w:sz="4" w:space="0" w:color="auto"/>
              <w:left w:val="nil"/>
              <w:bottom w:val="nil"/>
              <w:right w:val="nil"/>
            </w:tcBorders>
          </w:tcPr>
          <w:p w14:paraId="2453738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082F04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2A49D560"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D8B931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E961985" w14:textId="77777777" w:rsidR="00E26BFB" w:rsidRPr="00DC5B66" w:rsidRDefault="00E26BFB">
            <w:pPr>
              <w:spacing w:line="240" w:lineRule="auto"/>
              <w:rPr>
                <w:rFonts w:ascii="Lato" w:hAnsi="Lato"/>
                <w:sz w:val="22"/>
              </w:rPr>
            </w:pPr>
          </w:p>
        </w:tc>
      </w:tr>
      <w:tr w:rsidR="00E26BFB" w:rsidRPr="00DC5B66" w14:paraId="08CB30E6" w14:textId="77777777" w:rsidTr="00DC5B66">
        <w:trPr>
          <w:gridAfter w:val="1"/>
          <w:wAfter w:w="57" w:type="dxa"/>
        </w:trPr>
        <w:tc>
          <w:tcPr>
            <w:tcW w:w="1008" w:type="dxa"/>
            <w:tcBorders>
              <w:top w:val="nil"/>
              <w:left w:val="nil"/>
              <w:bottom w:val="nil"/>
              <w:right w:val="nil"/>
            </w:tcBorders>
          </w:tcPr>
          <w:p w14:paraId="4A9ECB62"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48ED3BB4" w14:textId="77777777" w:rsidR="00E26BFB" w:rsidRPr="00DC5B66" w:rsidRDefault="00E26BFB" w:rsidP="00FA1380">
            <w:pPr>
              <w:pStyle w:val="Heading9"/>
              <w:rPr>
                <w:rFonts w:ascii="Lato" w:hAnsi="Lato"/>
                <w:b w:val="0"/>
                <w:bCs w:val="0"/>
              </w:rPr>
            </w:pPr>
          </w:p>
        </w:tc>
        <w:tc>
          <w:tcPr>
            <w:tcW w:w="1101" w:type="dxa"/>
            <w:gridSpan w:val="3"/>
            <w:tcBorders>
              <w:top w:val="nil"/>
              <w:left w:val="nil"/>
              <w:bottom w:val="single" w:sz="4" w:space="0" w:color="auto"/>
              <w:right w:val="nil"/>
            </w:tcBorders>
          </w:tcPr>
          <w:p w14:paraId="50183EB5"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D2A892F"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73DDAB5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A02E53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C209398" w14:textId="77777777" w:rsidR="00E26BFB" w:rsidRPr="00DC5B66" w:rsidRDefault="00E26BFB">
            <w:pPr>
              <w:spacing w:line="240" w:lineRule="auto"/>
              <w:rPr>
                <w:rFonts w:ascii="Lato" w:hAnsi="Lato"/>
                <w:sz w:val="22"/>
              </w:rPr>
            </w:pPr>
          </w:p>
        </w:tc>
      </w:tr>
      <w:tr w:rsidR="00E26BFB" w:rsidRPr="00DC5B66" w14:paraId="4083B5AD" w14:textId="77777777" w:rsidTr="00DC5B66">
        <w:trPr>
          <w:gridAfter w:val="1"/>
          <w:wAfter w:w="57" w:type="dxa"/>
        </w:trPr>
        <w:tc>
          <w:tcPr>
            <w:tcW w:w="1008" w:type="dxa"/>
            <w:tcBorders>
              <w:top w:val="nil"/>
              <w:left w:val="nil"/>
              <w:bottom w:val="nil"/>
              <w:right w:val="nil"/>
            </w:tcBorders>
          </w:tcPr>
          <w:p w14:paraId="761F92A3" w14:textId="77777777" w:rsidR="00E26BFB" w:rsidRPr="00DC5B66" w:rsidRDefault="00E26BFB">
            <w:pPr>
              <w:spacing w:line="240" w:lineRule="auto"/>
              <w:ind w:right="-450"/>
              <w:rPr>
                <w:rFonts w:ascii="Lato" w:hAnsi="Lato"/>
                <w:sz w:val="22"/>
              </w:rPr>
            </w:pPr>
            <w:r w:rsidRPr="00DC5B66">
              <w:rPr>
                <w:rFonts w:ascii="Lato" w:hAnsi="Lato"/>
                <w:sz w:val="22"/>
              </w:rPr>
              <w:t>c)</w:t>
            </w:r>
          </w:p>
        </w:tc>
        <w:tc>
          <w:tcPr>
            <w:tcW w:w="6998" w:type="dxa"/>
            <w:gridSpan w:val="2"/>
            <w:tcBorders>
              <w:top w:val="nil"/>
              <w:left w:val="nil"/>
              <w:bottom w:val="nil"/>
              <w:right w:val="single" w:sz="4" w:space="0" w:color="auto"/>
            </w:tcBorders>
          </w:tcPr>
          <w:p w14:paraId="34496210" w14:textId="77777777" w:rsidR="00E26BFB" w:rsidRPr="00DC5B66" w:rsidRDefault="00E26BFB" w:rsidP="00FA1380">
            <w:pPr>
              <w:pStyle w:val="Heading9"/>
              <w:rPr>
                <w:rFonts w:ascii="Lato" w:hAnsi="Lato"/>
                <w:b w:val="0"/>
                <w:bCs w:val="0"/>
              </w:rPr>
            </w:pPr>
            <w:r w:rsidRPr="00DC5B66">
              <w:rPr>
                <w:rFonts w:ascii="Lato" w:hAnsi="Lato"/>
                <w:b w:val="0"/>
              </w:rPr>
              <w:t>Disclose that the company agrees to sell the assets if requested by a</w:t>
            </w:r>
          </w:p>
        </w:tc>
        <w:tc>
          <w:tcPr>
            <w:tcW w:w="1101" w:type="dxa"/>
            <w:gridSpan w:val="3"/>
            <w:tcBorders>
              <w:top w:val="single" w:sz="4" w:space="0" w:color="auto"/>
              <w:left w:val="single" w:sz="4" w:space="0" w:color="auto"/>
              <w:bottom w:val="single" w:sz="4" w:space="0" w:color="auto"/>
              <w:right w:val="single" w:sz="4" w:space="0" w:color="auto"/>
            </w:tcBorders>
          </w:tcPr>
          <w:p w14:paraId="7E43DA66"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0C1E6C0D"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623DEE8"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292B15E4"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4F39ABA" w14:textId="77777777" w:rsidR="00E26BFB" w:rsidRPr="00DC5B66" w:rsidRDefault="00E26BFB">
            <w:pPr>
              <w:spacing w:line="240" w:lineRule="auto"/>
              <w:rPr>
                <w:rFonts w:ascii="Lato" w:hAnsi="Lato"/>
                <w:sz w:val="22"/>
              </w:rPr>
            </w:pPr>
          </w:p>
        </w:tc>
      </w:tr>
      <w:tr w:rsidR="00E26BFB" w:rsidRPr="00DC5B66" w14:paraId="71B223C2" w14:textId="77777777" w:rsidTr="00DC5B66">
        <w:trPr>
          <w:gridAfter w:val="1"/>
          <w:wAfter w:w="57" w:type="dxa"/>
        </w:trPr>
        <w:tc>
          <w:tcPr>
            <w:tcW w:w="1008" w:type="dxa"/>
            <w:tcBorders>
              <w:top w:val="nil"/>
              <w:left w:val="nil"/>
              <w:bottom w:val="nil"/>
              <w:right w:val="nil"/>
            </w:tcBorders>
          </w:tcPr>
          <w:p w14:paraId="17DD7B1A"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26C85257" w14:textId="77777777" w:rsidR="00E26BFB" w:rsidRPr="00DC5B66" w:rsidRDefault="00E26BFB" w:rsidP="00FA1380">
            <w:pPr>
              <w:pStyle w:val="Heading9"/>
              <w:rPr>
                <w:rFonts w:ascii="Lato" w:hAnsi="Lato"/>
                <w:b w:val="0"/>
                <w:bCs w:val="0"/>
              </w:rPr>
            </w:pPr>
            <w:r w:rsidRPr="00DC5B66">
              <w:rPr>
                <w:rFonts w:ascii="Lato" w:hAnsi="Lato"/>
                <w:b w:val="0"/>
                <w:bCs w:val="0"/>
              </w:rPr>
              <w:t>shareholder (the costs of such sale can be charged to redeeming shareholders)</w:t>
            </w:r>
            <w:r w:rsidR="006C2636" w:rsidRPr="00DC5B66">
              <w:rPr>
                <w:rFonts w:ascii="Lato" w:hAnsi="Lato"/>
                <w:b w:val="0"/>
                <w:bCs w:val="0"/>
              </w:rPr>
              <w:t>.</w:t>
            </w:r>
          </w:p>
        </w:tc>
        <w:tc>
          <w:tcPr>
            <w:tcW w:w="1101" w:type="dxa"/>
            <w:gridSpan w:val="3"/>
            <w:tcBorders>
              <w:top w:val="single" w:sz="4" w:space="0" w:color="auto"/>
              <w:left w:val="nil"/>
              <w:bottom w:val="nil"/>
              <w:right w:val="nil"/>
            </w:tcBorders>
          </w:tcPr>
          <w:p w14:paraId="6E0B886D"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4B7DBFF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323A8F6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B9BEAA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77862E7B" w14:textId="77777777" w:rsidR="00E26BFB" w:rsidRPr="00DC5B66" w:rsidRDefault="00E26BFB">
            <w:pPr>
              <w:spacing w:line="240" w:lineRule="auto"/>
              <w:rPr>
                <w:rFonts w:ascii="Lato" w:hAnsi="Lato"/>
                <w:sz w:val="22"/>
              </w:rPr>
            </w:pPr>
          </w:p>
        </w:tc>
      </w:tr>
      <w:tr w:rsidR="00E26BFB" w:rsidRPr="00DC5B66" w14:paraId="1DE6CFAD" w14:textId="77777777">
        <w:trPr>
          <w:gridAfter w:val="1"/>
          <w:wAfter w:w="57" w:type="dxa"/>
        </w:trPr>
        <w:tc>
          <w:tcPr>
            <w:tcW w:w="1008" w:type="dxa"/>
            <w:tcBorders>
              <w:top w:val="nil"/>
              <w:left w:val="nil"/>
              <w:bottom w:val="nil"/>
              <w:right w:val="nil"/>
            </w:tcBorders>
          </w:tcPr>
          <w:p w14:paraId="5A12CC13"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E2BE5D2" w14:textId="77777777" w:rsidR="00E26BFB" w:rsidRPr="00DC5B66" w:rsidRDefault="00E26BFB" w:rsidP="00FA1380">
            <w:pPr>
              <w:pStyle w:val="Heading9"/>
              <w:rPr>
                <w:rFonts w:ascii="Lato" w:hAnsi="Lato"/>
              </w:rPr>
            </w:pPr>
          </w:p>
        </w:tc>
        <w:tc>
          <w:tcPr>
            <w:tcW w:w="1101" w:type="dxa"/>
            <w:gridSpan w:val="3"/>
            <w:tcBorders>
              <w:top w:val="nil"/>
              <w:left w:val="nil"/>
              <w:bottom w:val="nil"/>
              <w:right w:val="nil"/>
            </w:tcBorders>
          </w:tcPr>
          <w:p w14:paraId="151C78DE"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0558C62"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CF733C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289A77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5EA7066" w14:textId="77777777" w:rsidR="00E26BFB" w:rsidRPr="00DC5B66" w:rsidRDefault="00E26BFB">
            <w:pPr>
              <w:spacing w:line="240" w:lineRule="auto"/>
              <w:rPr>
                <w:rFonts w:ascii="Lato" w:hAnsi="Lato"/>
                <w:sz w:val="22"/>
              </w:rPr>
            </w:pPr>
          </w:p>
        </w:tc>
      </w:tr>
      <w:tr w:rsidR="00E26BFB" w:rsidRPr="00DC5B66" w14:paraId="73290523" w14:textId="77777777" w:rsidTr="00DC5B66">
        <w:trPr>
          <w:gridAfter w:val="1"/>
          <w:wAfter w:w="57" w:type="dxa"/>
        </w:trPr>
        <w:tc>
          <w:tcPr>
            <w:tcW w:w="1008" w:type="dxa"/>
            <w:tcBorders>
              <w:top w:val="nil"/>
              <w:left w:val="nil"/>
              <w:bottom w:val="nil"/>
              <w:right w:val="nil"/>
            </w:tcBorders>
          </w:tcPr>
          <w:p w14:paraId="3AB9D26D" w14:textId="77777777" w:rsidR="00E26BFB" w:rsidRPr="00DC5B66" w:rsidRDefault="00E26BFB" w:rsidP="00BF1743">
            <w:pPr>
              <w:spacing w:line="240" w:lineRule="auto"/>
              <w:ind w:right="-450"/>
              <w:rPr>
                <w:rFonts w:ascii="Lato" w:hAnsi="Lato"/>
                <w:sz w:val="22"/>
              </w:rPr>
            </w:pPr>
            <w:r w:rsidRPr="00DC5B66">
              <w:rPr>
                <w:rFonts w:ascii="Lato" w:hAnsi="Lato"/>
                <w:sz w:val="22"/>
              </w:rPr>
              <w:t>3.</w:t>
            </w:r>
            <w:r w:rsidR="00BF1743" w:rsidRPr="00DC5B66">
              <w:rPr>
                <w:rFonts w:ascii="Lato" w:hAnsi="Lato"/>
                <w:sz w:val="22"/>
              </w:rPr>
              <w:t>7</w:t>
            </w:r>
            <w:r w:rsidRPr="00DC5B66">
              <w:rPr>
                <w:rFonts w:ascii="Lato" w:hAnsi="Lato"/>
                <w:sz w:val="22"/>
              </w:rPr>
              <w:t>.6</w:t>
            </w:r>
          </w:p>
        </w:tc>
        <w:tc>
          <w:tcPr>
            <w:tcW w:w="6998" w:type="dxa"/>
            <w:gridSpan w:val="2"/>
            <w:tcBorders>
              <w:top w:val="nil"/>
              <w:left w:val="nil"/>
              <w:bottom w:val="nil"/>
              <w:right w:val="single" w:sz="4" w:space="0" w:color="auto"/>
            </w:tcBorders>
          </w:tcPr>
          <w:p w14:paraId="05CA6A61" w14:textId="77777777" w:rsidR="00E26BFB" w:rsidRPr="00DC5B66" w:rsidRDefault="00E26BFB" w:rsidP="00FA1380">
            <w:pPr>
              <w:pStyle w:val="Heading9"/>
              <w:rPr>
                <w:rFonts w:ascii="Lato" w:hAnsi="Lato"/>
                <w:b w:val="0"/>
                <w:bCs w:val="0"/>
              </w:rPr>
            </w:pPr>
            <w:r w:rsidRPr="00DC5B66">
              <w:rPr>
                <w:rFonts w:ascii="Lato" w:hAnsi="Lato"/>
                <w:b w:val="0"/>
                <w:bCs w:val="0"/>
              </w:rPr>
              <w:t>Provide that repurchased units are cancelled</w:t>
            </w:r>
          </w:p>
        </w:tc>
        <w:tc>
          <w:tcPr>
            <w:tcW w:w="1101" w:type="dxa"/>
            <w:gridSpan w:val="3"/>
            <w:tcBorders>
              <w:top w:val="single" w:sz="4" w:space="0" w:color="auto"/>
              <w:left w:val="single" w:sz="4" w:space="0" w:color="auto"/>
              <w:bottom w:val="single" w:sz="4" w:space="0" w:color="auto"/>
              <w:right w:val="single" w:sz="4" w:space="0" w:color="auto"/>
            </w:tcBorders>
          </w:tcPr>
          <w:p w14:paraId="415FC95B"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12BC71C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2662208"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033469F9"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CD21980" w14:textId="77777777" w:rsidR="00E26BFB" w:rsidRPr="00DC5B66" w:rsidRDefault="00E26BFB">
            <w:pPr>
              <w:spacing w:line="240" w:lineRule="auto"/>
              <w:rPr>
                <w:rFonts w:ascii="Lato" w:hAnsi="Lato"/>
                <w:sz w:val="22"/>
              </w:rPr>
            </w:pPr>
          </w:p>
        </w:tc>
      </w:tr>
      <w:tr w:rsidR="00E26BFB" w:rsidRPr="00DC5B66" w14:paraId="661E4054" w14:textId="77777777" w:rsidTr="00DC5B66">
        <w:trPr>
          <w:gridAfter w:val="1"/>
          <w:wAfter w:w="57" w:type="dxa"/>
        </w:trPr>
        <w:tc>
          <w:tcPr>
            <w:tcW w:w="1008" w:type="dxa"/>
            <w:tcBorders>
              <w:top w:val="nil"/>
              <w:left w:val="nil"/>
              <w:bottom w:val="nil"/>
              <w:right w:val="nil"/>
            </w:tcBorders>
          </w:tcPr>
          <w:p w14:paraId="07B7050C" w14:textId="77777777" w:rsidR="00E26BFB" w:rsidRPr="00DC5B66" w:rsidRDefault="00E26BFB">
            <w:pPr>
              <w:spacing w:line="240" w:lineRule="auto"/>
              <w:ind w:right="-450"/>
              <w:rPr>
                <w:rFonts w:ascii="Lato" w:hAnsi="Lato"/>
                <w:sz w:val="22"/>
              </w:rPr>
            </w:pPr>
          </w:p>
          <w:p w14:paraId="134952C9" w14:textId="77777777" w:rsidR="006C2636" w:rsidRPr="00DC5B66" w:rsidRDefault="006C2636">
            <w:pPr>
              <w:spacing w:line="240" w:lineRule="auto"/>
              <w:ind w:right="-450"/>
              <w:rPr>
                <w:rFonts w:ascii="Lato" w:hAnsi="Lato"/>
                <w:sz w:val="22"/>
              </w:rPr>
            </w:pPr>
          </w:p>
        </w:tc>
        <w:tc>
          <w:tcPr>
            <w:tcW w:w="6998" w:type="dxa"/>
            <w:gridSpan w:val="2"/>
            <w:tcBorders>
              <w:top w:val="nil"/>
              <w:left w:val="nil"/>
              <w:bottom w:val="nil"/>
              <w:right w:val="nil"/>
            </w:tcBorders>
          </w:tcPr>
          <w:p w14:paraId="7EF9B00C" w14:textId="77777777" w:rsidR="00E26BFB" w:rsidRPr="00DC5B66" w:rsidRDefault="00E26BFB" w:rsidP="00FA1380">
            <w:pPr>
              <w:pStyle w:val="Heading9"/>
              <w:rPr>
                <w:rFonts w:ascii="Lato" w:hAnsi="Lato"/>
              </w:rPr>
            </w:pPr>
          </w:p>
        </w:tc>
        <w:tc>
          <w:tcPr>
            <w:tcW w:w="1101" w:type="dxa"/>
            <w:gridSpan w:val="3"/>
            <w:tcBorders>
              <w:top w:val="single" w:sz="4" w:space="0" w:color="auto"/>
              <w:left w:val="nil"/>
              <w:bottom w:val="nil"/>
              <w:right w:val="nil"/>
            </w:tcBorders>
          </w:tcPr>
          <w:p w14:paraId="4BE3C40E"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BE5252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20CE26E0"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FB6289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A3FA15D" w14:textId="77777777" w:rsidR="00E26BFB" w:rsidRPr="00DC5B66" w:rsidRDefault="00E26BFB">
            <w:pPr>
              <w:spacing w:line="240" w:lineRule="auto"/>
              <w:rPr>
                <w:rFonts w:ascii="Lato" w:hAnsi="Lato"/>
                <w:sz w:val="22"/>
              </w:rPr>
            </w:pPr>
          </w:p>
        </w:tc>
      </w:tr>
      <w:tr w:rsidR="00E26BFB" w:rsidRPr="00DC5B66" w14:paraId="4250AC72" w14:textId="77777777" w:rsidTr="00DC5B66">
        <w:trPr>
          <w:gridAfter w:val="1"/>
          <w:wAfter w:w="57" w:type="dxa"/>
        </w:trPr>
        <w:tc>
          <w:tcPr>
            <w:tcW w:w="1008" w:type="dxa"/>
            <w:tcBorders>
              <w:top w:val="nil"/>
              <w:left w:val="nil"/>
              <w:bottom w:val="nil"/>
              <w:right w:val="nil"/>
            </w:tcBorders>
          </w:tcPr>
          <w:p w14:paraId="3196C4A9"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000361B0" w14:textId="77777777" w:rsidR="00E26BFB" w:rsidRPr="00DC5B66" w:rsidRDefault="00E26BFB" w:rsidP="00FA1380">
            <w:pPr>
              <w:pStyle w:val="Heading9"/>
              <w:rPr>
                <w:rFonts w:ascii="Lato" w:hAnsi="Lato"/>
                <w:b w:val="0"/>
                <w:bCs w:val="0"/>
                <w:u w:val="single"/>
              </w:rPr>
            </w:pPr>
            <w:r w:rsidRPr="00DC5B66">
              <w:rPr>
                <w:rFonts w:ascii="Lato" w:hAnsi="Lato"/>
                <w:b w:val="0"/>
                <w:bCs w:val="0"/>
                <w:u w:val="single"/>
              </w:rPr>
              <w:t>Settlement Period</w:t>
            </w:r>
          </w:p>
        </w:tc>
        <w:tc>
          <w:tcPr>
            <w:tcW w:w="1101" w:type="dxa"/>
            <w:gridSpan w:val="3"/>
            <w:tcBorders>
              <w:top w:val="nil"/>
              <w:left w:val="nil"/>
              <w:bottom w:val="single" w:sz="4" w:space="0" w:color="auto"/>
              <w:right w:val="nil"/>
            </w:tcBorders>
          </w:tcPr>
          <w:p w14:paraId="1CC74BB2"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4AFAC55"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272F0D1"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E8D390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AD1EBD2" w14:textId="77777777" w:rsidR="00E26BFB" w:rsidRPr="00DC5B66" w:rsidRDefault="00E26BFB">
            <w:pPr>
              <w:spacing w:line="240" w:lineRule="auto"/>
              <w:rPr>
                <w:rFonts w:ascii="Lato" w:hAnsi="Lato"/>
                <w:sz w:val="22"/>
              </w:rPr>
            </w:pPr>
          </w:p>
        </w:tc>
      </w:tr>
      <w:tr w:rsidR="00E26BFB" w:rsidRPr="00DC5B66" w14:paraId="3E90BE47" w14:textId="77777777" w:rsidTr="00DC5B66">
        <w:trPr>
          <w:gridAfter w:val="1"/>
          <w:wAfter w:w="57" w:type="dxa"/>
        </w:trPr>
        <w:tc>
          <w:tcPr>
            <w:tcW w:w="1008" w:type="dxa"/>
            <w:tcBorders>
              <w:top w:val="nil"/>
              <w:left w:val="nil"/>
              <w:bottom w:val="nil"/>
              <w:right w:val="nil"/>
            </w:tcBorders>
          </w:tcPr>
          <w:p w14:paraId="2BF468C8" w14:textId="77777777" w:rsidR="00E26BFB" w:rsidRPr="00DC5B66" w:rsidRDefault="00E26BFB" w:rsidP="00BF1743">
            <w:pPr>
              <w:spacing w:line="240" w:lineRule="auto"/>
              <w:ind w:right="-450"/>
              <w:rPr>
                <w:rFonts w:ascii="Lato" w:hAnsi="Lato"/>
                <w:sz w:val="22"/>
              </w:rPr>
            </w:pPr>
            <w:r w:rsidRPr="00DC5B66">
              <w:rPr>
                <w:rFonts w:ascii="Lato" w:hAnsi="Lato"/>
                <w:sz w:val="22"/>
              </w:rPr>
              <w:t>3.</w:t>
            </w:r>
            <w:r w:rsidR="00BF1743" w:rsidRPr="00DC5B66">
              <w:rPr>
                <w:rFonts w:ascii="Lato" w:hAnsi="Lato"/>
                <w:sz w:val="22"/>
              </w:rPr>
              <w:t>7.7</w:t>
            </w:r>
          </w:p>
        </w:tc>
        <w:tc>
          <w:tcPr>
            <w:tcW w:w="6998" w:type="dxa"/>
            <w:gridSpan w:val="2"/>
            <w:tcBorders>
              <w:top w:val="nil"/>
              <w:left w:val="nil"/>
              <w:bottom w:val="nil"/>
              <w:right w:val="single" w:sz="4" w:space="0" w:color="auto"/>
            </w:tcBorders>
          </w:tcPr>
          <w:p w14:paraId="5A64928D" w14:textId="77777777" w:rsidR="00E26BFB" w:rsidRPr="00DC5B66" w:rsidRDefault="00E26BFB" w:rsidP="00FA1380">
            <w:pPr>
              <w:pStyle w:val="Heading9"/>
              <w:rPr>
                <w:rFonts w:ascii="Lato" w:hAnsi="Lato"/>
                <w:b w:val="0"/>
                <w:bCs w:val="0"/>
              </w:rPr>
            </w:pPr>
            <w:r w:rsidRPr="00DC5B66">
              <w:rPr>
                <w:rFonts w:ascii="Lato" w:hAnsi="Lato"/>
                <w:b w:val="0"/>
                <w:bCs w:val="0"/>
              </w:rPr>
              <w:t xml:space="preserve">Indicate the maximum period for payment of redemption proceeds to </w:t>
            </w:r>
          </w:p>
        </w:tc>
        <w:tc>
          <w:tcPr>
            <w:tcW w:w="1101" w:type="dxa"/>
            <w:gridSpan w:val="3"/>
            <w:tcBorders>
              <w:top w:val="single" w:sz="4" w:space="0" w:color="auto"/>
              <w:left w:val="single" w:sz="4" w:space="0" w:color="auto"/>
              <w:bottom w:val="single" w:sz="4" w:space="0" w:color="auto"/>
              <w:right w:val="single" w:sz="4" w:space="0" w:color="auto"/>
            </w:tcBorders>
          </w:tcPr>
          <w:p w14:paraId="5F571984"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B7AC52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FEB4297"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F665C4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4EE8C7F" w14:textId="77777777" w:rsidR="00E26BFB" w:rsidRPr="00DC5B66" w:rsidRDefault="00E26BFB">
            <w:pPr>
              <w:spacing w:line="240" w:lineRule="auto"/>
              <w:rPr>
                <w:rFonts w:ascii="Lato" w:hAnsi="Lato"/>
                <w:sz w:val="22"/>
              </w:rPr>
            </w:pPr>
          </w:p>
        </w:tc>
      </w:tr>
      <w:tr w:rsidR="00E26BFB" w:rsidRPr="00DC5B66" w14:paraId="1E07160C" w14:textId="77777777" w:rsidTr="00DC5B66">
        <w:trPr>
          <w:gridAfter w:val="1"/>
          <w:wAfter w:w="57" w:type="dxa"/>
        </w:trPr>
        <w:tc>
          <w:tcPr>
            <w:tcW w:w="1008" w:type="dxa"/>
            <w:tcBorders>
              <w:top w:val="nil"/>
              <w:left w:val="nil"/>
              <w:bottom w:val="nil"/>
              <w:right w:val="nil"/>
            </w:tcBorders>
          </w:tcPr>
          <w:p w14:paraId="51E070F9"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2A5AEFBA" w14:textId="77777777" w:rsidR="00E26BFB" w:rsidRPr="00DC5B66" w:rsidRDefault="00E26BFB" w:rsidP="00FA1380">
            <w:pPr>
              <w:pStyle w:val="Heading9"/>
              <w:rPr>
                <w:rFonts w:ascii="Lato" w:hAnsi="Lato"/>
                <w:b w:val="0"/>
                <w:bCs w:val="0"/>
              </w:rPr>
            </w:pPr>
            <w:r w:rsidRPr="00DC5B66">
              <w:rPr>
                <w:rFonts w:ascii="Lato" w:hAnsi="Lato"/>
                <w:b w:val="0"/>
                <w:bCs w:val="0"/>
              </w:rPr>
              <w:t>unitholders (period must be within 10 business days from the relevant dealing deadline)</w:t>
            </w:r>
          </w:p>
        </w:tc>
        <w:tc>
          <w:tcPr>
            <w:tcW w:w="1101" w:type="dxa"/>
            <w:gridSpan w:val="3"/>
            <w:tcBorders>
              <w:top w:val="single" w:sz="4" w:space="0" w:color="auto"/>
              <w:left w:val="nil"/>
              <w:bottom w:val="nil"/>
              <w:right w:val="nil"/>
            </w:tcBorders>
          </w:tcPr>
          <w:p w14:paraId="7DAB824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37B25B4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50647926"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988962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7F5067F" w14:textId="77777777" w:rsidR="00E26BFB" w:rsidRPr="00DC5B66" w:rsidRDefault="00E26BFB">
            <w:pPr>
              <w:spacing w:line="240" w:lineRule="auto"/>
              <w:rPr>
                <w:rFonts w:ascii="Lato" w:hAnsi="Lato"/>
                <w:sz w:val="22"/>
              </w:rPr>
            </w:pPr>
          </w:p>
        </w:tc>
      </w:tr>
      <w:tr w:rsidR="00E26BFB" w:rsidRPr="00DC5B66" w14:paraId="50FEB276" w14:textId="77777777">
        <w:trPr>
          <w:gridAfter w:val="1"/>
          <w:wAfter w:w="57" w:type="dxa"/>
        </w:trPr>
        <w:tc>
          <w:tcPr>
            <w:tcW w:w="1008" w:type="dxa"/>
            <w:tcBorders>
              <w:top w:val="nil"/>
              <w:left w:val="nil"/>
              <w:bottom w:val="nil"/>
              <w:right w:val="nil"/>
            </w:tcBorders>
          </w:tcPr>
          <w:p w14:paraId="10E59105"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51F92B4E" w14:textId="77777777" w:rsidR="00E26BFB" w:rsidRPr="00DC5B66" w:rsidRDefault="00E26BFB" w:rsidP="00FA1380">
            <w:pPr>
              <w:pStyle w:val="Heading9"/>
              <w:rPr>
                <w:rFonts w:ascii="Lato" w:hAnsi="Lato"/>
              </w:rPr>
            </w:pPr>
          </w:p>
        </w:tc>
        <w:tc>
          <w:tcPr>
            <w:tcW w:w="1101" w:type="dxa"/>
            <w:gridSpan w:val="3"/>
            <w:tcBorders>
              <w:top w:val="nil"/>
              <w:left w:val="nil"/>
              <w:bottom w:val="nil"/>
              <w:right w:val="nil"/>
            </w:tcBorders>
          </w:tcPr>
          <w:p w14:paraId="5EFF3BE8"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0AA14B1"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17E882E0"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4DF1842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5686530" w14:textId="77777777" w:rsidR="00E26BFB" w:rsidRPr="00DC5B66" w:rsidRDefault="00E26BFB">
            <w:pPr>
              <w:spacing w:line="240" w:lineRule="auto"/>
              <w:rPr>
                <w:rFonts w:ascii="Lato" w:hAnsi="Lato"/>
                <w:sz w:val="22"/>
              </w:rPr>
            </w:pPr>
          </w:p>
        </w:tc>
      </w:tr>
      <w:tr w:rsidR="00E26BFB" w:rsidRPr="00DC5B66" w14:paraId="69E154EE" w14:textId="77777777" w:rsidTr="00DC5B66">
        <w:trPr>
          <w:gridAfter w:val="1"/>
          <w:wAfter w:w="57" w:type="dxa"/>
        </w:trPr>
        <w:tc>
          <w:tcPr>
            <w:tcW w:w="1008" w:type="dxa"/>
            <w:tcBorders>
              <w:top w:val="nil"/>
              <w:left w:val="nil"/>
              <w:bottom w:val="nil"/>
              <w:right w:val="nil"/>
            </w:tcBorders>
          </w:tcPr>
          <w:p w14:paraId="56113268" w14:textId="77777777" w:rsidR="00E26BFB" w:rsidRPr="00DC5B66" w:rsidRDefault="00E26BFB" w:rsidP="00BF1743">
            <w:pPr>
              <w:spacing w:line="240" w:lineRule="auto"/>
              <w:ind w:right="-450"/>
              <w:rPr>
                <w:rFonts w:ascii="Lato" w:hAnsi="Lato"/>
                <w:sz w:val="22"/>
              </w:rPr>
            </w:pPr>
            <w:r w:rsidRPr="00DC5B66">
              <w:rPr>
                <w:rFonts w:ascii="Lato" w:hAnsi="Lato"/>
                <w:sz w:val="22"/>
              </w:rPr>
              <w:t>3.</w:t>
            </w:r>
            <w:r w:rsidR="00BF1743" w:rsidRPr="00DC5B66">
              <w:rPr>
                <w:rFonts w:ascii="Lato" w:hAnsi="Lato"/>
                <w:sz w:val="22"/>
              </w:rPr>
              <w:t>7</w:t>
            </w:r>
            <w:r w:rsidRPr="00DC5B66">
              <w:rPr>
                <w:rFonts w:ascii="Lato" w:hAnsi="Lato"/>
                <w:sz w:val="22"/>
              </w:rPr>
              <w:t>.8</w:t>
            </w:r>
          </w:p>
        </w:tc>
        <w:tc>
          <w:tcPr>
            <w:tcW w:w="6998" w:type="dxa"/>
            <w:gridSpan w:val="2"/>
            <w:tcBorders>
              <w:top w:val="nil"/>
              <w:left w:val="nil"/>
              <w:bottom w:val="nil"/>
              <w:right w:val="nil"/>
            </w:tcBorders>
          </w:tcPr>
          <w:p w14:paraId="6CC79BF1" w14:textId="77777777" w:rsidR="00E26BFB" w:rsidRPr="00DC5B66" w:rsidRDefault="00E26BFB" w:rsidP="00FA1380">
            <w:pPr>
              <w:pStyle w:val="Heading9"/>
              <w:rPr>
                <w:rFonts w:ascii="Lato" w:hAnsi="Lato"/>
                <w:b w:val="0"/>
                <w:bCs w:val="0"/>
              </w:rPr>
            </w:pPr>
            <w:r w:rsidRPr="00DC5B66">
              <w:rPr>
                <w:rFonts w:ascii="Lato" w:hAnsi="Lato"/>
                <w:b w:val="0"/>
                <w:bCs w:val="0"/>
              </w:rPr>
              <w:t>Temporary Suspension of Redemptions</w:t>
            </w:r>
          </w:p>
        </w:tc>
        <w:tc>
          <w:tcPr>
            <w:tcW w:w="1101" w:type="dxa"/>
            <w:gridSpan w:val="3"/>
            <w:tcBorders>
              <w:top w:val="nil"/>
              <w:left w:val="nil"/>
              <w:bottom w:val="single" w:sz="4" w:space="0" w:color="auto"/>
              <w:right w:val="nil"/>
            </w:tcBorders>
          </w:tcPr>
          <w:p w14:paraId="40B6566D"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2E1E6067"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E6509DC"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53830D6"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37B65B82" w14:textId="77777777" w:rsidR="00E26BFB" w:rsidRPr="00DC5B66" w:rsidRDefault="00E26BFB">
            <w:pPr>
              <w:spacing w:line="240" w:lineRule="auto"/>
              <w:rPr>
                <w:rFonts w:ascii="Lato" w:hAnsi="Lato"/>
                <w:sz w:val="22"/>
              </w:rPr>
            </w:pPr>
          </w:p>
        </w:tc>
      </w:tr>
      <w:tr w:rsidR="00E26BFB" w:rsidRPr="00DC5B66" w14:paraId="50D4B7F4" w14:textId="77777777" w:rsidTr="00DC5B66">
        <w:trPr>
          <w:gridAfter w:val="1"/>
          <w:wAfter w:w="57" w:type="dxa"/>
        </w:trPr>
        <w:tc>
          <w:tcPr>
            <w:tcW w:w="1008" w:type="dxa"/>
            <w:tcBorders>
              <w:top w:val="nil"/>
              <w:left w:val="nil"/>
              <w:bottom w:val="nil"/>
              <w:right w:val="nil"/>
            </w:tcBorders>
          </w:tcPr>
          <w:p w14:paraId="04840BFA" w14:textId="77777777" w:rsidR="00E26BFB" w:rsidRPr="00DC5B66" w:rsidRDefault="00E26BFB">
            <w:pPr>
              <w:spacing w:line="240" w:lineRule="auto"/>
              <w:ind w:right="-450"/>
              <w:rPr>
                <w:rFonts w:ascii="Lato" w:hAnsi="Lato"/>
                <w:sz w:val="22"/>
              </w:rPr>
            </w:pPr>
            <w:r w:rsidRPr="00DC5B66">
              <w:rPr>
                <w:rFonts w:ascii="Lato" w:hAnsi="Lato"/>
                <w:sz w:val="22"/>
              </w:rPr>
              <w:t>a)</w:t>
            </w:r>
          </w:p>
        </w:tc>
        <w:tc>
          <w:tcPr>
            <w:tcW w:w="6998" w:type="dxa"/>
            <w:gridSpan w:val="2"/>
            <w:tcBorders>
              <w:top w:val="nil"/>
              <w:left w:val="nil"/>
              <w:bottom w:val="nil"/>
              <w:right w:val="single" w:sz="4" w:space="0" w:color="auto"/>
            </w:tcBorders>
          </w:tcPr>
          <w:p w14:paraId="58CC1D4E" w14:textId="77777777" w:rsidR="00E26BFB" w:rsidRPr="00DC5B66" w:rsidRDefault="00E26BFB" w:rsidP="00FA1380">
            <w:pPr>
              <w:pStyle w:val="Heading9"/>
              <w:rPr>
                <w:rFonts w:ascii="Lato" w:hAnsi="Lato"/>
                <w:b w:val="0"/>
                <w:bCs w:val="0"/>
              </w:rPr>
            </w:pPr>
            <w:r w:rsidRPr="00DC5B66">
              <w:rPr>
                <w:rFonts w:ascii="Lato" w:hAnsi="Lato"/>
                <w:b w:val="0"/>
                <w:bCs w:val="0"/>
              </w:rPr>
              <w:t>List cases where repurchase of units may be temporarily suspended</w:t>
            </w:r>
          </w:p>
        </w:tc>
        <w:tc>
          <w:tcPr>
            <w:tcW w:w="1101" w:type="dxa"/>
            <w:gridSpan w:val="3"/>
            <w:tcBorders>
              <w:top w:val="single" w:sz="4" w:space="0" w:color="auto"/>
              <w:left w:val="single" w:sz="4" w:space="0" w:color="auto"/>
              <w:bottom w:val="single" w:sz="4" w:space="0" w:color="auto"/>
              <w:right w:val="single" w:sz="4" w:space="0" w:color="auto"/>
            </w:tcBorders>
          </w:tcPr>
          <w:p w14:paraId="298D2EFA"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84FE70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C5F49A5"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0E98FEB5"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E702F56" w14:textId="77777777" w:rsidR="00E26BFB" w:rsidRPr="00DC5B66" w:rsidRDefault="00E26BFB">
            <w:pPr>
              <w:spacing w:line="240" w:lineRule="auto"/>
              <w:rPr>
                <w:rFonts w:ascii="Lato" w:hAnsi="Lato"/>
                <w:sz w:val="22"/>
              </w:rPr>
            </w:pPr>
          </w:p>
        </w:tc>
      </w:tr>
      <w:tr w:rsidR="00E26BFB" w:rsidRPr="00DC5B66" w14:paraId="10E74EBC" w14:textId="77777777" w:rsidTr="00DC5B66">
        <w:trPr>
          <w:gridAfter w:val="1"/>
          <w:wAfter w:w="57" w:type="dxa"/>
        </w:trPr>
        <w:tc>
          <w:tcPr>
            <w:tcW w:w="1008" w:type="dxa"/>
            <w:tcBorders>
              <w:top w:val="nil"/>
              <w:left w:val="nil"/>
              <w:bottom w:val="nil"/>
              <w:right w:val="nil"/>
            </w:tcBorders>
          </w:tcPr>
          <w:p w14:paraId="0BA1F0F2"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5EA53D91" w14:textId="77777777" w:rsidR="00E26BFB" w:rsidRPr="00DC5B66" w:rsidRDefault="00E26BFB" w:rsidP="00FA1380">
            <w:pPr>
              <w:pStyle w:val="Heading9"/>
              <w:rPr>
                <w:rFonts w:ascii="Lato" w:hAnsi="Lato"/>
              </w:rPr>
            </w:pPr>
          </w:p>
        </w:tc>
        <w:tc>
          <w:tcPr>
            <w:tcW w:w="1101" w:type="dxa"/>
            <w:gridSpan w:val="3"/>
            <w:tcBorders>
              <w:top w:val="single" w:sz="4" w:space="0" w:color="auto"/>
              <w:left w:val="nil"/>
              <w:bottom w:val="nil"/>
              <w:right w:val="nil"/>
            </w:tcBorders>
          </w:tcPr>
          <w:p w14:paraId="0437D2B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C9BBE06"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2DD5DC93"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007BB891"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56438E4" w14:textId="77777777" w:rsidR="00E26BFB" w:rsidRPr="00DC5B66" w:rsidRDefault="00E26BFB">
            <w:pPr>
              <w:spacing w:line="240" w:lineRule="auto"/>
              <w:rPr>
                <w:rFonts w:ascii="Lato" w:hAnsi="Lato"/>
                <w:sz w:val="22"/>
              </w:rPr>
            </w:pPr>
          </w:p>
        </w:tc>
      </w:tr>
      <w:tr w:rsidR="00E26BFB" w:rsidRPr="00DC5B66" w14:paraId="43E6F8F4" w14:textId="77777777" w:rsidTr="00DC5B66">
        <w:trPr>
          <w:gridAfter w:val="1"/>
          <w:wAfter w:w="57" w:type="dxa"/>
        </w:trPr>
        <w:tc>
          <w:tcPr>
            <w:tcW w:w="1008" w:type="dxa"/>
            <w:tcBorders>
              <w:top w:val="nil"/>
              <w:left w:val="nil"/>
              <w:bottom w:val="nil"/>
              <w:right w:val="nil"/>
            </w:tcBorders>
          </w:tcPr>
          <w:p w14:paraId="14C4415A" w14:textId="77777777" w:rsidR="00E26BFB" w:rsidRPr="00DC5B66" w:rsidRDefault="00E26BFB">
            <w:pPr>
              <w:spacing w:line="240" w:lineRule="auto"/>
              <w:ind w:right="-450"/>
              <w:rPr>
                <w:rFonts w:ascii="Lato" w:hAnsi="Lato"/>
                <w:sz w:val="22"/>
              </w:rPr>
            </w:pPr>
            <w:r w:rsidRPr="00DC5B66">
              <w:rPr>
                <w:rFonts w:ascii="Lato" w:hAnsi="Lato"/>
                <w:sz w:val="22"/>
              </w:rPr>
              <w:t>b)</w:t>
            </w:r>
          </w:p>
        </w:tc>
        <w:tc>
          <w:tcPr>
            <w:tcW w:w="6998" w:type="dxa"/>
            <w:gridSpan w:val="2"/>
            <w:tcBorders>
              <w:top w:val="nil"/>
              <w:left w:val="nil"/>
              <w:bottom w:val="nil"/>
              <w:right w:val="single" w:sz="4" w:space="0" w:color="auto"/>
            </w:tcBorders>
          </w:tcPr>
          <w:p w14:paraId="480BDA9F" w14:textId="77777777" w:rsidR="00E26BFB" w:rsidRPr="00DC5B66" w:rsidRDefault="00E26BFB" w:rsidP="00FA1380">
            <w:pPr>
              <w:pStyle w:val="Heading9"/>
              <w:rPr>
                <w:rFonts w:ascii="Lato" w:hAnsi="Lato"/>
                <w:b w:val="0"/>
                <w:bCs w:val="0"/>
              </w:rPr>
            </w:pPr>
            <w:r w:rsidRPr="00DC5B66">
              <w:rPr>
                <w:rFonts w:ascii="Lato" w:hAnsi="Lato"/>
                <w:b w:val="0"/>
                <w:bCs w:val="0"/>
              </w:rPr>
              <w:t xml:space="preserve">Provide that suspension can only be on a temporary basis </w:t>
            </w:r>
          </w:p>
        </w:tc>
        <w:tc>
          <w:tcPr>
            <w:tcW w:w="1101" w:type="dxa"/>
            <w:gridSpan w:val="3"/>
            <w:tcBorders>
              <w:top w:val="single" w:sz="4" w:space="0" w:color="auto"/>
              <w:left w:val="single" w:sz="4" w:space="0" w:color="auto"/>
              <w:bottom w:val="single" w:sz="4" w:space="0" w:color="auto"/>
              <w:right w:val="single" w:sz="4" w:space="0" w:color="auto"/>
            </w:tcBorders>
          </w:tcPr>
          <w:p w14:paraId="09CEDB72"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5FC55FD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1FA49CB"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69EDBB4C"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037488B" w14:textId="77777777" w:rsidR="00E26BFB" w:rsidRPr="00DC5B66" w:rsidRDefault="00E26BFB">
            <w:pPr>
              <w:spacing w:line="240" w:lineRule="auto"/>
              <w:rPr>
                <w:rFonts w:ascii="Lato" w:hAnsi="Lato"/>
                <w:sz w:val="22"/>
              </w:rPr>
            </w:pPr>
          </w:p>
        </w:tc>
      </w:tr>
      <w:tr w:rsidR="00E26BFB" w:rsidRPr="00DC5B66" w14:paraId="4C9FB6FA" w14:textId="77777777" w:rsidTr="00DC5B66">
        <w:trPr>
          <w:gridAfter w:val="1"/>
          <w:wAfter w:w="57" w:type="dxa"/>
        </w:trPr>
        <w:tc>
          <w:tcPr>
            <w:tcW w:w="1008" w:type="dxa"/>
            <w:tcBorders>
              <w:top w:val="nil"/>
              <w:left w:val="nil"/>
              <w:bottom w:val="nil"/>
              <w:right w:val="nil"/>
            </w:tcBorders>
          </w:tcPr>
          <w:p w14:paraId="0EE9772B"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2D8D6DE3" w14:textId="77777777" w:rsidR="00E26BFB" w:rsidRPr="00DC5B66" w:rsidRDefault="00E26BFB" w:rsidP="00FA1380">
            <w:pPr>
              <w:pStyle w:val="Heading9"/>
              <w:rPr>
                <w:rFonts w:ascii="Lato" w:hAnsi="Lato"/>
              </w:rPr>
            </w:pPr>
          </w:p>
        </w:tc>
        <w:tc>
          <w:tcPr>
            <w:tcW w:w="1101" w:type="dxa"/>
            <w:gridSpan w:val="3"/>
            <w:tcBorders>
              <w:top w:val="single" w:sz="4" w:space="0" w:color="auto"/>
              <w:left w:val="nil"/>
              <w:bottom w:val="single" w:sz="4" w:space="0" w:color="auto"/>
              <w:right w:val="nil"/>
            </w:tcBorders>
          </w:tcPr>
          <w:p w14:paraId="25BD58F6"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C0A916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6C78496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DA49E0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F4E5F03" w14:textId="77777777" w:rsidR="00E26BFB" w:rsidRPr="00DC5B66" w:rsidRDefault="00E26BFB">
            <w:pPr>
              <w:spacing w:line="240" w:lineRule="auto"/>
              <w:rPr>
                <w:rFonts w:ascii="Lato" w:hAnsi="Lato"/>
                <w:sz w:val="22"/>
              </w:rPr>
            </w:pPr>
          </w:p>
        </w:tc>
      </w:tr>
      <w:tr w:rsidR="00E26BFB" w:rsidRPr="00DC5B66" w14:paraId="60E46E6D" w14:textId="77777777" w:rsidTr="00DC5B66">
        <w:trPr>
          <w:gridAfter w:val="1"/>
          <w:wAfter w:w="57" w:type="dxa"/>
        </w:trPr>
        <w:tc>
          <w:tcPr>
            <w:tcW w:w="1008" w:type="dxa"/>
            <w:tcBorders>
              <w:top w:val="nil"/>
              <w:left w:val="nil"/>
              <w:bottom w:val="nil"/>
              <w:right w:val="nil"/>
            </w:tcBorders>
          </w:tcPr>
          <w:p w14:paraId="263B7A33" w14:textId="77777777" w:rsidR="00E26BFB" w:rsidRPr="00DC5B66" w:rsidRDefault="00E26BFB">
            <w:pPr>
              <w:spacing w:line="240" w:lineRule="auto"/>
              <w:ind w:right="-450"/>
              <w:rPr>
                <w:rFonts w:ascii="Lato" w:hAnsi="Lato"/>
                <w:sz w:val="22"/>
              </w:rPr>
            </w:pPr>
            <w:r w:rsidRPr="00DC5B66">
              <w:rPr>
                <w:rFonts w:ascii="Lato" w:hAnsi="Lato"/>
                <w:sz w:val="22"/>
              </w:rPr>
              <w:t>c)</w:t>
            </w:r>
          </w:p>
        </w:tc>
        <w:tc>
          <w:tcPr>
            <w:tcW w:w="6998" w:type="dxa"/>
            <w:gridSpan w:val="2"/>
            <w:tcBorders>
              <w:top w:val="nil"/>
              <w:left w:val="nil"/>
              <w:bottom w:val="nil"/>
              <w:right w:val="single" w:sz="4" w:space="0" w:color="auto"/>
            </w:tcBorders>
          </w:tcPr>
          <w:p w14:paraId="52CBC726" w14:textId="77777777" w:rsidR="00E26BFB" w:rsidRPr="00DC5B66" w:rsidRDefault="00E26BFB" w:rsidP="00FA1380">
            <w:pPr>
              <w:pStyle w:val="Heading9"/>
              <w:rPr>
                <w:rFonts w:ascii="Lato" w:hAnsi="Lato"/>
                <w:b w:val="0"/>
                <w:bCs w:val="0"/>
              </w:rPr>
            </w:pPr>
            <w:r w:rsidRPr="00DC5B66">
              <w:rPr>
                <w:rFonts w:ascii="Lato" w:hAnsi="Lato"/>
                <w:b w:val="0"/>
                <w:bCs w:val="0"/>
              </w:rPr>
              <w:t xml:space="preserve">Provide that the Central Bank will be notified immediately of any such </w:t>
            </w:r>
          </w:p>
        </w:tc>
        <w:tc>
          <w:tcPr>
            <w:tcW w:w="1101" w:type="dxa"/>
            <w:gridSpan w:val="3"/>
            <w:tcBorders>
              <w:top w:val="single" w:sz="4" w:space="0" w:color="auto"/>
              <w:left w:val="single" w:sz="4" w:space="0" w:color="auto"/>
              <w:bottom w:val="single" w:sz="4" w:space="0" w:color="auto"/>
              <w:right w:val="single" w:sz="4" w:space="0" w:color="auto"/>
            </w:tcBorders>
          </w:tcPr>
          <w:p w14:paraId="6EA3E7BA"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20FDAC21"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EC1347F"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1507C30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5D2BE89" w14:textId="77777777" w:rsidR="00E26BFB" w:rsidRPr="00DC5B66" w:rsidRDefault="00E26BFB">
            <w:pPr>
              <w:spacing w:line="240" w:lineRule="auto"/>
              <w:rPr>
                <w:rFonts w:ascii="Lato" w:hAnsi="Lato"/>
                <w:sz w:val="22"/>
              </w:rPr>
            </w:pPr>
          </w:p>
        </w:tc>
      </w:tr>
      <w:tr w:rsidR="00E26BFB" w:rsidRPr="00DC5B66" w14:paraId="275D3D23" w14:textId="77777777" w:rsidTr="00DC5B66">
        <w:trPr>
          <w:gridAfter w:val="1"/>
          <w:wAfter w:w="57" w:type="dxa"/>
        </w:trPr>
        <w:tc>
          <w:tcPr>
            <w:tcW w:w="1008" w:type="dxa"/>
            <w:tcBorders>
              <w:top w:val="nil"/>
              <w:left w:val="nil"/>
              <w:bottom w:val="nil"/>
              <w:right w:val="nil"/>
            </w:tcBorders>
          </w:tcPr>
          <w:p w14:paraId="366D3193"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1613B669" w14:textId="77777777" w:rsidR="00E26BFB" w:rsidRPr="00DC5B66" w:rsidRDefault="00E26BFB" w:rsidP="00FA1380">
            <w:pPr>
              <w:pStyle w:val="Heading9"/>
              <w:rPr>
                <w:rFonts w:ascii="Lato" w:hAnsi="Lato"/>
              </w:rPr>
            </w:pPr>
            <w:r w:rsidRPr="00DC5B66">
              <w:rPr>
                <w:rFonts w:ascii="Lato" w:hAnsi="Lato"/>
                <w:b w:val="0"/>
                <w:bCs w:val="0"/>
              </w:rPr>
              <w:t>suspension</w:t>
            </w:r>
          </w:p>
        </w:tc>
        <w:tc>
          <w:tcPr>
            <w:tcW w:w="1101" w:type="dxa"/>
            <w:gridSpan w:val="3"/>
            <w:tcBorders>
              <w:top w:val="single" w:sz="4" w:space="0" w:color="auto"/>
              <w:left w:val="nil"/>
              <w:bottom w:val="nil"/>
              <w:right w:val="nil"/>
            </w:tcBorders>
          </w:tcPr>
          <w:p w14:paraId="0D49A41A"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5D2937A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14838EA"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1ABC348A"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41384935" w14:textId="77777777" w:rsidR="00E26BFB" w:rsidRPr="00DC5B66" w:rsidRDefault="00E26BFB">
            <w:pPr>
              <w:spacing w:line="240" w:lineRule="auto"/>
              <w:rPr>
                <w:rFonts w:ascii="Lato" w:hAnsi="Lato"/>
                <w:sz w:val="22"/>
              </w:rPr>
            </w:pPr>
          </w:p>
        </w:tc>
      </w:tr>
      <w:tr w:rsidR="00E26BFB" w:rsidRPr="00DC5B66" w14:paraId="17D748BF" w14:textId="77777777" w:rsidTr="0091164F">
        <w:trPr>
          <w:gridAfter w:val="1"/>
          <w:wAfter w:w="57" w:type="dxa"/>
        </w:trPr>
        <w:tc>
          <w:tcPr>
            <w:tcW w:w="1008" w:type="dxa"/>
            <w:tcBorders>
              <w:top w:val="nil"/>
              <w:left w:val="nil"/>
              <w:bottom w:val="nil"/>
              <w:right w:val="nil"/>
            </w:tcBorders>
          </w:tcPr>
          <w:p w14:paraId="3EFF3B1C" w14:textId="77777777" w:rsidR="00E26BFB" w:rsidRPr="00DC5B66" w:rsidRDefault="00E26BFB">
            <w:pPr>
              <w:spacing w:line="240" w:lineRule="auto"/>
              <w:ind w:right="-450"/>
              <w:rPr>
                <w:rFonts w:ascii="Lato" w:hAnsi="Lato"/>
                <w:sz w:val="22"/>
              </w:rPr>
            </w:pPr>
          </w:p>
        </w:tc>
        <w:tc>
          <w:tcPr>
            <w:tcW w:w="6998" w:type="dxa"/>
            <w:gridSpan w:val="2"/>
            <w:tcBorders>
              <w:top w:val="nil"/>
              <w:left w:val="nil"/>
              <w:bottom w:val="nil"/>
              <w:right w:val="nil"/>
            </w:tcBorders>
          </w:tcPr>
          <w:p w14:paraId="608B8161" w14:textId="77777777" w:rsidR="00E26BFB" w:rsidRPr="00DC5B66" w:rsidRDefault="00E26BFB" w:rsidP="00FA1380">
            <w:pPr>
              <w:pStyle w:val="Heading9"/>
              <w:rPr>
                <w:rFonts w:ascii="Lato" w:hAnsi="Lato"/>
                <w:b w:val="0"/>
                <w:bCs w:val="0"/>
              </w:rPr>
            </w:pPr>
          </w:p>
        </w:tc>
        <w:tc>
          <w:tcPr>
            <w:tcW w:w="1101" w:type="dxa"/>
            <w:gridSpan w:val="3"/>
            <w:tcBorders>
              <w:top w:val="nil"/>
              <w:left w:val="nil"/>
              <w:bottom w:val="nil"/>
              <w:right w:val="nil"/>
            </w:tcBorders>
          </w:tcPr>
          <w:p w14:paraId="62EF48C4"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0C781F0"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50D09BE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DF97382"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5D141D5" w14:textId="77777777" w:rsidR="00E26BFB" w:rsidRPr="00DC5B66" w:rsidRDefault="00E26BFB">
            <w:pPr>
              <w:spacing w:line="240" w:lineRule="auto"/>
              <w:rPr>
                <w:rFonts w:ascii="Lato" w:hAnsi="Lato"/>
                <w:sz w:val="22"/>
              </w:rPr>
            </w:pPr>
          </w:p>
        </w:tc>
      </w:tr>
      <w:tr w:rsidR="00E26BFB" w:rsidRPr="00DC5B66" w14:paraId="39787641" w14:textId="77777777">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390E7BFD" w14:textId="77777777" w:rsidR="00E26BFB" w:rsidRPr="00DC5B66" w:rsidRDefault="00E26BFB" w:rsidP="00BF1743">
            <w:pPr>
              <w:spacing w:line="240" w:lineRule="auto"/>
              <w:ind w:right="-450"/>
              <w:rPr>
                <w:rFonts w:ascii="Lato" w:hAnsi="Lato"/>
                <w:sz w:val="22"/>
              </w:rPr>
            </w:pPr>
            <w:r w:rsidRPr="00DC5B66">
              <w:rPr>
                <w:rFonts w:ascii="Lato" w:hAnsi="Lato"/>
                <w:sz w:val="22"/>
              </w:rPr>
              <w:t>3.</w:t>
            </w:r>
            <w:r w:rsidR="00BF1743" w:rsidRPr="00DC5B66">
              <w:rPr>
                <w:rFonts w:ascii="Lato" w:hAnsi="Lato"/>
                <w:sz w:val="22"/>
              </w:rPr>
              <w:t>8</w:t>
            </w:r>
          </w:p>
        </w:tc>
        <w:tc>
          <w:tcPr>
            <w:tcW w:w="6998" w:type="dxa"/>
            <w:gridSpan w:val="2"/>
            <w:tcBorders>
              <w:top w:val="single" w:sz="4" w:space="0" w:color="auto"/>
              <w:left w:val="single" w:sz="4" w:space="0" w:color="auto"/>
              <w:bottom w:val="single" w:sz="4" w:space="0" w:color="auto"/>
              <w:right w:val="single" w:sz="4" w:space="0" w:color="auto"/>
            </w:tcBorders>
          </w:tcPr>
          <w:p w14:paraId="7BB76004" w14:textId="77777777" w:rsidR="00E26BFB" w:rsidRPr="00DC5B66" w:rsidRDefault="00E26BFB" w:rsidP="00FA1380">
            <w:pPr>
              <w:pStyle w:val="Heading9"/>
              <w:rPr>
                <w:rFonts w:ascii="Lato" w:hAnsi="Lato"/>
              </w:rPr>
            </w:pPr>
            <w:r w:rsidRPr="00DC5B66">
              <w:rPr>
                <w:rFonts w:ascii="Lato" w:hAnsi="Lato"/>
              </w:rPr>
              <w:t>Determination of Net Value Asset</w:t>
            </w:r>
          </w:p>
        </w:tc>
        <w:tc>
          <w:tcPr>
            <w:tcW w:w="1101" w:type="dxa"/>
            <w:gridSpan w:val="3"/>
            <w:tcBorders>
              <w:top w:val="nil"/>
              <w:left w:val="nil"/>
              <w:bottom w:val="nil"/>
              <w:right w:val="nil"/>
            </w:tcBorders>
          </w:tcPr>
          <w:p w14:paraId="44EB61C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511FCF6"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E2226A8"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2F31EB3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918DA39" w14:textId="77777777" w:rsidR="00E26BFB" w:rsidRPr="00DC5B66" w:rsidRDefault="00E26BFB">
            <w:pPr>
              <w:spacing w:line="240" w:lineRule="auto"/>
              <w:rPr>
                <w:rFonts w:ascii="Lato" w:hAnsi="Lato"/>
                <w:sz w:val="22"/>
              </w:rPr>
            </w:pPr>
          </w:p>
        </w:tc>
      </w:tr>
      <w:tr w:rsidR="00E26BFB" w:rsidRPr="00DC5B66" w14:paraId="182CAF9C" w14:textId="77777777">
        <w:trPr>
          <w:gridAfter w:val="1"/>
          <w:wAfter w:w="57" w:type="dxa"/>
        </w:trPr>
        <w:tc>
          <w:tcPr>
            <w:tcW w:w="1008" w:type="dxa"/>
            <w:tcBorders>
              <w:top w:val="single" w:sz="4" w:space="0" w:color="auto"/>
              <w:left w:val="nil"/>
              <w:bottom w:val="nil"/>
              <w:right w:val="nil"/>
            </w:tcBorders>
          </w:tcPr>
          <w:p w14:paraId="5D5D6245" w14:textId="77777777" w:rsidR="00E26BFB" w:rsidRPr="00DC5B66" w:rsidRDefault="00E26BFB">
            <w:pPr>
              <w:spacing w:line="240" w:lineRule="auto"/>
              <w:rPr>
                <w:rFonts w:ascii="Lato" w:hAnsi="Lato"/>
                <w:sz w:val="22"/>
              </w:rPr>
            </w:pPr>
          </w:p>
        </w:tc>
        <w:tc>
          <w:tcPr>
            <w:tcW w:w="6949" w:type="dxa"/>
            <w:tcBorders>
              <w:top w:val="single" w:sz="4" w:space="0" w:color="auto"/>
              <w:left w:val="nil"/>
              <w:bottom w:val="nil"/>
              <w:right w:val="nil"/>
            </w:tcBorders>
          </w:tcPr>
          <w:p w14:paraId="628FD5EB" w14:textId="77777777" w:rsidR="00E26BFB" w:rsidRPr="00DC5B66" w:rsidRDefault="00E26BFB" w:rsidP="00FA1380">
            <w:pPr>
              <w:spacing w:line="240" w:lineRule="auto"/>
              <w:ind w:left="-165"/>
              <w:rPr>
                <w:rFonts w:ascii="Lato" w:hAnsi="Lato"/>
                <w:sz w:val="22"/>
              </w:rPr>
            </w:pPr>
          </w:p>
        </w:tc>
        <w:tc>
          <w:tcPr>
            <w:tcW w:w="1150" w:type="dxa"/>
            <w:gridSpan w:val="4"/>
            <w:tcBorders>
              <w:top w:val="nil"/>
              <w:left w:val="nil"/>
              <w:bottom w:val="nil"/>
              <w:right w:val="nil"/>
            </w:tcBorders>
          </w:tcPr>
          <w:p w14:paraId="430E84F1"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F0EF2F6"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1B8B7FF1"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51B7F95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9E59909" w14:textId="77777777" w:rsidR="00E26BFB" w:rsidRPr="00DC5B66" w:rsidRDefault="00E26BFB">
            <w:pPr>
              <w:spacing w:line="240" w:lineRule="auto"/>
              <w:rPr>
                <w:rFonts w:ascii="Lato" w:hAnsi="Lato"/>
                <w:sz w:val="22"/>
              </w:rPr>
            </w:pPr>
          </w:p>
        </w:tc>
      </w:tr>
      <w:tr w:rsidR="00E26BFB" w:rsidRPr="00DC5B66" w14:paraId="421EB638" w14:textId="77777777" w:rsidTr="00DC5B66">
        <w:trPr>
          <w:gridAfter w:val="1"/>
          <w:wAfter w:w="57" w:type="dxa"/>
        </w:trPr>
        <w:tc>
          <w:tcPr>
            <w:tcW w:w="1008" w:type="dxa"/>
            <w:tcBorders>
              <w:top w:val="nil"/>
              <w:left w:val="nil"/>
              <w:bottom w:val="nil"/>
              <w:right w:val="nil"/>
            </w:tcBorders>
          </w:tcPr>
          <w:p w14:paraId="0559B623"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8</w:t>
            </w:r>
            <w:r w:rsidRPr="00DC5B66">
              <w:rPr>
                <w:rFonts w:ascii="Lato" w:hAnsi="Lato"/>
                <w:sz w:val="22"/>
              </w:rPr>
              <w:t>.1</w:t>
            </w:r>
          </w:p>
        </w:tc>
        <w:tc>
          <w:tcPr>
            <w:tcW w:w="6949" w:type="dxa"/>
            <w:tcBorders>
              <w:top w:val="nil"/>
              <w:left w:val="nil"/>
              <w:bottom w:val="nil"/>
              <w:right w:val="nil"/>
            </w:tcBorders>
          </w:tcPr>
          <w:p w14:paraId="5DAD149C" w14:textId="77777777" w:rsidR="00E26BFB" w:rsidRPr="00DC5B66" w:rsidRDefault="00E26BFB" w:rsidP="00FA1380">
            <w:pPr>
              <w:spacing w:line="240" w:lineRule="auto"/>
              <w:rPr>
                <w:rFonts w:ascii="Lato" w:hAnsi="Lato"/>
                <w:sz w:val="22"/>
              </w:rPr>
            </w:pPr>
            <w:r w:rsidRPr="00DC5B66">
              <w:rPr>
                <w:rFonts w:ascii="Lato" w:hAnsi="Lato"/>
                <w:sz w:val="22"/>
              </w:rPr>
              <w:t xml:space="preserve">Disclose the frequency of the calculation (must be at least fortnightly) of </w:t>
            </w:r>
          </w:p>
        </w:tc>
        <w:tc>
          <w:tcPr>
            <w:tcW w:w="1150" w:type="dxa"/>
            <w:gridSpan w:val="4"/>
            <w:tcBorders>
              <w:top w:val="nil"/>
              <w:left w:val="nil"/>
              <w:bottom w:val="single" w:sz="4" w:space="0" w:color="auto"/>
              <w:right w:val="nil"/>
            </w:tcBorders>
          </w:tcPr>
          <w:p w14:paraId="53FC91D7"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1B73D7E6"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462E5085"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9D3E078"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05759D9" w14:textId="77777777" w:rsidR="00E26BFB" w:rsidRPr="00DC5B66" w:rsidRDefault="00E26BFB">
            <w:pPr>
              <w:spacing w:line="240" w:lineRule="auto"/>
              <w:rPr>
                <w:rFonts w:ascii="Lato" w:hAnsi="Lato"/>
                <w:sz w:val="22"/>
              </w:rPr>
            </w:pPr>
          </w:p>
        </w:tc>
      </w:tr>
      <w:tr w:rsidR="00E26BFB" w:rsidRPr="00DC5B66" w14:paraId="721568B8" w14:textId="77777777" w:rsidTr="00DC5B66">
        <w:trPr>
          <w:gridAfter w:val="1"/>
          <w:wAfter w:w="57" w:type="dxa"/>
        </w:trPr>
        <w:tc>
          <w:tcPr>
            <w:tcW w:w="1008" w:type="dxa"/>
            <w:tcBorders>
              <w:top w:val="nil"/>
              <w:left w:val="nil"/>
              <w:bottom w:val="nil"/>
              <w:right w:val="nil"/>
            </w:tcBorders>
          </w:tcPr>
          <w:p w14:paraId="2F415AC3" w14:textId="77777777" w:rsidR="00E26BFB" w:rsidRPr="00DC5B66" w:rsidRDefault="00E26BFB">
            <w:pPr>
              <w:spacing w:line="240" w:lineRule="auto"/>
              <w:rPr>
                <w:rFonts w:ascii="Lato" w:hAnsi="Lato"/>
                <w:sz w:val="22"/>
              </w:rPr>
            </w:pPr>
            <w:r w:rsidRPr="00DC5B66">
              <w:rPr>
                <w:rFonts w:ascii="Lato" w:hAnsi="Lato"/>
                <w:sz w:val="22"/>
              </w:rPr>
              <w:t>a)</w:t>
            </w:r>
          </w:p>
        </w:tc>
        <w:tc>
          <w:tcPr>
            <w:tcW w:w="6949" w:type="dxa"/>
            <w:tcBorders>
              <w:top w:val="nil"/>
              <w:left w:val="nil"/>
              <w:bottom w:val="nil"/>
              <w:right w:val="single" w:sz="4" w:space="0" w:color="auto"/>
            </w:tcBorders>
          </w:tcPr>
          <w:p w14:paraId="7943AB33" w14:textId="77777777" w:rsidR="00E26BFB" w:rsidRPr="00DC5B66" w:rsidRDefault="00E26BFB" w:rsidP="00FA1380">
            <w:pPr>
              <w:spacing w:line="240" w:lineRule="auto"/>
              <w:rPr>
                <w:rFonts w:ascii="Lato" w:hAnsi="Lato"/>
                <w:sz w:val="22"/>
              </w:rPr>
            </w:pPr>
            <w:r w:rsidRPr="00DC5B66">
              <w:rPr>
                <w:rFonts w:ascii="Lato" w:hAnsi="Lato"/>
                <w:sz w:val="22"/>
              </w:rPr>
              <w:t>the issue price (i.e. net asset value); and</w:t>
            </w:r>
          </w:p>
        </w:tc>
        <w:tc>
          <w:tcPr>
            <w:tcW w:w="1150" w:type="dxa"/>
            <w:gridSpan w:val="4"/>
            <w:tcBorders>
              <w:top w:val="single" w:sz="4" w:space="0" w:color="auto"/>
              <w:left w:val="single" w:sz="4" w:space="0" w:color="auto"/>
              <w:bottom w:val="single" w:sz="4" w:space="0" w:color="auto"/>
              <w:right w:val="single" w:sz="4" w:space="0" w:color="auto"/>
            </w:tcBorders>
          </w:tcPr>
          <w:p w14:paraId="340BC4DB"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428BCCA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8377E10"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53EBD94B"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19FBF5E7" w14:textId="77777777" w:rsidR="00E26BFB" w:rsidRPr="00DC5B66" w:rsidRDefault="00E26BFB">
            <w:pPr>
              <w:spacing w:line="240" w:lineRule="auto"/>
              <w:rPr>
                <w:rFonts w:ascii="Lato" w:hAnsi="Lato"/>
                <w:sz w:val="22"/>
              </w:rPr>
            </w:pPr>
          </w:p>
        </w:tc>
      </w:tr>
      <w:tr w:rsidR="00E26BFB" w:rsidRPr="00DC5B66" w14:paraId="67394DB2" w14:textId="77777777" w:rsidTr="00DC5B66">
        <w:trPr>
          <w:gridAfter w:val="1"/>
          <w:wAfter w:w="57" w:type="dxa"/>
        </w:trPr>
        <w:tc>
          <w:tcPr>
            <w:tcW w:w="1008" w:type="dxa"/>
            <w:tcBorders>
              <w:top w:val="nil"/>
              <w:left w:val="nil"/>
              <w:bottom w:val="nil"/>
              <w:right w:val="nil"/>
            </w:tcBorders>
          </w:tcPr>
          <w:p w14:paraId="3A5F57D3"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76B91297" w14:textId="77777777" w:rsidR="00E26BFB" w:rsidRPr="00DC5B66" w:rsidRDefault="00E26BFB" w:rsidP="00FA1380">
            <w:pPr>
              <w:spacing w:line="240" w:lineRule="auto"/>
              <w:rPr>
                <w:rFonts w:ascii="Lato" w:hAnsi="Lato"/>
                <w:sz w:val="22"/>
              </w:rPr>
            </w:pPr>
          </w:p>
        </w:tc>
        <w:tc>
          <w:tcPr>
            <w:tcW w:w="1150" w:type="dxa"/>
            <w:gridSpan w:val="4"/>
            <w:tcBorders>
              <w:top w:val="single" w:sz="4" w:space="0" w:color="auto"/>
              <w:left w:val="nil"/>
              <w:bottom w:val="single" w:sz="4" w:space="0" w:color="auto"/>
              <w:right w:val="nil"/>
            </w:tcBorders>
          </w:tcPr>
          <w:p w14:paraId="350B1C00"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063DEA1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104B4AA2"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37AD223"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9DC65C8" w14:textId="77777777" w:rsidR="00E26BFB" w:rsidRPr="00DC5B66" w:rsidRDefault="00E26BFB">
            <w:pPr>
              <w:spacing w:line="240" w:lineRule="auto"/>
              <w:rPr>
                <w:rFonts w:ascii="Lato" w:hAnsi="Lato"/>
                <w:sz w:val="22"/>
              </w:rPr>
            </w:pPr>
          </w:p>
        </w:tc>
      </w:tr>
      <w:tr w:rsidR="00E26BFB" w:rsidRPr="00DC5B66" w14:paraId="23C41C75" w14:textId="77777777" w:rsidTr="00DC5B66">
        <w:trPr>
          <w:gridAfter w:val="1"/>
          <w:wAfter w:w="57" w:type="dxa"/>
        </w:trPr>
        <w:tc>
          <w:tcPr>
            <w:tcW w:w="1008" w:type="dxa"/>
            <w:tcBorders>
              <w:top w:val="nil"/>
              <w:left w:val="nil"/>
              <w:bottom w:val="nil"/>
              <w:right w:val="nil"/>
            </w:tcBorders>
          </w:tcPr>
          <w:p w14:paraId="1C668DAB" w14:textId="77777777" w:rsidR="00E26BFB" w:rsidRPr="00DC5B66" w:rsidRDefault="00E26BFB">
            <w:pPr>
              <w:spacing w:line="240" w:lineRule="auto"/>
              <w:rPr>
                <w:rFonts w:ascii="Lato" w:hAnsi="Lato"/>
                <w:sz w:val="22"/>
              </w:rPr>
            </w:pPr>
            <w:r w:rsidRPr="00DC5B66">
              <w:rPr>
                <w:rFonts w:ascii="Lato" w:hAnsi="Lato"/>
                <w:sz w:val="22"/>
              </w:rPr>
              <w:t>b)</w:t>
            </w:r>
          </w:p>
        </w:tc>
        <w:tc>
          <w:tcPr>
            <w:tcW w:w="6949" w:type="dxa"/>
            <w:tcBorders>
              <w:top w:val="nil"/>
              <w:left w:val="nil"/>
              <w:bottom w:val="nil"/>
              <w:right w:val="single" w:sz="4" w:space="0" w:color="auto"/>
            </w:tcBorders>
          </w:tcPr>
          <w:p w14:paraId="25559118" w14:textId="77777777" w:rsidR="00E26BFB" w:rsidRPr="00DC5B66" w:rsidRDefault="00E26BFB" w:rsidP="00FA1380">
            <w:pPr>
              <w:spacing w:line="240" w:lineRule="auto"/>
              <w:rPr>
                <w:rFonts w:ascii="Lato" w:hAnsi="Lato"/>
                <w:sz w:val="22"/>
              </w:rPr>
            </w:pPr>
            <w:r w:rsidRPr="00DC5B66">
              <w:rPr>
                <w:rFonts w:ascii="Lato" w:hAnsi="Lato"/>
                <w:sz w:val="22"/>
              </w:rPr>
              <w:t>repurchase price (i.e. net asset value)</w:t>
            </w:r>
          </w:p>
        </w:tc>
        <w:tc>
          <w:tcPr>
            <w:tcW w:w="1150" w:type="dxa"/>
            <w:gridSpan w:val="4"/>
            <w:tcBorders>
              <w:top w:val="single" w:sz="4" w:space="0" w:color="auto"/>
              <w:left w:val="single" w:sz="4" w:space="0" w:color="auto"/>
              <w:bottom w:val="single" w:sz="4" w:space="0" w:color="auto"/>
              <w:right w:val="single" w:sz="4" w:space="0" w:color="auto"/>
            </w:tcBorders>
          </w:tcPr>
          <w:p w14:paraId="5EAC137E" w14:textId="77777777" w:rsidR="00E26BFB" w:rsidRPr="00DC5B66" w:rsidRDefault="00E26BFB">
            <w:pPr>
              <w:spacing w:line="240" w:lineRule="auto"/>
              <w:rPr>
                <w:rFonts w:ascii="Lato" w:hAnsi="Lato"/>
                <w:sz w:val="22"/>
              </w:rPr>
            </w:pPr>
          </w:p>
        </w:tc>
        <w:tc>
          <w:tcPr>
            <w:tcW w:w="285" w:type="dxa"/>
            <w:gridSpan w:val="3"/>
            <w:tcBorders>
              <w:top w:val="nil"/>
              <w:left w:val="single" w:sz="4" w:space="0" w:color="auto"/>
              <w:bottom w:val="nil"/>
              <w:right w:val="single" w:sz="4" w:space="0" w:color="auto"/>
            </w:tcBorders>
          </w:tcPr>
          <w:p w14:paraId="0A74B77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AAE4EC1" w14:textId="77777777" w:rsidR="00E26BFB" w:rsidRPr="00DC5B66" w:rsidRDefault="00E26BFB">
            <w:pPr>
              <w:spacing w:line="240" w:lineRule="auto"/>
              <w:rPr>
                <w:rFonts w:ascii="Lato" w:hAnsi="Lato"/>
                <w:sz w:val="22"/>
              </w:rPr>
            </w:pPr>
          </w:p>
        </w:tc>
        <w:tc>
          <w:tcPr>
            <w:tcW w:w="336" w:type="dxa"/>
            <w:gridSpan w:val="6"/>
            <w:tcBorders>
              <w:top w:val="nil"/>
              <w:left w:val="single" w:sz="4" w:space="0" w:color="auto"/>
              <w:bottom w:val="nil"/>
              <w:right w:val="nil"/>
            </w:tcBorders>
          </w:tcPr>
          <w:p w14:paraId="4C1020BF"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21C5290A" w14:textId="77777777" w:rsidR="00E26BFB" w:rsidRPr="00DC5B66" w:rsidRDefault="00E26BFB">
            <w:pPr>
              <w:spacing w:line="240" w:lineRule="auto"/>
              <w:rPr>
                <w:rFonts w:ascii="Lato" w:hAnsi="Lato"/>
                <w:sz w:val="22"/>
              </w:rPr>
            </w:pPr>
          </w:p>
        </w:tc>
      </w:tr>
      <w:tr w:rsidR="00E26BFB" w:rsidRPr="00DC5B66" w14:paraId="2B7D9E4F" w14:textId="77777777" w:rsidTr="00DC5B66">
        <w:trPr>
          <w:gridAfter w:val="1"/>
          <w:wAfter w:w="57" w:type="dxa"/>
        </w:trPr>
        <w:tc>
          <w:tcPr>
            <w:tcW w:w="1008" w:type="dxa"/>
            <w:tcBorders>
              <w:top w:val="nil"/>
              <w:left w:val="nil"/>
              <w:bottom w:val="nil"/>
              <w:right w:val="nil"/>
            </w:tcBorders>
          </w:tcPr>
          <w:p w14:paraId="35847458"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35702485" w14:textId="77777777" w:rsidR="00E26BFB" w:rsidRPr="00DC5B66" w:rsidRDefault="00E26BFB" w:rsidP="00FA1380">
            <w:pPr>
              <w:spacing w:line="240" w:lineRule="auto"/>
              <w:rPr>
                <w:rFonts w:ascii="Lato" w:hAnsi="Lato"/>
                <w:sz w:val="22"/>
              </w:rPr>
            </w:pPr>
          </w:p>
        </w:tc>
        <w:tc>
          <w:tcPr>
            <w:tcW w:w="1150" w:type="dxa"/>
            <w:gridSpan w:val="4"/>
            <w:tcBorders>
              <w:top w:val="single" w:sz="4" w:space="0" w:color="auto"/>
              <w:left w:val="nil"/>
              <w:bottom w:val="nil"/>
              <w:right w:val="nil"/>
            </w:tcBorders>
          </w:tcPr>
          <w:p w14:paraId="2A35BFE9"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6B100CF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61CDFF80"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36CFABF0"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5803F93E" w14:textId="77777777" w:rsidR="00E26BFB" w:rsidRPr="00DC5B66" w:rsidRDefault="00E26BFB">
            <w:pPr>
              <w:spacing w:line="240" w:lineRule="auto"/>
              <w:rPr>
                <w:rFonts w:ascii="Lato" w:hAnsi="Lato"/>
                <w:sz w:val="22"/>
              </w:rPr>
            </w:pPr>
          </w:p>
        </w:tc>
      </w:tr>
      <w:tr w:rsidR="00E26BFB" w:rsidRPr="00DC5B66" w14:paraId="0F49A8AA" w14:textId="77777777" w:rsidTr="00FF4C8B">
        <w:trPr>
          <w:gridAfter w:val="1"/>
          <w:wAfter w:w="57" w:type="dxa"/>
        </w:trPr>
        <w:tc>
          <w:tcPr>
            <w:tcW w:w="1008" w:type="dxa"/>
            <w:tcBorders>
              <w:top w:val="nil"/>
              <w:left w:val="nil"/>
              <w:bottom w:val="nil"/>
              <w:right w:val="nil"/>
            </w:tcBorders>
          </w:tcPr>
          <w:p w14:paraId="0D2F0DED"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8</w:t>
            </w:r>
            <w:r w:rsidRPr="00DC5B66">
              <w:rPr>
                <w:rFonts w:ascii="Lato" w:hAnsi="Lato"/>
                <w:sz w:val="22"/>
              </w:rPr>
              <w:t>.2</w:t>
            </w:r>
          </w:p>
        </w:tc>
        <w:tc>
          <w:tcPr>
            <w:tcW w:w="6949" w:type="dxa"/>
            <w:tcBorders>
              <w:top w:val="nil"/>
              <w:left w:val="nil"/>
              <w:bottom w:val="nil"/>
              <w:right w:val="nil"/>
            </w:tcBorders>
          </w:tcPr>
          <w:p w14:paraId="6135ECAD" w14:textId="77777777" w:rsidR="00E26BFB" w:rsidRPr="00DC5B66" w:rsidRDefault="00E26BFB" w:rsidP="00FA1380">
            <w:pPr>
              <w:pStyle w:val="Heading1"/>
              <w:jc w:val="both"/>
              <w:rPr>
                <w:rFonts w:ascii="Lato" w:hAnsi="Lato"/>
                <w:b w:val="0"/>
                <w:bCs w:val="0"/>
                <w:sz w:val="22"/>
                <w:u w:val="single"/>
              </w:rPr>
            </w:pPr>
            <w:r w:rsidRPr="00DC5B66">
              <w:rPr>
                <w:rFonts w:ascii="Lato" w:hAnsi="Lato"/>
                <w:b w:val="0"/>
                <w:bCs w:val="0"/>
                <w:sz w:val="22"/>
                <w:u w:val="single"/>
              </w:rPr>
              <w:t>Specific Valuation Provisions</w:t>
            </w:r>
          </w:p>
        </w:tc>
        <w:tc>
          <w:tcPr>
            <w:tcW w:w="1150" w:type="dxa"/>
            <w:gridSpan w:val="4"/>
            <w:tcBorders>
              <w:top w:val="nil"/>
              <w:left w:val="nil"/>
              <w:bottom w:val="nil"/>
              <w:right w:val="nil"/>
            </w:tcBorders>
          </w:tcPr>
          <w:p w14:paraId="6CC58FCC" w14:textId="77777777" w:rsidR="00E26BFB" w:rsidRPr="00DC5B66" w:rsidRDefault="00E26BFB">
            <w:pPr>
              <w:spacing w:line="240" w:lineRule="auto"/>
              <w:rPr>
                <w:rFonts w:ascii="Lato" w:hAnsi="Lato"/>
                <w:sz w:val="22"/>
              </w:rPr>
            </w:pPr>
          </w:p>
        </w:tc>
        <w:tc>
          <w:tcPr>
            <w:tcW w:w="285" w:type="dxa"/>
            <w:gridSpan w:val="3"/>
            <w:tcBorders>
              <w:top w:val="nil"/>
              <w:left w:val="nil"/>
              <w:bottom w:val="nil"/>
              <w:right w:val="nil"/>
            </w:tcBorders>
          </w:tcPr>
          <w:p w14:paraId="722A74F9"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1D67C00"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C5FFC77"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096553B9" w14:textId="77777777" w:rsidR="00E26BFB" w:rsidRPr="00DC5B66" w:rsidRDefault="00E26BFB">
            <w:pPr>
              <w:spacing w:line="240" w:lineRule="auto"/>
              <w:rPr>
                <w:rFonts w:ascii="Lato" w:hAnsi="Lato"/>
                <w:sz w:val="22"/>
              </w:rPr>
            </w:pPr>
          </w:p>
        </w:tc>
      </w:tr>
      <w:tr w:rsidR="00E26BFB" w:rsidRPr="00DC5B66" w14:paraId="4E5EA4E0" w14:textId="77777777" w:rsidTr="00114158">
        <w:trPr>
          <w:gridAfter w:val="1"/>
          <w:wAfter w:w="57" w:type="dxa"/>
        </w:trPr>
        <w:tc>
          <w:tcPr>
            <w:tcW w:w="1008" w:type="dxa"/>
            <w:tcBorders>
              <w:top w:val="nil"/>
              <w:left w:val="nil"/>
              <w:bottom w:val="nil"/>
              <w:right w:val="nil"/>
            </w:tcBorders>
          </w:tcPr>
          <w:p w14:paraId="17D84E0A" w14:textId="77777777" w:rsidR="00E26BFB" w:rsidRPr="00DC5B66" w:rsidRDefault="00E26BFB">
            <w:pPr>
              <w:spacing w:line="240" w:lineRule="auto"/>
              <w:rPr>
                <w:rFonts w:ascii="Lato" w:hAnsi="Lato"/>
                <w:sz w:val="22"/>
                <w:szCs w:val="22"/>
              </w:rPr>
            </w:pPr>
            <w:r w:rsidRPr="00DC5B66">
              <w:rPr>
                <w:rFonts w:ascii="Lato" w:hAnsi="Lato"/>
                <w:sz w:val="22"/>
                <w:szCs w:val="22"/>
              </w:rPr>
              <w:t>i)</w:t>
            </w:r>
          </w:p>
        </w:tc>
        <w:tc>
          <w:tcPr>
            <w:tcW w:w="6949" w:type="dxa"/>
            <w:tcBorders>
              <w:top w:val="nil"/>
              <w:left w:val="nil"/>
              <w:bottom w:val="nil"/>
              <w:right w:val="nil"/>
            </w:tcBorders>
          </w:tcPr>
          <w:p w14:paraId="603685A9"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Listed securities - Provide that</w:t>
            </w:r>
          </w:p>
        </w:tc>
        <w:tc>
          <w:tcPr>
            <w:tcW w:w="1144" w:type="dxa"/>
            <w:gridSpan w:val="3"/>
            <w:tcBorders>
              <w:top w:val="nil"/>
              <w:left w:val="nil"/>
              <w:bottom w:val="nil"/>
              <w:right w:val="nil"/>
            </w:tcBorders>
          </w:tcPr>
          <w:p w14:paraId="26B28ECB"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2B1CD8E4"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0CB95FD3"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E9DCF9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7316E3B" w14:textId="77777777" w:rsidR="00E26BFB" w:rsidRPr="00DC5B66" w:rsidRDefault="00E26BFB">
            <w:pPr>
              <w:spacing w:line="240" w:lineRule="auto"/>
              <w:rPr>
                <w:rFonts w:ascii="Lato" w:hAnsi="Lato"/>
                <w:sz w:val="22"/>
                <w:szCs w:val="22"/>
              </w:rPr>
            </w:pPr>
          </w:p>
        </w:tc>
      </w:tr>
      <w:tr w:rsidR="00E26BFB" w:rsidRPr="00DC5B66" w14:paraId="2A6E4DEB" w14:textId="77777777" w:rsidTr="00DC5B66">
        <w:trPr>
          <w:gridAfter w:val="1"/>
          <w:wAfter w:w="57" w:type="dxa"/>
        </w:trPr>
        <w:tc>
          <w:tcPr>
            <w:tcW w:w="1008" w:type="dxa"/>
            <w:tcBorders>
              <w:top w:val="nil"/>
              <w:left w:val="nil"/>
              <w:bottom w:val="nil"/>
              <w:right w:val="nil"/>
            </w:tcBorders>
          </w:tcPr>
          <w:p w14:paraId="1FE7FE3E"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22115456" w14:textId="77777777" w:rsidR="00E26BFB" w:rsidRPr="00DC5B66" w:rsidDel="00E1609A" w:rsidRDefault="00E26BFB" w:rsidP="00DC5B66">
            <w:pPr>
              <w:spacing w:line="240" w:lineRule="auto"/>
              <w:rPr>
                <w:rFonts w:ascii="Lato" w:hAnsi="Lato"/>
                <w:sz w:val="22"/>
                <w:szCs w:val="22"/>
              </w:rPr>
            </w:pPr>
            <w:r w:rsidRPr="00DC5B66">
              <w:rPr>
                <w:rFonts w:ascii="Lato" w:hAnsi="Lato"/>
                <w:bCs/>
                <w:sz w:val="22"/>
                <w:szCs w:val="22"/>
              </w:rPr>
              <w:t xml:space="preserve">Securities which are listed or traded on a regulated market may be </w:t>
            </w:r>
          </w:p>
        </w:tc>
        <w:tc>
          <w:tcPr>
            <w:tcW w:w="1144" w:type="dxa"/>
            <w:gridSpan w:val="3"/>
            <w:tcBorders>
              <w:top w:val="single" w:sz="4" w:space="0" w:color="auto"/>
              <w:left w:val="single" w:sz="4" w:space="0" w:color="auto"/>
              <w:bottom w:val="single" w:sz="4" w:space="0" w:color="auto"/>
              <w:right w:val="single" w:sz="4" w:space="0" w:color="auto"/>
            </w:tcBorders>
          </w:tcPr>
          <w:p w14:paraId="0DDD297B"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788D1D09"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589FDBCD"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07C0392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45CE29B" w14:textId="77777777" w:rsidR="00E26BFB" w:rsidRPr="00DC5B66" w:rsidRDefault="00E26BFB">
            <w:pPr>
              <w:spacing w:line="240" w:lineRule="auto"/>
              <w:rPr>
                <w:rFonts w:ascii="Lato" w:hAnsi="Lato"/>
                <w:sz w:val="22"/>
                <w:szCs w:val="22"/>
              </w:rPr>
            </w:pPr>
          </w:p>
        </w:tc>
      </w:tr>
      <w:tr w:rsidR="00E26BFB" w:rsidRPr="00DC5B66" w14:paraId="4CAEA26B" w14:textId="77777777" w:rsidTr="00DC5B66">
        <w:trPr>
          <w:gridAfter w:val="1"/>
          <w:wAfter w:w="57" w:type="dxa"/>
        </w:trPr>
        <w:tc>
          <w:tcPr>
            <w:tcW w:w="1008" w:type="dxa"/>
            <w:tcBorders>
              <w:top w:val="nil"/>
              <w:left w:val="nil"/>
              <w:bottom w:val="nil"/>
              <w:right w:val="nil"/>
            </w:tcBorders>
          </w:tcPr>
          <w:p w14:paraId="64B002B7"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F651839" w14:textId="77777777" w:rsidR="00E26BFB" w:rsidRPr="00DC5B66" w:rsidDel="00E1609A" w:rsidRDefault="00D83C88" w:rsidP="00FA1380">
            <w:pPr>
              <w:spacing w:line="240" w:lineRule="auto"/>
              <w:rPr>
                <w:rFonts w:ascii="Lato" w:hAnsi="Lato"/>
                <w:bCs/>
                <w:sz w:val="22"/>
                <w:szCs w:val="22"/>
              </w:rPr>
            </w:pPr>
            <w:r w:rsidRPr="004D020E">
              <w:rPr>
                <w:rFonts w:ascii="Lato" w:hAnsi="Lato"/>
                <w:bCs/>
                <w:sz w:val="22"/>
                <w:szCs w:val="22"/>
              </w:rPr>
              <w:t>valued at</w:t>
            </w:r>
            <w:r w:rsidRPr="00DC5B66">
              <w:rPr>
                <w:rFonts w:ascii="Lato" w:hAnsi="Lato"/>
                <w:bCs/>
                <w:sz w:val="22"/>
                <w:szCs w:val="22"/>
              </w:rPr>
              <w:t xml:space="preserve"> </w:t>
            </w:r>
            <w:r w:rsidR="00E26BFB" w:rsidRPr="00DC5B66">
              <w:rPr>
                <w:rFonts w:ascii="Lato" w:hAnsi="Lato"/>
                <w:bCs/>
                <w:sz w:val="22"/>
                <w:szCs w:val="22"/>
              </w:rPr>
              <w:t xml:space="preserve">the closing or last known market price. The responsible person shall determine which one of the following is to be the closing or last known market price: </w:t>
            </w:r>
          </w:p>
        </w:tc>
        <w:tc>
          <w:tcPr>
            <w:tcW w:w="1144" w:type="dxa"/>
            <w:gridSpan w:val="3"/>
            <w:tcBorders>
              <w:top w:val="single" w:sz="4" w:space="0" w:color="auto"/>
              <w:left w:val="nil"/>
              <w:bottom w:val="nil"/>
              <w:right w:val="nil"/>
            </w:tcBorders>
          </w:tcPr>
          <w:p w14:paraId="745F1234"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E4A4A60"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03143DE3"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A96EE6E"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B45B7F2" w14:textId="77777777" w:rsidR="00E26BFB" w:rsidRPr="00DC5B66" w:rsidRDefault="00E26BFB">
            <w:pPr>
              <w:spacing w:line="240" w:lineRule="auto"/>
              <w:rPr>
                <w:rFonts w:ascii="Lato" w:hAnsi="Lato"/>
                <w:sz w:val="22"/>
                <w:szCs w:val="22"/>
              </w:rPr>
            </w:pPr>
          </w:p>
        </w:tc>
      </w:tr>
      <w:tr w:rsidR="00E26BFB" w:rsidRPr="00DC5B66" w14:paraId="39A479B9" w14:textId="77777777" w:rsidTr="00DC5B66">
        <w:trPr>
          <w:gridAfter w:val="1"/>
          <w:wAfter w:w="57" w:type="dxa"/>
        </w:trPr>
        <w:tc>
          <w:tcPr>
            <w:tcW w:w="1008" w:type="dxa"/>
            <w:tcBorders>
              <w:top w:val="nil"/>
              <w:left w:val="nil"/>
              <w:bottom w:val="nil"/>
              <w:right w:val="nil"/>
            </w:tcBorders>
          </w:tcPr>
          <w:p w14:paraId="6299C51A"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402B554E" w14:textId="77777777" w:rsidR="00E26BFB" w:rsidRPr="00DC5B66" w:rsidRDefault="00E26BFB" w:rsidP="00FA1380">
            <w:pPr>
              <w:spacing w:line="240" w:lineRule="auto"/>
              <w:rPr>
                <w:rFonts w:ascii="Lato" w:hAnsi="Lato"/>
                <w:bCs/>
                <w:sz w:val="22"/>
                <w:szCs w:val="22"/>
              </w:rPr>
            </w:pPr>
            <w:r w:rsidRPr="00DC5B66">
              <w:rPr>
                <w:rFonts w:ascii="Lato" w:hAnsi="Lato"/>
                <w:bCs/>
                <w:sz w:val="22"/>
                <w:szCs w:val="22"/>
              </w:rPr>
              <w:t>a) closing bid</w:t>
            </w:r>
          </w:p>
        </w:tc>
        <w:tc>
          <w:tcPr>
            <w:tcW w:w="1144" w:type="dxa"/>
            <w:gridSpan w:val="3"/>
            <w:tcBorders>
              <w:top w:val="single" w:sz="4" w:space="0" w:color="auto"/>
              <w:left w:val="single" w:sz="4" w:space="0" w:color="auto"/>
              <w:bottom w:val="single" w:sz="4" w:space="0" w:color="auto"/>
              <w:right w:val="single" w:sz="4" w:space="0" w:color="auto"/>
            </w:tcBorders>
          </w:tcPr>
          <w:p w14:paraId="59746986"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620131DD"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62E2D29C"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32B6970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1CC6752" w14:textId="77777777" w:rsidR="00E26BFB" w:rsidRPr="00DC5B66" w:rsidRDefault="00E26BFB">
            <w:pPr>
              <w:spacing w:line="240" w:lineRule="auto"/>
              <w:rPr>
                <w:rFonts w:ascii="Lato" w:hAnsi="Lato"/>
                <w:sz w:val="22"/>
                <w:szCs w:val="22"/>
              </w:rPr>
            </w:pPr>
          </w:p>
        </w:tc>
      </w:tr>
      <w:tr w:rsidR="00E26BFB" w:rsidRPr="00DC5B66" w14:paraId="153E9554" w14:textId="77777777" w:rsidTr="00DC5B66">
        <w:trPr>
          <w:gridAfter w:val="1"/>
          <w:wAfter w:w="57" w:type="dxa"/>
        </w:trPr>
        <w:tc>
          <w:tcPr>
            <w:tcW w:w="1008" w:type="dxa"/>
            <w:tcBorders>
              <w:top w:val="nil"/>
              <w:left w:val="nil"/>
              <w:bottom w:val="nil"/>
              <w:right w:val="nil"/>
            </w:tcBorders>
          </w:tcPr>
          <w:p w14:paraId="75DE8C3D"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75B6FEC9" w14:textId="77777777" w:rsidR="00E26BFB" w:rsidRPr="00DC5B66" w:rsidRDefault="00E26BFB" w:rsidP="00FA1380">
            <w:pPr>
              <w:spacing w:line="240" w:lineRule="auto"/>
              <w:rPr>
                <w:rFonts w:ascii="Lato" w:hAnsi="Lato"/>
                <w:bCs/>
                <w:sz w:val="22"/>
                <w:szCs w:val="22"/>
              </w:rPr>
            </w:pPr>
            <w:r w:rsidRPr="00DC5B66">
              <w:rPr>
                <w:rFonts w:ascii="Lato" w:hAnsi="Lato"/>
                <w:bCs/>
                <w:sz w:val="22"/>
                <w:szCs w:val="22"/>
              </w:rPr>
              <w:t>b) last bid</w:t>
            </w:r>
          </w:p>
        </w:tc>
        <w:tc>
          <w:tcPr>
            <w:tcW w:w="1144" w:type="dxa"/>
            <w:gridSpan w:val="3"/>
            <w:tcBorders>
              <w:top w:val="single" w:sz="4" w:space="0" w:color="auto"/>
              <w:left w:val="single" w:sz="4" w:space="0" w:color="auto"/>
              <w:bottom w:val="single" w:sz="4" w:space="0" w:color="auto"/>
              <w:right w:val="single" w:sz="4" w:space="0" w:color="auto"/>
            </w:tcBorders>
          </w:tcPr>
          <w:p w14:paraId="0859642D"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6864CF43"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7E703107"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3115C4C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B2A6A59" w14:textId="77777777" w:rsidR="00E26BFB" w:rsidRPr="00DC5B66" w:rsidRDefault="00E26BFB">
            <w:pPr>
              <w:spacing w:line="240" w:lineRule="auto"/>
              <w:rPr>
                <w:rFonts w:ascii="Lato" w:hAnsi="Lato"/>
                <w:sz w:val="22"/>
                <w:szCs w:val="22"/>
              </w:rPr>
            </w:pPr>
          </w:p>
        </w:tc>
      </w:tr>
      <w:tr w:rsidR="00E26BFB" w:rsidRPr="00DC5B66" w14:paraId="526459EE" w14:textId="77777777" w:rsidTr="00DC5B66">
        <w:trPr>
          <w:gridAfter w:val="1"/>
          <w:wAfter w:w="57" w:type="dxa"/>
        </w:trPr>
        <w:tc>
          <w:tcPr>
            <w:tcW w:w="1008" w:type="dxa"/>
            <w:tcBorders>
              <w:top w:val="nil"/>
              <w:left w:val="nil"/>
              <w:bottom w:val="nil"/>
              <w:right w:val="nil"/>
            </w:tcBorders>
          </w:tcPr>
          <w:p w14:paraId="1CF36573"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4087AD84" w14:textId="77777777" w:rsidR="00E26BFB" w:rsidRPr="00DC5B66" w:rsidRDefault="00E26BFB" w:rsidP="00FA1380">
            <w:pPr>
              <w:spacing w:line="240" w:lineRule="auto"/>
              <w:rPr>
                <w:rFonts w:ascii="Lato" w:hAnsi="Lato"/>
                <w:bCs/>
                <w:sz w:val="22"/>
                <w:szCs w:val="22"/>
              </w:rPr>
            </w:pPr>
            <w:r w:rsidRPr="00DC5B66">
              <w:rPr>
                <w:rFonts w:ascii="Lato" w:hAnsi="Lato"/>
                <w:bCs/>
                <w:sz w:val="22"/>
                <w:szCs w:val="22"/>
              </w:rPr>
              <w:t>c) last traded price</w:t>
            </w:r>
          </w:p>
        </w:tc>
        <w:tc>
          <w:tcPr>
            <w:tcW w:w="1144" w:type="dxa"/>
            <w:gridSpan w:val="3"/>
            <w:tcBorders>
              <w:top w:val="single" w:sz="4" w:space="0" w:color="auto"/>
              <w:left w:val="single" w:sz="4" w:space="0" w:color="auto"/>
              <w:bottom w:val="single" w:sz="4" w:space="0" w:color="auto"/>
              <w:right w:val="single" w:sz="4" w:space="0" w:color="auto"/>
            </w:tcBorders>
          </w:tcPr>
          <w:p w14:paraId="30187865" w14:textId="77777777" w:rsidR="00E26BFB" w:rsidRPr="00DC5B66" w:rsidRDefault="00E26BFB" w:rsidP="00FF4C8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35CF938F" w14:textId="77777777" w:rsidR="00E26BFB" w:rsidRPr="00DC5B66" w:rsidRDefault="00E26BFB" w:rsidP="00FF4C8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775C98C2" w14:textId="77777777" w:rsidR="00E26BFB" w:rsidRPr="00DC5B66" w:rsidRDefault="00E26BFB" w:rsidP="00FF4C8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365D3314" w14:textId="77777777" w:rsidR="00E26BFB" w:rsidRPr="00DC5B66" w:rsidRDefault="00E26BFB" w:rsidP="00FF4C8B">
            <w:pPr>
              <w:spacing w:line="240" w:lineRule="auto"/>
              <w:rPr>
                <w:rFonts w:ascii="Lato" w:hAnsi="Lato"/>
                <w:sz w:val="22"/>
                <w:szCs w:val="22"/>
              </w:rPr>
            </w:pPr>
          </w:p>
        </w:tc>
        <w:tc>
          <w:tcPr>
            <w:tcW w:w="687" w:type="dxa"/>
            <w:gridSpan w:val="6"/>
            <w:tcBorders>
              <w:top w:val="nil"/>
              <w:left w:val="nil"/>
              <w:bottom w:val="nil"/>
              <w:right w:val="nil"/>
            </w:tcBorders>
          </w:tcPr>
          <w:p w14:paraId="307D4F9F" w14:textId="77777777" w:rsidR="00E26BFB" w:rsidRPr="00DC5B66" w:rsidRDefault="00E26BFB" w:rsidP="00FF4C8B">
            <w:pPr>
              <w:spacing w:line="240" w:lineRule="auto"/>
              <w:rPr>
                <w:rFonts w:ascii="Lato" w:hAnsi="Lato"/>
                <w:sz w:val="22"/>
                <w:szCs w:val="22"/>
              </w:rPr>
            </w:pPr>
          </w:p>
        </w:tc>
      </w:tr>
      <w:tr w:rsidR="00E26BFB" w:rsidRPr="00DC5B66" w14:paraId="33EB9145" w14:textId="77777777" w:rsidTr="00DC5B66">
        <w:trPr>
          <w:gridAfter w:val="1"/>
          <w:wAfter w:w="57" w:type="dxa"/>
        </w:trPr>
        <w:tc>
          <w:tcPr>
            <w:tcW w:w="1008" w:type="dxa"/>
            <w:tcBorders>
              <w:top w:val="nil"/>
              <w:left w:val="nil"/>
              <w:bottom w:val="nil"/>
              <w:right w:val="nil"/>
            </w:tcBorders>
          </w:tcPr>
          <w:p w14:paraId="6EDAF120"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60614784" w14:textId="77777777" w:rsidR="00E26BFB" w:rsidRPr="00DC5B66" w:rsidRDefault="00E26BFB" w:rsidP="006C2636">
            <w:pPr>
              <w:spacing w:line="240" w:lineRule="auto"/>
              <w:rPr>
                <w:rFonts w:ascii="Lato" w:hAnsi="Lato"/>
                <w:bCs/>
                <w:sz w:val="22"/>
                <w:szCs w:val="22"/>
              </w:rPr>
            </w:pPr>
            <w:r w:rsidRPr="00DC5B66">
              <w:rPr>
                <w:rFonts w:ascii="Lato" w:hAnsi="Lato"/>
                <w:bCs/>
                <w:sz w:val="22"/>
                <w:szCs w:val="22"/>
              </w:rPr>
              <w:t>d)</w:t>
            </w:r>
            <w:r w:rsidR="006C2636" w:rsidRPr="00DC5B66">
              <w:rPr>
                <w:rFonts w:ascii="Lato" w:hAnsi="Lato"/>
                <w:bCs/>
                <w:sz w:val="22"/>
                <w:szCs w:val="22"/>
              </w:rPr>
              <w:t xml:space="preserve"> </w:t>
            </w:r>
            <w:r w:rsidRPr="00DC5B66">
              <w:rPr>
                <w:rFonts w:ascii="Lato" w:hAnsi="Lato"/>
                <w:bCs/>
                <w:sz w:val="22"/>
                <w:szCs w:val="22"/>
              </w:rPr>
              <w:t>closing mid</w:t>
            </w:r>
            <w:r w:rsidR="006C2636" w:rsidRPr="00DC5B66">
              <w:rPr>
                <w:rFonts w:ascii="Lato" w:hAnsi="Lato"/>
                <w:bCs/>
                <w:sz w:val="22"/>
                <w:szCs w:val="22"/>
              </w:rPr>
              <w:t>-</w:t>
            </w:r>
            <w:r w:rsidRPr="00DC5B66">
              <w:rPr>
                <w:rFonts w:ascii="Lato" w:hAnsi="Lato"/>
                <w:bCs/>
                <w:sz w:val="22"/>
                <w:szCs w:val="22"/>
              </w:rPr>
              <w:t>market price</w:t>
            </w:r>
          </w:p>
        </w:tc>
        <w:tc>
          <w:tcPr>
            <w:tcW w:w="1144" w:type="dxa"/>
            <w:gridSpan w:val="3"/>
            <w:tcBorders>
              <w:top w:val="single" w:sz="4" w:space="0" w:color="auto"/>
              <w:left w:val="single" w:sz="4" w:space="0" w:color="auto"/>
              <w:bottom w:val="single" w:sz="4" w:space="0" w:color="auto"/>
              <w:right w:val="single" w:sz="4" w:space="0" w:color="auto"/>
            </w:tcBorders>
          </w:tcPr>
          <w:p w14:paraId="0F018C91"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497A4295"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725938E6"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63E8C98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48881E1" w14:textId="77777777" w:rsidR="00E26BFB" w:rsidRPr="00DC5B66" w:rsidRDefault="00E26BFB">
            <w:pPr>
              <w:spacing w:line="240" w:lineRule="auto"/>
              <w:rPr>
                <w:rFonts w:ascii="Lato" w:hAnsi="Lato"/>
                <w:sz w:val="22"/>
                <w:szCs w:val="22"/>
              </w:rPr>
            </w:pPr>
          </w:p>
        </w:tc>
      </w:tr>
      <w:tr w:rsidR="00E26BFB" w:rsidRPr="00DC5B66" w14:paraId="27DFD766" w14:textId="77777777" w:rsidTr="00DC5B66">
        <w:trPr>
          <w:gridAfter w:val="1"/>
          <w:wAfter w:w="57" w:type="dxa"/>
        </w:trPr>
        <w:tc>
          <w:tcPr>
            <w:tcW w:w="1008" w:type="dxa"/>
            <w:tcBorders>
              <w:top w:val="nil"/>
              <w:left w:val="nil"/>
              <w:bottom w:val="nil"/>
              <w:right w:val="nil"/>
            </w:tcBorders>
          </w:tcPr>
          <w:p w14:paraId="6F30D98F"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40172674" w14:textId="77777777" w:rsidR="00E26BFB" w:rsidRPr="00DC5B66" w:rsidRDefault="00E26BFB" w:rsidP="00FA1380">
            <w:pPr>
              <w:spacing w:line="240" w:lineRule="auto"/>
              <w:rPr>
                <w:rFonts w:ascii="Lato" w:hAnsi="Lato"/>
                <w:bCs/>
                <w:sz w:val="22"/>
                <w:szCs w:val="22"/>
              </w:rPr>
            </w:pPr>
            <w:r w:rsidRPr="00DC5B66">
              <w:rPr>
                <w:rFonts w:ascii="Lato" w:hAnsi="Lato"/>
                <w:bCs/>
                <w:sz w:val="22"/>
                <w:szCs w:val="22"/>
              </w:rPr>
              <w:t>e) latest mid-market price</w:t>
            </w:r>
          </w:p>
        </w:tc>
        <w:tc>
          <w:tcPr>
            <w:tcW w:w="1144" w:type="dxa"/>
            <w:gridSpan w:val="3"/>
            <w:tcBorders>
              <w:top w:val="single" w:sz="4" w:space="0" w:color="auto"/>
              <w:left w:val="single" w:sz="4" w:space="0" w:color="auto"/>
              <w:bottom w:val="single" w:sz="4" w:space="0" w:color="auto"/>
              <w:right w:val="single" w:sz="4" w:space="0" w:color="auto"/>
            </w:tcBorders>
          </w:tcPr>
          <w:p w14:paraId="532B125F"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366CA55F"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011105B5"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05149C37"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2B9AAF3" w14:textId="77777777" w:rsidR="00E26BFB" w:rsidRPr="00DC5B66" w:rsidRDefault="00E26BFB">
            <w:pPr>
              <w:spacing w:line="240" w:lineRule="auto"/>
              <w:rPr>
                <w:rFonts w:ascii="Lato" w:hAnsi="Lato"/>
                <w:sz w:val="22"/>
                <w:szCs w:val="22"/>
              </w:rPr>
            </w:pPr>
          </w:p>
        </w:tc>
      </w:tr>
      <w:tr w:rsidR="00E26BFB" w:rsidRPr="00DC5B66" w14:paraId="3159CF38" w14:textId="77777777" w:rsidTr="00DC5B66">
        <w:trPr>
          <w:gridAfter w:val="1"/>
          <w:wAfter w:w="57" w:type="dxa"/>
        </w:trPr>
        <w:tc>
          <w:tcPr>
            <w:tcW w:w="1008" w:type="dxa"/>
            <w:tcBorders>
              <w:top w:val="nil"/>
              <w:left w:val="nil"/>
              <w:bottom w:val="nil"/>
              <w:right w:val="nil"/>
            </w:tcBorders>
          </w:tcPr>
          <w:p w14:paraId="51573F35"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1B20B09B" w14:textId="77777777" w:rsidR="00E26BFB" w:rsidRPr="00DC5B66" w:rsidRDefault="00E26BFB" w:rsidP="00FA1380">
            <w:pPr>
              <w:spacing w:line="240" w:lineRule="auto"/>
              <w:rPr>
                <w:rFonts w:ascii="Lato" w:hAnsi="Lato"/>
                <w:bCs/>
                <w:sz w:val="22"/>
                <w:szCs w:val="22"/>
              </w:rPr>
            </w:pPr>
            <w:r w:rsidRPr="00DC5B66">
              <w:rPr>
                <w:rFonts w:ascii="Lato" w:hAnsi="Lato"/>
                <w:bCs/>
                <w:sz w:val="22"/>
                <w:szCs w:val="22"/>
              </w:rPr>
              <w:t>f) official closing price published by an exchange</w:t>
            </w:r>
          </w:p>
        </w:tc>
        <w:tc>
          <w:tcPr>
            <w:tcW w:w="1144" w:type="dxa"/>
            <w:gridSpan w:val="3"/>
            <w:tcBorders>
              <w:top w:val="single" w:sz="4" w:space="0" w:color="auto"/>
              <w:left w:val="single" w:sz="4" w:space="0" w:color="auto"/>
              <w:bottom w:val="single" w:sz="4" w:space="0" w:color="auto"/>
              <w:right w:val="single" w:sz="4" w:space="0" w:color="auto"/>
            </w:tcBorders>
          </w:tcPr>
          <w:p w14:paraId="5023EC18"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0D2540FE"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693B15CE"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1AC06F42"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378EE46" w14:textId="77777777" w:rsidR="00E26BFB" w:rsidRPr="00DC5B66" w:rsidRDefault="00E26BFB">
            <w:pPr>
              <w:spacing w:line="240" w:lineRule="auto"/>
              <w:rPr>
                <w:rFonts w:ascii="Lato" w:hAnsi="Lato"/>
                <w:sz w:val="22"/>
                <w:szCs w:val="22"/>
              </w:rPr>
            </w:pPr>
          </w:p>
        </w:tc>
      </w:tr>
      <w:tr w:rsidR="00E26BFB" w:rsidRPr="00DC5B66" w14:paraId="6E236B8F" w14:textId="77777777" w:rsidTr="00DC5B66">
        <w:trPr>
          <w:gridAfter w:val="1"/>
          <w:wAfter w:w="57" w:type="dxa"/>
        </w:trPr>
        <w:tc>
          <w:tcPr>
            <w:tcW w:w="1008" w:type="dxa"/>
            <w:tcBorders>
              <w:top w:val="nil"/>
              <w:left w:val="nil"/>
              <w:bottom w:val="nil"/>
              <w:right w:val="nil"/>
            </w:tcBorders>
          </w:tcPr>
          <w:p w14:paraId="5D6F5E60"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14846A36" w14:textId="77777777" w:rsidR="00E26BFB" w:rsidRPr="00DC5B66" w:rsidRDefault="00E26BFB" w:rsidP="00FA1380">
            <w:pPr>
              <w:spacing w:line="240" w:lineRule="auto"/>
              <w:rPr>
                <w:rFonts w:ascii="Lato" w:hAnsi="Lato"/>
                <w:bCs/>
                <w:sz w:val="22"/>
                <w:szCs w:val="22"/>
              </w:rPr>
            </w:pPr>
          </w:p>
        </w:tc>
        <w:tc>
          <w:tcPr>
            <w:tcW w:w="1144" w:type="dxa"/>
            <w:gridSpan w:val="3"/>
            <w:tcBorders>
              <w:top w:val="single" w:sz="4" w:space="0" w:color="auto"/>
              <w:left w:val="nil"/>
              <w:bottom w:val="nil"/>
              <w:right w:val="nil"/>
            </w:tcBorders>
          </w:tcPr>
          <w:p w14:paraId="36EB4B38"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BB1869F"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64867573"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554A801"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BBDDF10" w14:textId="77777777" w:rsidR="00E26BFB" w:rsidRPr="00DC5B66" w:rsidRDefault="00E26BFB">
            <w:pPr>
              <w:spacing w:line="240" w:lineRule="auto"/>
              <w:rPr>
                <w:rFonts w:ascii="Lato" w:hAnsi="Lato"/>
                <w:sz w:val="22"/>
                <w:szCs w:val="22"/>
              </w:rPr>
            </w:pPr>
          </w:p>
        </w:tc>
      </w:tr>
      <w:tr w:rsidR="00E26BFB" w:rsidRPr="00DC5B66" w14:paraId="13CA2226" w14:textId="77777777" w:rsidTr="00114158">
        <w:trPr>
          <w:gridAfter w:val="1"/>
          <w:wAfter w:w="57" w:type="dxa"/>
        </w:trPr>
        <w:tc>
          <w:tcPr>
            <w:tcW w:w="1008" w:type="dxa"/>
            <w:tcBorders>
              <w:top w:val="nil"/>
              <w:left w:val="nil"/>
              <w:bottom w:val="nil"/>
              <w:right w:val="nil"/>
            </w:tcBorders>
          </w:tcPr>
          <w:p w14:paraId="5FE24BCD" w14:textId="77777777" w:rsidR="00E26BFB" w:rsidRPr="00DC5B66" w:rsidRDefault="00E26BFB">
            <w:pPr>
              <w:spacing w:line="240" w:lineRule="auto"/>
              <w:rPr>
                <w:rFonts w:ascii="Lato" w:hAnsi="Lato"/>
                <w:sz w:val="22"/>
                <w:szCs w:val="22"/>
              </w:rPr>
            </w:pPr>
            <w:r w:rsidRPr="00DC5B66">
              <w:rPr>
                <w:rFonts w:ascii="Lato" w:hAnsi="Lato"/>
                <w:sz w:val="22"/>
                <w:szCs w:val="22"/>
              </w:rPr>
              <w:t>ii)</w:t>
            </w:r>
          </w:p>
        </w:tc>
        <w:tc>
          <w:tcPr>
            <w:tcW w:w="6949" w:type="dxa"/>
            <w:tcBorders>
              <w:top w:val="nil"/>
              <w:left w:val="nil"/>
              <w:bottom w:val="nil"/>
              <w:right w:val="nil"/>
            </w:tcBorders>
          </w:tcPr>
          <w:p w14:paraId="0782E53F"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 xml:space="preserve">Where a security is listed on more than one exchange, the relevant market </w:t>
            </w:r>
          </w:p>
        </w:tc>
        <w:tc>
          <w:tcPr>
            <w:tcW w:w="1144" w:type="dxa"/>
            <w:gridSpan w:val="3"/>
            <w:tcBorders>
              <w:top w:val="nil"/>
              <w:left w:val="nil"/>
              <w:bottom w:val="nil"/>
              <w:right w:val="nil"/>
            </w:tcBorders>
          </w:tcPr>
          <w:p w14:paraId="43A15955"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1FECFB9B"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617D281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978292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1D0012E" w14:textId="77777777" w:rsidR="00E26BFB" w:rsidRPr="00DC5B66" w:rsidRDefault="00E26BFB">
            <w:pPr>
              <w:spacing w:line="240" w:lineRule="auto"/>
              <w:rPr>
                <w:rFonts w:ascii="Lato" w:hAnsi="Lato"/>
                <w:sz w:val="22"/>
                <w:szCs w:val="22"/>
              </w:rPr>
            </w:pPr>
          </w:p>
        </w:tc>
      </w:tr>
      <w:tr w:rsidR="00E26BFB" w:rsidRPr="00DC5B66" w14:paraId="6E590E4E" w14:textId="77777777" w:rsidTr="00DC5B66">
        <w:trPr>
          <w:gridAfter w:val="1"/>
          <w:wAfter w:w="57" w:type="dxa"/>
        </w:trPr>
        <w:tc>
          <w:tcPr>
            <w:tcW w:w="1008" w:type="dxa"/>
            <w:tcBorders>
              <w:top w:val="nil"/>
              <w:left w:val="nil"/>
              <w:bottom w:val="nil"/>
              <w:right w:val="nil"/>
            </w:tcBorders>
          </w:tcPr>
          <w:p w14:paraId="4C8CB683"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D42ADF5" w14:textId="77777777" w:rsidR="00E26BFB" w:rsidRPr="00DC5B66" w:rsidRDefault="006C2636" w:rsidP="00FA1380">
            <w:pPr>
              <w:spacing w:line="240" w:lineRule="auto"/>
              <w:rPr>
                <w:rFonts w:ascii="Lato" w:hAnsi="Lato"/>
                <w:sz w:val="22"/>
                <w:szCs w:val="22"/>
              </w:rPr>
            </w:pPr>
            <w:r w:rsidRPr="00DC5B66">
              <w:rPr>
                <w:rFonts w:ascii="Lato" w:hAnsi="Lato"/>
                <w:sz w:val="22"/>
                <w:szCs w:val="22"/>
              </w:rPr>
              <w:t>shall be the one:</w:t>
            </w:r>
          </w:p>
        </w:tc>
        <w:tc>
          <w:tcPr>
            <w:tcW w:w="1144" w:type="dxa"/>
            <w:gridSpan w:val="3"/>
            <w:tcBorders>
              <w:top w:val="nil"/>
              <w:left w:val="nil"/>
              <w:bottom w:val="single" w:sz="4" w:space="0" w:color="auto"/>
              <w:right w:val="nil"/>
            </w:tcBorders>
          </w:tcPr>
          <w:p w14:paraId="12187F33"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50D49048"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05B0024F"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C55569B"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0E86436" w14:textId="77777777" w:rsidR="00E26BFB" w:rsidRPr="00DC5B66" w:rsidRDefault="00E26BFB">
            <w:pPr>
              <w:spacing w:line="240" w:lineRule="auto"/>
              <w:rPr>
                <w:rFonts w:ascii="Lato" w:hAnsi="Lato"/>
                <w:sz w:val="22"/>
                <w:szCs w:val="22"/>
              </w:rPr>
            </w:pPr>
          </w:p>
        </w:tc>
      </w:tr>
      <w:tr w:rsidR="00E26BFB" w:rsidRPr="00DC5B66" w14:paraId="7A2A67DE" w14:textId="77777777" w:rsidTr="00DC5B66">
        <w:trPr>
          <w:gridAfter w:val="1"/>
          <w:wAfter w:w="57" w:type="dxa"/>
        </w:trPr>
        <w:tc>
          <w:tcPr>
            <w:tcW w:w="1008" w:type="dxa"/>
            <w:tcBorders>
              <w:top w:val="nil"/>
              <w:left w:val="nil"/>
              <w:bottom w:val="nil"/>
              <w:right w:val="nil"/>
            </w:tcBorders>
          </w:tcPr>
          <w:p w14:paraId="6986CA5C"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730E12BF" w14:textId="77777777" w:rsidR="00E26BFB" w:rsidRPr="00DC5B66" w:rsidRDefault="00E26BFB" w:rsidP="00FA1380">
            <w:pPr>
              <w:spacing w:line="240" w:lineRule="auto"/>
              <w:rPr>
                <w:rFonts w:ascii="Lato" w:hAnsi="Lato"/>
                <w:sz w:val="22"/>
                <w:szCs w:val="22"/>
              </w:rPr>
            </w:pPr>
            <w:r w:rsidRPr="00DC5B66">
              <w:rPr>
                <w:rFonts w:ascii="Lato" w:hAnsi="Lato"/>
                <w:sz w:val="22"/>
                <w:szCs w:val="22"/>
              </w:rPr>
              <w:t>a) which constitutes the main market, or</w:t>
            </w:r>
          </w:p>
        </w:tc>
        <w:tc>
          <w:tcPr>
            <w:tcW w:w="1144" w:type="dxa"/>
            <w:gridSpan w:val="3"/>
            <w:tcBorders>
              <w:top w:val="single" w:sz="4" w:space="0" w:color="auto"/>
              <w:left w:val="single" w:sz="4" w:space="0" w:color="auto"/>
              <w:bottom w:val="single" w:sz="4" w:space="0" w:color="auto"/>
              <w:right w:val="single" w:sz="4" w:space="0" w:color="auto"/>
            </w:tcBorders>
          </w:tcPr>
          <w:p w14:paraId="7DF215BB"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4B3899CC"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5571127B"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6DDEDDAF"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9EB7D16" w14:textId="77777777" w:rsidR="00E26BFB" w:rsidRPr="00DC5B66" w:rsidRDefault="00E26BFB">
            <w:pPr>
              <w:spacing w:line="240" w:lineRule="auto"/>
              <w:rPr>
                <w:rFonts w:ascii="Lato" w:hAnsi="Lato"/>
                <w:sz w:val="22"/>
                <w:szCs w:val="22"/>
              </w:rPr>
            </w:pPr>
          </w:p>
        </w:tc>
      </w:tr>
      <w:tr w:rsidR="00E26BFB" w:rsidRPr="00DC5B66" w14:paraId="24F8D9B7" w14:textId="77777777" w:rsidTr="00DC5B66">
        <w:trPr>
          <w:gridAfter w:val="1"/>
          <w:wAfter w:w="57" w:type="dxa"/>
        </w:trPr>
        <w:tc>
          <w:tcPr>
            <w:tcW w:w="1008" w:type="dxa"/>
            <w:tcBorders>
              <w:top w:val="nil"/>
              <w:left w:val="nil"/>
              <w:bottom w:val="nil"/>
              <w:right w:val="nil"/>
            </w:tcBorders>
          </w:tcPr>
          <w:p w14:paraId="47DF964D"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6795DBF7" w14:textId="77777777" w:rsidR="00E26BFB" w:rsidRPr="00DC5B66" w:rsidRDefault="00E26BFB" w:rsidP="00DC5B66">
            <w:pPr>
              <w:spacing w:line="240" w:lineRule="auto"/>
              <w:rPr>
                <w:rFonts w:ascii="Lato" w:hAnsi="Lato"/>
                <w:sz w:val="22"/>
                <w:szCs w:val="22"/>
              </w:rPr>
            </w:pPr>
            <w:r w:rsidRPr="00DC5B66">
              <w:rPr>
                <w:rFonts w:ascii="Lato" w:hAnsi="Lato"/>
                <w:sz w:val="22"/>
                <w:szCs w:val="22"/>
              </w:rPr>
              <w:t>b)</w:t>
            </w:r>
            <w:r w:rsidR="006C2636" w:rsidRPr="00DC5B66">
              <w:rPr>
                <w:rFonts w:ascii="Lato" w:hAnsi="Lato"/>
                <w:sz w:val="22"/>
                <w:szCs w:val="22"/>
              </w:rPr>
              <w:t xml:space="preserve"> </w:t>
            </w:r>
            <w:r w:rsidRPr="00DC5B66">
              <w:rPr>
                <w:rFonts w:ascii="Lato" w:hAnsi="Lato"/>
                <w:sz w:val="22"/>
                <w:szCs w:val="22"/>
              </w:rPr>
              <w:t>the one which the manage</w:t>
            </w:r>
            <w:r w:rsidR="0082382A" w:rsidRPr="00DC5B66">
              <w:rPr>
                <w:rFonts w:ascii="Lato" w:hAnsi="Lato"/>
                <w:sz w:val="22"/>
                <w:szCs w:val="22"/>
              </w:rPr>
              <w:t>ment company</w:t>
            </w:r>
            <w:r w:rsidRPr="00DC5B66">
              <w:rPr>
                <w:rFonts w:ascii="Lato" w:hAnsi="Lato"/>
                <w:sz w:val="22"/>
                <w:szCs w:val="22"/>
              </w:rPr>
              <w:t xml:space="preserve">/directors determines </w:t>
            </w:r>
          </w:p>
        </w:tc>
        <w:tc>
          <w:tcPr>
            <w:tcW w:w="1144" w:type="dxa"/>
            <w:gridSpan w:val="3"/>
            <w:tcBorders>
              <w:top w:val="single" w:sz="4" w:space="0" w:color="auto"/>
              <w:left w:val="single" w:sz="4" w:space="0" w:color="auto"/>
              <w:bottom w:val="single" w:sz="4" w:space="0" w:color="auto"/>
              <w:right w:val="single" w:sz="4" w:space="0" w:color="auto"/>
            </w:tcBorders>
          </w:tcPr>
          <w:p w14:paraId="7B248452"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42F525B7"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51B4B4EC"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1C8D9A9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F70C9C0" w14:textId="77777777" w:rsidR="00E26BFB" w:rsidRPr="00DC5B66" w:rsidRDefault="00E26BFB">
            <w:pPr>
              <w:spacing w:line="240" w:lineRule="auto"/>
              <w:rPr>
                <w:rFonts w:ascii="Lato" w:hAnsi="Lato"/>
                <w:sz w:val="22"/>
                <w:szCs w:val="22"/>
              </w:rPr>
            </w:pPr>
          </w:p>
        </w:tc>
      </w:tr>
      <w:tr w:rsidR="00E26BFB" w:rsidRPr="00DC5B66" w14:paraId="74111E0C" w14:textId="77777777" w:rsidTr="00DC5B66">
        <w:trPr>
          <w:gridAfter w:val="1"/>
          <w:wAfter w:w="57" w:type="dxa"/>
        </w:trPr>
        <w:tc>
          <w:tcPr>
            <w:tcW w:w="1008" w:type="dxa"/>
            <w:tcBorders>
              <w:top w:val="nil"/>
              <w:left w:val="nil"/>
              <w:bottom w:val="nil"/>
              <w:right w:val="nil"/>
            </w:tcBorders>
          </w:tcPr>
          <w:p w14:paraId="79C50AD5"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173D86EA" w14:textId="77777777" w:rsidR="00E26BFB" w:rsidRPr="00DC5B66" w:rsidRDefault="00D83C88" w:rsidP="00FA1380">
            <w:pPr>
              <w:spacing w:line="240" w:lineRule="auto"/>
              <w:rPr>
                <w:rFonts w:ascii="Lato" w:hAnsi="Lato"/>
                <w:sz w:val="22"/>
                <w:szCs w:val="22"/>
              </w:rPr>
            </w:pPr>
            <w:r w:rsidRPr="004D020E">
              <w:rPr>
                <w:rFonts w:ascii="Lato" w:hAnsi="Lato"/>
                <w:sz w:val="22"/>
                <w:szCs w:val="22"/>
              </w:rPr>
              <w:t xml:space="preserve">provides </w:t>
            </w:r>
            <w:r w:rsidR="0082382A" w:rsidRPr="00DC5B66">
              <w:rPr>
                <w:rFonts w:ascii="Lato" w:hAnsi="Lato"/>
                <w:sz w:val="22"/>
                <w:szCs w:val="22"/>
              </w:rPr>
              <w:t xml:space="preserve">the fairest </w:t>
            </w:r>
            <w:r w:rsidR="00E26BFB" w:rsidRPr="00DC5B66">
              <w:rPr>
                <w:rFonts w:ascii="Lato" w:hAnsi="Lato"/>
                <w:sz w:val="22"/>
                <w:szCs w:val="22"/>
              </w:rPr>
              <w:t>criteria in a value for the security</w:t>
            </w:r>
            <w:r w:rsidR="006C2636" w:rsidRPr="00DC5B66">
              <w:rPr>
                <w:rFonts w:ascii="Lato" w:hAnsi="Lato"/>
                <w:sz w:val="22"/>
                <w:szCs w:val="22"/>
              </w:rPr>
              <w:t>.</w:t>
            </w:r>
          </w:p>
        </w:tc>
        <w:tc>
          <w:tcPr>
            <w:tcW w:w="1144" w:type="dxa"/>
            <w:gridSpan w:val="3"/>
            <w:tcBorders>
              <w:top w:val="single" w:sz="4" w:space="0" w:color="auto"/>
              <w:left w:val="nil"/>
              <w:bottom w:val="nil"/>
              <w:right w:val="nil"/>
            </w:tcBorders>
          </w:tcPr>
          <w:p w14:paraId="2E6D8A50"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3B5FE798"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69448576"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4C0F881"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A0A3145" w14:textId="77777777" w:rsidR="00E26BFB" w:rsidRPr="00DC5B66" w:rsidRDefault="00E26BFB">
            <w:pPr>
              <w:spacing w:line="240" w:lineRule="auto"/>
              <w:rPr>
                <w:rFonts w:ascii="Lato" w:hAnsi="Lato"/>
                <w:sz w:val="22"/>
                <w:szCs w:val="22"/>
              </w:rPr>
            </w:pPr>
          </w:p>
        </w:tc>
      </w:tr>
      <w:tr w:rsidR="0082382A" w:rsidRPr="00DC5B66" w14:paraId="6F600AC0" w14:textId="77777777" w:rsidTr="0091626E">
        <w:trPr>
          <w:gridAfter w:val="1"/>
          <w:wAfter w:w="57" w:type="dxa"/>
        </w:trPr>
        <w:tc>
          <w:tcPr>
            <w:tcW w:w="1008" w:type="dxa"/>
            <w:tcBorders>
              <w:top w:val="nil"/>
              <w:left w:val="nil"/>
              <w:bottom w:val="nil"/>
              <w:right w:val="nil"/>
            </w:tcBorders>
          </w:tcPr>
          <w:p w14:paraId="4FBAA779" w14:textId="77777777" w:rsidR="0082382A" w:rsidRPr="00DC5B66" w:rsidRDefault="0082382A">
            <w:pPr>
              <w:spacing w:line="240" w:lineRule="auto"/>
              <w:rPr>
                <w:rFonts w:ascii="Lato" w:hAnsi="Lato"/>
                <w:sz w:val="22"/>
                <w:szCs w:val="22"/>
              </w:rPr>
            </w:pPr>
          </w:p>
        </w:tc>
        <w:tc>
          <w:tcPr>
            <w:tcW w:w="6949" w:type="dxa"/>
            <w:tcBorders>
              <w:top w:val="nil"/>
              <w:left w:val="nil"/>
              <w:bottom w:val="nil"/>
              <w:right w:val="nil"/>
            </w:tcBorders>
          </w:tcPr>
          <w:p w14:paraId="46B7A333" w14:textId="77777777" w:rsidR="0082382A" w:rsidRPr="00DC5B66" w:rsidRDefault="0082382A" w:rsidP="00FA1380">
            <w:pPr>
              <w:spacing w:line="240" w:lineRule="auto"/>
              <w:rPr>
                <w:rFonts w:ascii="Lato" w:hAnsi="Lato"/>
                <w:sz w:val="22"/>
                <w:szCs w:val="22"/>
              </w:rPr>
            </w:pPr>
            <w:r w:rsidRPr="00DC5B66">
              <w:rPr>
                <w:rFonts w:ascii="Lato" w:hAnsi="Lato"/>
                <w:i/>
              </w:rPr>
              <w:t>(tick option provided for - only one permitted)</w:t>
            </w:r>
          </w:p>
        </w:tc>
        <w:tc>
          <w:tcPr>
            <w:tcW w:w="1144" w:type="dxa"/>
            <w:gridSpan w:val="3"/>
            <w:tcBorders>
              <w:top w:val="nil"/>
              <w:left w:val="nil"/>
              <w:bottom w:val="nil"/>
              <w:right w:val="nil"/>
            </w:tcBorders>
          </w:tcPr>
          <w:p w14:paraId="0DFCB7FE" w14:textId="77777777" w:rsidR="0082382A" w:rsidRPr="00DC5B66" w:rsidRDefault="0082382A">
            <w:pPr>
              <w:spacing w:line="240" w:lineRule="auto"/>
              <w:rPr>
                <w:rFonts w:ascii="Lato" w:hAnsi="Lato"/>
                <w:sz w:val="22"/>
                <w:szCs w:val="22"/>
              </w:rPr>
            </w:pPr>
          </w:p>
        </w:tc>
        <w:tc>
          <w:tcPr>
            <w:tcW w:w="291" w:type="dxa"/>
            <w:gridSpan w:val="4"/>
            <w:tcBorders>
              <w:top w:val="nil"/>
              <w:left w:val="nil"/>
              <w:bottom w:val="nil"/>
              <w:right w:val="nil"/>
            </w:tcBorders>
          </w:tcPr>
          <w:p w14:paraId="332B444C" w14:textId="77777777" w:rsidR="0082382A" w:rsidRPr="00DC5B66" w:rsidRDefault="0082382A">
            <w:pPr>
              <w:spacing w:line="240" w:lineRule="auto"/>
              <w:rPr>
                <w:rFonts w:ascii="Lato" w:hAnsi="Lato"/>
                <w:sz w:val="22"/>
                <w:szCs w:val="22"/>
              </w:rPr>
            </w:pPr>
          </w:p>
        </w:tc>
        <w:tc>
          <w:tcPr>
            <w:tcW w:w="570" w:type="dxa"/>
            <w:gridSpan w:val="2"/>
            <w:tcBorders>
              <w:top w:val="nil"/>
              <w:left w:val="nil"/>
              <w:bottom w:val="nil"/>
              <w:right w:val="nil"/>
            </w:tcBorders>
          </w:tcPr>
          <w:p w14:paraId="1DE7D3DB" w14:textId="77777777" w:rsidR="0082382A" w:rsidRPr="00DC5B66" w:rsidRDefault="0082382A">
            <w:pPr>
              <w:spacing w:line="240" w:lineRule="auto"/>
              <w:rPr>
                <w:rFonts w:ascii="Lato" w:hAnsi="Lato"/>
                <w:sz w:val="22"/>
                <w:szCs w:val="22"/>
              </w:rPr>
            </w:pPr>
          </w:p>
        </w:tc>
        <w:tc>
          <w:tcPr>
            <w:tcW w:w="336" w:type="dxa"/>
            <w:gridSpan w:val="6"/>
            <w:tcBorders>
              <w:top w:val="nil"/>
              <w:left w:val="nil"/>
              <w:bottom w:val="nil"/>
              <w:right w:val="nil"/>
            </w:tcBorders>
          </w:tcPr>
          <w:p w14:paraId="61B72D88" w14:textId="77777777" w:rsidR="0082382A" w:rsidRPr="00DC5B66" w:rsidRDefault="0082382A">
            <w:pPr>
              <w:spacing w:line="240" w:lineRule="auto"/>
              <w:rPr>
                <w:rFonts w:ascii="Lato" w:hAnsi="Lato"/>
                <w:sz w:val="22"/>
                <w:szCs w:val="22"/>
              </w:rPr>
            </w:pPr>
          </w:p>
        </w:tc>
        <w:tc>
          <w:tcPr>
            <w:tcW w:w="687" w:type="dxa"/>
            <w:gridSpan w:val="6"/>
            <w:tcBorders>
              <w:top w:val="nil"/>
              <w:left w:val="nil"/>
              <w:bottom w:val="nil"/>
              <w:right w:val="nil"/>
            </w:tcBorders>
          </w:tcPr>
          <w:p w14:paraId="4B5AA45B" w14:textId="77777777" w:rsidR="0082382A" w:rsidRPr="00DC5B66" w:rsidRDefault="0082382A">
            <w:pPr>
              <w:spacing w:line="240" w:lineRule="auto"/>
              <w:rPr>
                <w:rFonts w:ascii="Lato" w:hAnsi="Lato"/>
                <w:sz w:val="22"/>
                <w:szCs w:val="22"/>
              </w:rPr>
            </w:pPr>
          </w:p>
        </w:tc>
      </w:tr>
      <w:tr w:rsidR="00E26BFB" w:rsidRPr="00DC5B66" w14:paraId="73EBD9A6" w14:textId="77777777" w:rsidTr="00DC5B66">
        <w:trPr>
          <w:gridAfter w:val="1"/>
          <w:wAfter w:w="57" w:type="dxa"/>
        </w:trPr>
        <w:tc>
          <w:tcPr>
            <w:tcW w:w="1008" w:type="dxa"/>
            <w:tcBorders>
              <w:top w:val="nil"/>
              <w:left w:val="nil"/>
              <w:bottom w:val="nil"/>
              <w:right w:val="nil"/>
            </w:tcBorders>
          </w:tcPr>
          <w:p w14:paraId="528963D5"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BC7B46C" w14:textId="77777777" w:rsidR="00E26BFB" w:rsidRPr="00DC5B66" w:rsidRDefault="00E26BFB" w:rsidP="00FA1380">
            <w:pPr>
              <w:spacing w:line="240" w:lineRule="auto"/>
              <w:rPr>
                <w:rFonts w:ascii="Lato" w:hAnsi="Lato"/>
                <w:sz w:val="22"/>
                <w:szCs w:val="22"/>
              </w:rPr>
            </w:pPr>
          </w:p>
        </w:tc>
        <w:tc>
          <w:tcPr>
            <w:tcW w:w="1144" w:type="dxa"/>
            <w:gridSpan w:val="3"/>
            <w:tcBorders>
              <w:top w:val="nil"/>
              <w:left w:val="nil"/>
              <w:bottom w:val="single" w:sz="4" w:space="0" w:color="auto"/>
              <w:right w:val="nil"/>
            </w:tcBorders>
          </w:tcPr>
          <w:p w14:paraId="37618F77"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34C9A837"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3747139B"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CC8020B"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0032694" w14:textId="77777777" w:rsidR="00E26BFB" w:rsidRPr="00DC5B66" w:rsidRDefault="00E26BFB">
            <w:pPr>
              <w:spacing w:line="240" w:lineRule="auto"/>
              <w:rPr>
                <w:rFonts w:ascii="Lato" w:hAnsi="Lato"/>
                <w:sz w:val="22"/>
                <w:szCs w:val="22"/>
              </w:rPr>
            </w:pPr>
          </w:p>
        </w:tc>
      </w:tr>
      <w:tr w:rsidR="00E26BFB" w:rsidRPr="00DC5B66" w14:paraId="7D125BFC" w14:textId="77777777" w:rsidTr="00DC5B66">
        <w:trPr>
          <w:gridAfter w:val="1"/>
          <w:wAfter w:w="57" w:type="dxa"/>
        </w:trPr>
        <w:tc>
          <w:tcPr>
            <w:tcW w:w="1008" w:type="dxa"/>
            <w:tcBorders>
              <w:top w:val="nil"/>
              <w:left w:val="nil"/>
              <w:bottom w:val="nil"/>
              <w:right w:val="nil"/>
            </w:tcBorders>
          </w:tcPr>
          <w:p w14:paraId="3A09A5FF" w14:textId="77777777" w:rsidR="00E26BFB" w:rsidRPr="00DC5B66" w:rsidRDefault="00E26BFB">
            <w:pPr>
              <w:spacing w:line="240" w:lineRule="auto"/>
              <w:rPr>
                <w:rFonts w:ascii="Lato" w:hAnsi="Lato"/>
                <w:sz w:val="22"/>
                <w:szCs w:val="22"/>
              </w:rPr>
            </w:pPr>
            <w:r w:rsidRPr="00DC5B66">
              <w:rPr>
                <w:rFonts w:ascii="Lato" w:hAnsi="Lato"/>
                <w:sz w:val="22"/>
                <w:szCs w:val="22"/>
              </w:rPr>
              <w:t>iii)</w:t>
            </w:r>
          </w:p>
        </w:tc>
        <w:tc>
          <w:tcPr>
            <w:tcW w:w="6949" w:type="dxa"/>
            <w:tcBorders>
              <w:top w:val="nil"/>
              <w:left w:val="nil"/>
              <w:bottom w:val="nil"/>
              <w:right w:val="single" w:sz="4" w:space="0" w:color="auto"/>
            </w:tcBorders>
          </w:tcPr>
          <w:p w14:paraId="1F3208AC" w14:textId="77777777" w:rsidR="00E26BFB" w:rsidRPr="00DC5B66" w:rsidDel="00E1609A" w:rsidRDefault="00E26BFB" w:rsidP="00DC5B66">
            <w:pPr>
              <w:spacing w:line="240" w:lineRule="auto"/>
              <w:rPr>
                <w:rFonts w:ascii="Lato" w:hAnsi="Lato"/>
                <w:sz w:val="22"/>
                <w:szCs w:val="22"/>
              </w:rPr>
            </w:pPr>
            <w:r w:rsidRPr="00DC5B66">
              <w:rPr>
                <w:rFonts w:ascii="Lato" w:hAnsi="Lato"/>
                <w:bCs/>
                <w:sz w:val="22"/>
                <w:szCs w:val="22"/>
              </w:rPr>
              <w:t xml:space="preserve">Securities listed or traded on a regulated market, but acquired at a </w:t>
            </w:r>
          </w:p>
        </w:tc>
        <w:tc>
          <w:tcPr>
            <w:tcW w:w="1144" w:type="dxa"/>
            <w:gridSpan w:val="3"/>
            <w:tcBorders>
              <w:top w:val="single" w:sz="4" w:space="0" w:color="auto"/>
              <w:left w:val="single" w:sz="4" w:space="0" w:color="auto"/>
              <w:bottom w:val="single" w:sz="4" w:space="0" w:color="auto"/>
              <w:right w:val="single" w:sz="4" w:space="0" w:color="auto"/>
            </w:tcBorders>
          </w:tcPr>
          <w:p w14:paraId="5D836A93"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159C7D2B"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2F7AA673"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0F505CB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90201F9" w14:textId="77777777" w:rsidR="00E26BFB" w:rsidRPr="00DC5B66" w:rsidRDefault="00E26BFB">
            <w:pPr>
              <w:spacing w:line="240" w:lineRule="auto"/>
              <w:rPr>
                <w:rFonts w:ascii="Lato" w:hAnsi="Lato"/>
                <w:sz w:val="22"/>
                <w:szCs w:val="22"/>
              </w:rPr>
            </w:pPr>
          </w:p>
        </w:tc>
      </w:tr>
      <w:tr w:rsidR="00E26BFB" w:rsidRPr="00DC5B66" w14:paraId="74872413" w14:textId="77777777" w:rsidTr="00DC5B66">
        <w:trPr>
          <w:gridAfter w:val="1"/>
          <w:wAfter w:w="57" w:type="dxa"/>
        </w:trPr>
        <w:tc>
          <w:tcPr>
            <w:tcW w:w="1008" w:type="dxa"/>
            <w:tcBorders>
              <w:top w:val="nil"/>
              <w:left w:val="nil"/>
              <w:bottom w:val="nil"/>
              <w:right w:val="nil"/>
            </w:tcBorders>
          </w:tcPr>
          <w:p w14:paraId="445FCB08"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29FCCEBE" w14:textId="77777777" w:rsidR="00E26BFB" w:rsidRPr="00DC5B66" w:rsidDel="00E1609A" w:rsidRDefault="00D83C88" w:rsidP="00FA1380">
            <w:pPr>
              <w:spacing w:line="240" w:lineRule="auto"/>
              <w:rPr>
                <w:rFonts w:ascii="Lato" w:hAnsi="Lato"/>
                <w:sz w:val="22"/>
                <w:szCs w:val="22"/>
              </w:rPr>
            </w:pPr>
            <w:r w:rsidRPr="004D020E">
              <w:rPr>
                <w:rFonts w:ascii="Lato" w:hAnsi="Lato"/>
                <w:bCs/>
                <w:sz w:val="22"/>
                <w:szCs w:val="22"/>
              </w:rPr>
              <w:t>premium</w:t>
            </w:r>
            <w:r w:rsidRPr="00DC5B66">
              <w:rPr>
                <w:rFonts w:ascii="Lato" w:hAnsi="Lato"/>
                <w:bCs/>
                <w:sz w:val="22"/>
                <w:szCs w:val="22"/>
              </w:rPr>
              <w:t xml:space="preserve"> </w:t>
            </w:r>
            <w:r w:rsidR="00E26BFB" w:rsidRPr="00DC5B66">
              <w:rPr>
                <w:rFonts w:ascii="Lato" w:hAnsi="Lato"/>
                <w:bCs/>
                <w:sz w:val="22"/>
                <w:szCs w:val="22"/>
              </w:rPr>
              <w:t>or at a discount outside or off the relevant market may be valued taking into account the level of premium or di</w:t>
            </w:r>
            <w:r w:rsidR="006C2636" w:rsidRPr="00DC5B66">
              <w:rPr>
                <w:rFonts w:ascii="Lato" w:hAnsi="Lato"/>
                <w:bCs/>
                <w:sz w:val="22"/>
                <w:szCs w:val="22"/>
              </w:rPr>
              <w:t>scount at the date of valuation.</w:t>
            </w:r>
          </w:p>
        </w:tc>
        <w:tc>
          <w:tcPr>
            <w:tcW w:w="1144" w:type="dxa"/>
            <w:gridSpan w:val="3"/>
            <w:tcBorders>
              <w:top w:val="single" w:sz="4" w:space="0" w:color="auto"/>
              <w:left w:val="nil"/>
              <w:bottom w:val="nil"/>
              <w:right w:val="nil"/>
            </w:tcBorders>
          </w:tcPr>
          <w:p w14:paraId="62942AE2"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93E1477"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0DA3F672"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632256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CD14D17" w14:textId="77777777" w:rsidR="00E26BFB" w:rsidRPr="00DC5B66" w:rsidRDefault="00E26BFB">
            <w:pPr>
              <w:spacing w:line="240" w:lineRule="auto"/>
              <w:rPr>
                <w:rFonts w:ascii="Lato" w:hAnsi="Lato"/>
                <w:sz w:val="22"/>
                <w:szCs w:val="22"/>
              </w:rPr>
            </w:pPr>
          </w:p>
        </w:tc>
      </w:tr>
      <w:tr w:rsidR="00E26BFB" w:rsidRPr="00DC5B66" w14:paraId="2DE2F923" w14:textId="77777777" w:rsidTr="00114158">
        <w:trPr>
          <w:gridAfter w:val="1"/>
          <w:wAfter w:w="57" w:type="dxa"/>
        </w:trPr>
        <w:tc>
          <w:tcPr>
            <w:tcW w:w="1008" w:type="dxa"/>
            <w:tcBorders>
              <w:top w:val="nil"/>
              <w:left w:val="nil"/>
              <w:bottom w:val="nil"/>
              <w:right w:val="nil"/>
            </w:tcBorders>
          </w:tcPr>
          <w:p w14:paraId="7F7FD9FF"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66DAF775"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79542C07"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2D29F14B"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3D1AA18A"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1B3F61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FF38FDE" w14:textId="77777777" w:rsidR="00E26BFB" w:rsidRPr="00DC5B66" w:rsidRDefault="00E26BFB">
            <w:pPr>
              <w:spacing w:line="240" w:lineRule="auto"/>
              <w:rPr>
                <w:rFonts w:ascii="Lato" w:hAnsi="Lato"/>
                <w:sz w:val="22"/>
                <w:szCs w:val="22"/>
              </w:rPr>
            </w:pPr>
          </w:p>
        </w:tc>
      </w:tr>
      <w:tr w:rsidR="00E26BFB" w:rsidRPr="00DC5B66" w14:paraId="30C0571D" w14:textId="77777777" w:rsidTr="00DC5B66">
        <w:trPr>
          <w:gridAfter w:val="1"/>
          <w:wAfter w:w="57" w:type="dxa"/>
        </w:trPr>
        <w:tc>
          <w:tcPr>
            <w:tcW w:w="1008" w:type="dxa"/>
            <w:tcBorders>
              <w:top w:val="nil"/>
              <w:left w:val="nil"/>
              <w:bottom w:val="nil"/>
              <w:right w:val="nil"/>
            </w:tcBorders>
          </w:tcPr>
          <w:p w14:paraId="777C841C" w14:textId="77777777" w:rsidR="00E26BFB" w:rsidRPr="00DC5B66" w:rsidRDefault="00E26BFB">
            <w:pPr>
              <w:spacing w:line="240" w:lineRule="auto"/>
              <w:rPr>
                <w:rFonts w:ascii="Lato" w:hAnsi="Lato"/>
                <w:sz w:val="22"/>
                <w:szCs w:val="22"/>
              </w:rPr>
            </w:pPr>
            <w:r w:rsidRPr="00DC5B66">
              <w:rPr>
                <w:rFonts w:ascii="Lato" w:hAnsi="Lato"/>
                <w:sz w:val="22"/>
                <w:szCs w:val="22"/>
              </w:rPr>
              <w:t>iv)</w:t>
            </w:r>
          </w:p>
        </w:tc>
        <w:tc>
          <w:tcPr>
            <w:tcW w:w="6949" w:type="dxa"/>
            <w:tcBorders>
              <w:top w:val="nil"/>
              <w:left w:val="nil"/>
              <w:bottom w:val="nil"/>
              <w:right w:val="nil"/>
            </w:tcBorders>
          </w:tcPr>
          <w:p w14:paraId="7EE5228D"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Listed securities where price is unrepresentative/not available and unlisted securities</w:t>
            </w:r>
            <w:r w:rsidR="006C2636" w:rsidRPr="00DC5B66">
              <w:rPr>
                <w:rFonts w:ascii="Lato" w:hAnsi="Lato"/>
                <w:sz w:val="22"/>
                <w:szCs w:val="22"/>
              </w:rPr>
              <w:t xml:space="preserve"> p</w:t>
            </w:r>
            <w:r w:rsidRPr="00DC5B66">
              <w:rPr>
                <w:rFonts w:ascii="Lato" w:hAnsi="Lato"/>
                <w:sz w:val="22"/>
                <w:szCs w:val="22"/>
              </w:rPr>
              <w:t>rovide that:</w:t>
            </w:r>
          </w:p>
        </w:tc>
        <w:tc>
          <w:tcPr>
            <w:tcW w:w="1144" w:type="dxa"/>
            <w:gridSpan w:val="3"/>
            <w:tcBorders>
              <w:top w:val="nil"/>
              <w:left w:val="nil"/>
              <w:bottom w:val="single" w:sz="4" w:space="0" w:color="auto"/>
              <w:right w:val="nil"/>
            </w:tcBorders>
          </w:tcPr>
          <w:p w14:paraId="376B6925"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2EAD75E7"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4F90E101"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414C526"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BDBF7DB" w14:textId="77777777" w:rsidR="00E26BFB" w:rsidRPr="00DC5B66" w:rsidRDefault="00E26BFB">
            <w:pPr>
              <w:spacing w:line="240" w:lineRule="auto"/>
              <w:rPr>
                <w:rFonts w:ascii="Lato" w:hAnsi="Lato"/>
                <w:sz w:val="22"/>
                <w:szCs w:val="22"/>
              </w:rPr>
            </w:pPr>
          </w:p>
        </w:tc>
      </w:tr>
      <w:tr w:rsidR="00E26BFB" w:rsidRPr="00DC5B66" w14:paraId="76E01BD0" w14:textId="77777777" w:rsidTr="00DC5B66">
        <w:trPr>
          <w:gridAfter w:val="1"/>
          <w:wAfter w:w="57" w:type="dxa"/>
        </w:trPr>
        <w:tc>
          <w:tcPr>
            <w:tcW w:w="1008" w:type="dxa"/>
            <w:tcBorders>
              <w:top w:val="nil"/>
              <w:left w:val="nil"/>
              <w:bottom w:val="nil"/>
              <w:right w:val="nil"/>
            </w:tcBorders>
          </w:tcPr>
          <w:p w14:paraId="5DDAC31C" w14:textId="77777777" w:rsidR="00E26BFB" w:rsidRPr="00DC5B66" w:rsidRDefault="00E26BFB" w:rsidP="00DB1FAE">
            <w:pPr>
              <w:spacing w:line="240" w:lineRule="auto"/>
              <w:jc w:val="right"/>
              <w:rPr>
                <w:rFonts w:ascii="Lato" w:hAnsi="Lato"/>
                <w:sz w:val="22"/>
                <w:szCs w:val="22"/>
              </w:rPr>
            </w:pPr>
            <w:r w:rsidRPr="00DC5B66">
              <w:rPr>
                <w:rFonts w:ascii="Lato" w:hAnsi="Lato"/>
                <w:sz w:val="22"/>
                <w:szCs w:val="22"/>
              </w:rPr>
              <w:t>a)</w:t>
            </w:r>
          </w:p>
        </w:tc>
        <w:tc>
          <w:tcPr>
            <w:tcW w:w="6949" w:type="dxa"/>
            <w:tcBorders>
              <w:top w:val="nil"/>
              <w:left w:val="nil"/>
              <w:bottom w:val="nil"/>
              <w:right w:val="single" w:sz="4" w:space="0" w:color="auto"/>
            </w:tcBorders>
          </w:tcPr>
          <w:p w14:paraId="2C7BDF44" w14:textId="77777777" w:rsidR="00E26BFB" w:rsidRPr="00DC5B66" w:rsidDel="00E1609A" w:rsidRDefault="00E26BFB" w:rsidP="00DC5B66">
            <w:pPr>
              <w:spacing w:line="240" w:lineRule="auto"/>
              <w:rPr>
                <w:rFonts w:ascii="Lato" w:hAnsi="Lato"/>
                <w:sz w:val="22"/>
                <w:szCs w:val="22"/>
              </w:rPr>
            </w:pPr>
            <w:r w:rsidRPr="00DC5B66">
              <w:rPr>
                <w:rFonts w:ascii="Lato" w:hAnsi="Lato"/>
                <w:bCs/>
                <w:sz w:val="22"/>
                <w:szCs w:val="22"/>
              </w:rPr>
              <w:t xml:space="preserve">Securities which are listed or traded on a regulated market where the </w:t>
            </w:r>
          </w:p>
        </w:tc>
        <w:tc>
          <w:tcPr>
            <w:tcW w:w="1144" w:type="dxa"/>
            <w:gridSpan w:val="3"/>
            <w:tcBorders>
              <w:top w:val="single" w:sz="4" w:space="0" w:color="auto"/>
              <w:left w:val="single" w:sz="4" w:space="0" w:color="auto"/>
              <w:bottom w:val="single" w:sz="4" w:space="0" w:color="auto"/>
              <w:right w:val="single" w:sz="4" w:space="0" w:color="auto"/>
            </w:tcBorders>
          </w:tcPr>
          <w:p w14:paraId="2731023B"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1E2F52B3"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18845886"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2844C8B3"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1D44175" w14:textId="77777777" w:rsidR="00E26BFB" w:rsidRPr="00DC5B66" w:rsidRDefault="00E26BFB">
            <w:pPr>
              <w:spacing w:line="240" w:lineRule="auto"/>
              <w:rPr>
                <w:rFonts w:ascii="Lato" w:hAnsi="Lato"/>
                <w:sz w:val="22"/>
                <w:szCs w:val="22"/>
              </w:rPr>
            </w:pPr>
          </w:p>
        </w:tc>
      </w:tr>
      <w:tr w:rsidR="00E26BFB" w:rsidRPr="00DC5B66" w14:paraId="0DFE2306" w14:textId="77777777" w:rsidTr="00DC5B66">
        <w:trPr>
          <w:gridAfter w:val="1"/>
          <w:wAfter w:w="57" w:type="dxa"/>
        </w:trPr>
        <w:tc>
          <w:tcPr>
            <w:tcW w:w="1008" w:type="dxa"/>
            <w:tcBorders>
              <w:top w:val="nil"/>
              <w:left w:val="nil"/>
              <w:bottom w:val="nil"/>
              <w:right w:val="nil"/>
            </w:tcBorders>
          </w:tcPr>
          <w:p w14:paraId="0E97F393"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76680F5D" w14:textId="77777777" w:rsidR="00E26BFB" w:rsidRPr="00DC5B66" w:rsidDel="00E1609A" w:rsidRDefault="00D83C88" w:rsidP="00FA1380">
            <w:pPr>
              <w:spacing w:line="240" w:lineRule="auto"/>
              <w:rPr>
                <w:rFonts w:ascii="Lato" w:hAnsi="Lato"/>
                <w:sz w:val="22"/>
                <w:szCs w:val="22"/>
              </w:rPr>
            </w:pPr>
            <w:r w:rsidRPr="004D020E">
              <w:rPr>
                <w:rFonts w:ascii="Lato" w:hAnsi="Lato"/>
                <w:bCs/>
                <w:sz w:val="22"/>
                <w:szCs w:val="22"/>
              </w:rPr>
              <w:t>market</w:t>
            </w:r>
            <w:r w:rsidRPr="00DC5B66">
              <w:rPr>
                <w:rFonts w:ascii="Lato" w:hAnsi="Lato"/>
                <w:bCs/>
                <w:sz w:val="22"/>
                <w:szCs w:val="22"/>
              </w:rPr>
              <w:t xml:space="preserve"> </w:t>
            </w:r>
            <w:r w:rsidR="00E26BFB" w:rsidRPr="00DC5B66">
              <w:rPr>
                <w:rFonts w:ascii="Lato" w:hAnsi="Lato"/>
                <w:bCs/>
                <w:sz w:val="22"/>
                <w:szCs w:val="22"/>
              </w:rPr>
              <w:t>price is unrepresentative or not available, and unlisted securities, shall be valued at the probable realisation value estim</w:t>
            </w:r>
            <w:r w:rsidR="006C2636" w:rsidRPr="00DC5B66">
              <w:rPr>
                <w:rFonts w:ascii="Lato" w:hAnsi="Lato"/>
                <w:bCs/>
                <w:sz w:val="22"/>
                <w:szCs w:val="22"/>
              </w:rPr>
              <w:t>ated with care and in good faith.</w:t>
            </w:r>
            <w:r w:rsidR="00E26BFB" w:rsidRPr="00DC5B66">
              <w:rPr>
                <w:rFonts w:ascii="Lato" w:hAnsi="Lato"/>
                <w:bCs/>
                <w:sz w:val="22"/>
                <w:szCs w:val="22"/>
              </w:rPr>
              <w:t xml:space="preserve"> </w:t>
            </w:r>
          </w:p>
        </w:tc>
        <w:tc>
          <w:tcPr>
            <w:tcW w:w="1144" w:type="dxa"/>
            <w:gridSpan w:val="3"/>
            <w:tcBorders>
              <w:top w:val="single" w:sz="4" w:space="0" w:color="auto"/>
              <w:left w:val="nil"/>
              <w:bottom w:val="single" w:sz="4" w:space="0" w:color="auto"/>
              <w:right w:val="nil"/>
            </w:tcBorders>
          </w:tcPr>
          <w:p w14:paraId="11224F22"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C4297DA"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single" w:sz="4" w:space="0" w:color="auto"/>
              <w:right w:val="nil"/>
            </w:tcBorders>
          </w:tcPr>
          <w:p w14:paraId="51C8717E"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1B6CCD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CDBF977" w14:textId="77777777" w:rsidR="00E26BFB" w:rsidRPr="00DC5B66" w:rsidRDefault="00E26BFB">
            <w:pPr>
              <w:spacing w:line="240" w:lineRule="auto"/>
              <w:rPr>
                <w:rFonts w:ascii="Lato" w:hAnsi="Lato"/>
                <w:sz w:val="22"/>
                <w:szCs w:val="22"/>
              </w:rPr>
            </w:pPr>
          </w:p>
        </w:tc>
      </w:tr>
      <w:tr w:rsidR="00E26BFB" w:rsidRPr="00DC5B66" w14:paraId="0C7C1294" w14:textId="77777777" w:rsidTr="00DC5B66">
        <w:trPr>
          <w:gridAfter w:val="1"/>
          <w:wAfter w:w="57" w:type="dxa"/>
        </w:trPr>
        <w:tc>
          <w:tcPr>
            <w:tcW w:w="1008" w:type="dxa"/>
            <w:tcBorders>
              <w:top w:val="nil"/>
              <w:left w:val="nil"/>
              <w:bottom w:val="nil"/>
              <w:right w:val="nil"/>
            </w:tcBorders>
          </w:tcPr>
          <w:p w14:paraId="69925A05" w14:textId="77777777" w:rsidR="00E26BFB" w:rsidRPr="00DC5B66" w:rsidRDefault="00E26BFB" w:rsidP="00DB1FAE">
            <w:pPr>
              <w:spacing w:line="240" w:lineRule="auto"/>
              <w:jc w:val="right"/>
              <w:rPr>
                <w:rFonts w:ascii="Lato" w:hAnsi="Lato"/>
                <w:sz w:val="22"/>
                <w:szCs w:val="22"/>
              </w:rPr>
            </w:pPr>
            <w:r w:rsidRPr="00DC5B66">
              <w:rPr>
                <w:rFonts w:ascii="Lato" w:hAnsi="Lato"/>
                <w:sz w:val="22"/>
                <w:szCs w:val="22"/>
              </w:rPr>
              <w:t>b)</w:t>
            </w:r>
          </w:p>
        </w:tc>
        <w:tc>
          <w:tcPr>
            <w:tcW w:w="6949" w:type="dxa"/>
            <w:tcBorders>
              <w:top w:val="nil"/>
              <w:left w:val="nil"/>
              <w:bottom w:val="nil"/>
              <w:right w:val="single" w:sz="4" w:space="0" w:color="auto"/>
            </w:tcBorders>
          </w:tcPr>
          <w:p w14:paraId="2E945E8A"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The security shall be valued by the responsible person</w:t>
            </w:r>
            <w:r w:rsidR="006C2636" w:rsidRPr="00DC5B66">
              <w:rPr>
                <w:rFonts w:ascii="Lato" w:hAnsi="Lato"/>
                <w:sz w:val="22"/>
                <w:szCs w:val="22"/>
              </w:rPr>
              <w:t>.</w:t>
            </w:r>
          </w:p>
        </w:tc>
        <w:tc>
          <w:tcPr>
            <w:tcW w:w="1144" w:type="dxa"/>
            <w:gridSpan w:val="3"/>
            <w:tcBorders>
              <w:top w:val="single" w:sz="4" w:space="0" w:color="auto"/>
              <w:left w:val="single" w:sz="4" w:space="0" w:color="auto"/>
              <w:bottom w:val="single" w:sz="4" w:space="0" w:color="auto"/>
              <w:right w:val="single" w:sz="4" w:space="0" w:color="auto"/>
            </w:tcBorders>
          </w:tcPr>
          <w:p w14:paraId="0CFB9D1E"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2BC7383B"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14C4E8FB"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612AABD7"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D0F3BF6" w14:textId="77777777" w:rsidR="00E26BFB" w:rsidRPr="00DC5B66" w:rsidRDefault="00E26BFB">
            <w:pPr>
              <w:spacing w:line="240" w:lineRule="auto"/>
              <w:rPr>
                <w:rFonts w:ascii="Lato" w:hAnsi="Lato"/>
                <w:sz w:val="22"/>
                <w:szCs w:val="22"/>
              </w:rPr>
            </w:pPr>
          </w:p>
        </w:tc>
      </w:tr>
      <w:tr w:rsidR="00E26BFB" w:rsidRPr="00DC5B66" w14:paraId="4CB83498" w14:textId="77777777" w:rsidTr="00DC5B66">
        <w:trPr>
          <w:gridAfter w:val="1"/>
          <w:wAfter w:w="57" w:type="dxa"/>
        </w:trPr>
        <w:tc>
          <w:tcPr>
            <w:tcW w:w="1008" w:type="dxa"/>
            <w:tcBorders>
              <w:top w:val="nil"/>
              <w:left w:val="nil"/>
              <w:bottom w:val="nil"/>
              <w:right w:val="nil"/>
            </w:tcBorders>
          </w:tcPr>
          <w:p w14:paraId="0EE172D0" w14:textId="77777777" w:rsidR="00E26BFB" w:rsidRPr="00DC5B66" w:rsidRDefault="00E26BFB" w:rsidP="00DB1FAE">
            <w:pPr>
              <w:spacing w:line="240" w:lineRule="auto"/>
              <w:jc w:val="right"/>
              <w:rPr>
                <w:rFonts w:ascii="Lato" w:hAnsi="Lato"/>
                <w:sz w:val="22"/>
                <w:szCs w:val="22"/>
              </w:rPr>
            </w:pPr>
            <w:r w:rsidRPr="00DC5B66">
              <w:rPr>
                <w:rFonts w:ascii="Lato" w:hAnsi="Lato"/>
                <w:sz w:val="22"/>
                <w:szCs w:val="22"/>
              </w:rPr>
              <w:t>c)</w:t>
            </w:r>
          </w:p>
        </w:tc>
        <w:tc>
          <w:tcPr>
            <w:tcW w:w="6949" w:type="dxa"/>
            <w:tcBorders>
              <w:top w:val="nil"/>
              <w:left w:val="nil"/>
              <w:bottom w:val="nil"/>
              <w:right w:val="single" w:sz="4" w:space="0" w:color="auto"/>
            </w:tcBorders>
          </w:tcPr>
          <w:p w14:paraId="79FE4E21" w14:textId="77777777" w:rsidR="00E26BFB" w:rsidRPr="00DC5B66" w:rsidRDefault="00E26BFB" w:rsidP="00FA1380">
            <w:pPr>
              <w:spacing w:line="240" w:lineRule="auto"/>
              <w:rPr>
                <w:rFonts w:ascii="Lato" w:hAnsi="Lato"/>
                <w:sz w:val="22"/>
                <w:szCs w:val="22"/>
              </w:rPr>
            </w:pPr>
            <w:r w:rsidRPr="00DC5B66">
              <w:rPr>
                <w:rFonts w:ascii="Lato" w:hAnsi="Lato"/>
                <w:sz w:val="22"/>
                <w:szCs w:val="22"/>
              </w:rPr>
              <w:t>The security shall be valued by a competent person appointed by the:</w:t>
            </w:r>
          </w:p>
        </w:tc>
        <w:tc>
          <w:tcPr>
            <w:tcW w:w="1144" w:type="dxa"/>
            <w:gridSpan w:val="3"/>
            <w:tcBorders>
              <w:top w:val="single" w:sz="4" w:space="0" w:color="auto"/>
              <w:left w:val="single" w:sz="4" w:space="0" w:color="auto"/>
              <w:bottom w:val="single" w:sz="4" w:space="0" w:color="auto"/>
              <w:right w:val="single" w:sz="4" w:space="0" w:color="auto"/>
            </w:tcBorders>
          </w:tcPr>
          <w:p w14:paraId="2C084D83"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5592684A"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6CB7C695"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614A2AF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55EB0F9" w14:textId="77777777" w:rsidR="00E26BFB" w:rsidRPr="00DC5B66" w:rsidRDefault="00E26BFB">
            <w:pPr>
              <w:spacing w:line="240" w:lineRule="auto"/>
              <w:rPr>
                <w:rFonts w:ascii="Lato" w:hAnsi="Lato"/>
                <w:sz w:val="22"/>
                <w:szCs w:val="22"/>
              </w:rPr>
            </w:pPr>
          </w:p>
        </w:tc>
      </w:tr>
      <w:tr w:rsidR="00E26BFB" w:rsidRPr="00DC5B66" w14:paraId="3214EB27" w14:textId="77777777" w:rsidTr="00DC5B66">
        <w:trPr>
          <w:gridAfter w:val="1"/>
          <w:wAfter w:w="57" w:type="dxa"/>
        </w:trPr>
        <w:tc>
          <w:tcPr>
            <w:tcW w:w="1008" w:type="dxa"/>
            <w:tcBorders>
              <w:top w:val="nil"/>
              <w:left w:val="nil"/>
              <w:bottom w:val="nil"/>
              <w:right w:val="nil"/>
            </w:tcBorders>
          </w:tcPr>
          <w:p w14:paraId="51C699E3"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4B0A7E2B" w14:textId="77777777" w:rsidR="00E26BFB" w:rsidRPr="00DC5B66" w:rsidRDefault="00E26BFB" w:rsidP="00FA1380">
            <w:pPr>
              <w:spacing w:line="240" w:lineRule="auto"/>
              <w:rPr>
                <w:rFonts w:ascii="Lato" w:hAnsi="Lato"/>
                <w:sz w:val="22"/>
                <w:szCs w:val="22"/>
              </w:rPr>
            </w:pPr>
            <w:r w:rsidRPr="00DC5B66">
              <w:rPr>
                <w:rFonts w:ascii="Lato" w:hAnsi="Lato"/>
                <w:sz w:val="22"/>
                <w:szCs w:val="22"/>
              </w:rPr>
              <w:t>responsible person and approved for the purpose by the depositary.</w:t>
            </w:r>
          </w:p>
        </w:tc>
        <w:tc>
          <w:tcPr>
            <w:tcW w:w="1144" w:type="dxa"/>
            <w:gridSpan w:val="3"/>
            <w:tcBorders>
              <w:top w:val="single" w:sz="4" w:space="0" w:color="auto"/>
              <w:left w:val="nil"/>
              <w:bottom w:val="nil"/>
              <w:right w:val="nil"/>
            </w:tcBorders>
          </w:tcPr>
          <w:p w14:paraId="6C971641"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B3DA542"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06F9D987"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A1ACFF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1A8C185" w14:textId="77777777" w:rsidR="00E26BFB" w:rsidRPr="00DC5B66" w:rsidRDefault="00E26BFB">
            <w:pPr>
              <w:spacing w:line="240" w:lineRule="auto"/>
              <w:rPr>
                <w:rFonts w:ascii="Lato" w:hAnsi="Lato"/>
                <w:sz w:val="22"/>
                <w:szCs w:val="22"/>
              </w:rPr>
            </w:pPr>
          </w:p>
        </w:tc>
      </w:tr>
      <w:tr w:rsidR="00E26BFB" w:rsidRPr="00DC5B66" w14:paraId="200B2C81" w14:textId="77777777" w:rsidTr="00233D2C">
        <w:trPr>
          <w:gridAfter w:val="1"/>
          <w:wAfter w:w="57" w:type="dxa"/>
        </w:trPr>
        <w:tc>
          <w:tcPr>
            <w:tcW w:w="1008" w:type="dxa"/>
            <w:tcBorders>
              <w:top w:val="nil"/>
              <w:left w:val="nil"/>
              <w:bottom w:val="nil"/>
              <w:right w:val="nil"/>
            </w:tcBorders>
          </w:tcPr>
          <w:p w14:paraId="678DF6DB"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4C441888" w14:textId="77777777" w:rsidR="00E26BFB" w:rsidRPr="00DC5B66"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6B6E059A"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6D9C9DF"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1C2263A1"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E54D57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78DA54C" w14:textId="77777777" w:rsidR="00E26BFB" w:rsidRPr="00DC5B66" w:rsidRDefault="00E26BFB">
            <w:pPr>
              <w:spacing w:line="240" w:lineRule="auto"/>
              <w:rPr>
                <w:rFonts w:ascii="Lato" w:hAnsi="Lato"/>
                <w:sz w:val="22"/>
                <w:szCs w:val="22"/>
              </w:rPr>
            </w:pPr>
          </w:p>
        </w:tc>
      </w:tr>
      <w:tr w:rsidR="00E26BFB" w:rsidRPr="00DC5B66" w14:paraId="1DCFAC02" w14:textId="77777777" w:rsidTr="00D80B07">
        <w:trPr>
          <w:gridAfter w:val="1"/>
          <w:wAfter w:w="57" w:type="dxa"/>
        </w:trPr>
        <w:tc>
          <w:tcPr>
            <w:tcW w:w="1008" w:type="dxa"/>
            <w:tcBorders>
              <w:top w:val="nil"/>
              <w:left w:val="nil"/>
              <w:bottom w:val="nil"/>
              <w:right w:val="nil"/>
            </w:tcBorders>
          </w:tcPr>
          <w:p w14:paraId="67B706CF"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738D2B02" w14:textId="77777777" w:rsidR="00E26BFB" w:rsidRPr="00DC5B66" w:rsidRDefault="006C2636" w:rsidP="00DC5B66">
            <w:pPr>
              <w:spacing w:line="240" w:lineRule="auto"/>
              <w:rPr>
                <w:rFonts w:ascii="Lato" w:hAnsi="Lato"/>
                <w:sz w:val="22"/>
                <w:szCs w:val="22"/>
              </w:rPr>
            </w:pPr>
            <w:r w:rsidRPr="00DC5B66">
              <w:rPr>
                <w:rFonts w:ascii="Lato" w:hAnsi="Lato"/>
                <w:sz w:val="22"/>
                <w:szCs w:val="22"/>
              </w:rPr>
              <w:t>[</w:t>
            </w:r>
            <w:r w:rsidR="00E26BFB" w:rsidRPr="00DC5B66">
              <w:rPr>
                <w:rFonts w:ascii="Lato" w:hAnsi="Lato"/>
                <w:sz w:val="22"/>
                <w:szCs w:val="22"/>
              </w:rPr>
              <w:t xml:space="preserve">Note: Where the “competent person” is a related party to the UCITS, </w:t>
            </w:r>
          </w:p>
        </w:tc>
        <w:tc>
          <w:tcPr>
            <w:tcW w:w="1144" w:type="dxa"/>
            <w:gridSpan w:val="3"/>
            <w:tcBorders>
              <w:top w:val="nil"/>
              <w:left w:val="nil"/>
              <w:bottom w:val="nil"/>
              <w:right w:val="nil"/>
            </w:tcBorders>
          </w:tcPr>
          <w:p w14:paraId="09B7D694"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CAF9FFD"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28999DE7"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284B7D76"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318E9D6" w14:textId="77777777" w:rsidR="00E26BFB" w:rsidRPr="00DC5B66" w:rsidRDefault="00E26BFB">
            <w:pPr>
              <w:spacing w:line="240" w:lineRule="auto"/>
              <w:rPr>
                <w:rFonts w:ascii="Lato" w:hAnsi="Lato"/>
                <w:sz w:val="22"/>
                <w:szCs w:val="22"/>
              </w:rPr>
            </w:pPr>
          </w:p>
        </w:tc>
      </w:tr>
      <w:tr w:rsidR="00E26BFB" w:rsidRPr="00DC5B66" w14:paraId="44E0786E" w14:textId="77777777" w:rsidTr="00D80B07">
        <w:trPr>
          <w:gridAfter w:val="1"/>
          <w:wAfter w:w="57" w:type="dxa"/>
        </w:trPr>
        <w:tc>
          <w:tcPr>
            <w:tcW w:w="1008" w:type="dxa"/>
            <w:tcBorders>
              <w:top w:val="nil"/>
              <w:left w:val="nil"/>
              <w:bottom w:val="nil"/>
              <w:right w:val="nil"/>
            </w:tcBorders>
          </w:tcPr>
          <w:p w14:paraId="4306868B"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6C6456B7" w14:textId="77777777" w:rsidR="00E26BFB" w:rsidRPr="00DC5B66" w:rsidRDefault="00D83C88" w:rsidP="00DC5B66">
            <w:pPr>
              <w:spacing w:line="240" w:lineRule="auto"/>
              <w:rPr>
                <w:rFonts w:ascii="Lato" w:hAnsi="Lato"/>
                <w:sz w:val="22"/>
                <w:szCs w:val="22"/>
              </w:rPr>
            </w:pPr>
            <w:r w:rsidRPr="004D020E">
              <w:rPr>
                <w:rFonts w:ascii="Lato" w:hAnsi="Lato"/>
                <w:sz w:val="22"/>
                <w:szCs w:val="22"/>
              </w:rPr>
              <w:t>the</w:t>
            </w:r>
            <w:r w:rsidRPr="00DC5B66">
              <w:rPr>
                <w:rFonts w:ascii="Lato" w:hAnsi="Lato"/>
                <w:sz w:val="22"/>
                <w:szCs w:val="22"/>
              </w:rPr>
              <w:t xml:space="preserve"> </w:t>
            </w:r>
            <w:r w:rsidR="00E26BFB" w:rsidRPr="00DC5B66">
              <w:rPr>
                <w:rFonts w:ascii="Lato" w:hAnsi="Lato"/>
                <w:sz w:val="22"/>
                <w:szCs w:val="22"/>
              </w:rPr>
              <w:t xml:space="preserve">prospectus should disclose the possible conflict of interests which </w:t>
            </w:r>
          </w:p>
        </w:tc>
        <w:tc>
          <w:tcPr>
            <w:tcW w:w="1144" w:type="dxa"/>
            <w:gridSpan w:val="3"/>
            <w:tcBorders>
              <w:top w:val="nil"/>
              <w:left w:val="nil"/>
              <w:bottom w:val="nil"/>
              <w:right w:val="nil"/>
            </w:tcBorders>
          </w:tcPr>
          <w:p w14:paraId="605F8A9D"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C5584AC"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07CF99F2"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2519C2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FDF4ED7" w14:textId="77777777" w:rsidR="00E26BFB" w:rsidRPr="00DC5B66" w:rsidRDefault="00E26BFB">
            <w:pPr>
              <w:spacing w:line="240" w:lineRule="auto"/>
              <w:rPr>
                <w:rFonts w:ascii="Lato" w:hAnsi="Lato"/>
                <w:sz w:val="22"/>
                <w:szCs w:val="22"/>
              </w:rPr>
            </w:pPr>
          </w:p>
        </w:tc>
      </w:tr>
      <w:tr w:rsidR="00E26BFB" w:rsidRPr="00DC5B66" w14:paraId="2E847BF1" w14:textId="77777777" w:rsidTr="00D80B07">
        <w:trPr>
          <w:gridAfter w:val="1"/>
          <w:wAfter w:w="57" w:type="dxa"/>
        </w:trPr>
        <w:tc>
          <w:tcPr>
            <w:tcW w:w="1008" w:type="dxa"/>
            <w:tcBorders>
              <w:top w:val="nil"/>
              <w:left w:val="nil"/>
              <w:bottom w:val="nil"/>
              <w:right w:val="nil"/>
            </w:tcBorders>
          </w:tcPr>
          <w:p w14:paraId="7278E422"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22D4D3D4" w14:textId="77777777" w:rsidR="00E26BFB" w:rsidRPr="00DC5B66" w:rsidRDefault="00D83C88" w:rsidP="00DC5B66">
            <w:pPr>
              <w:spacing w:line="240" w:lineRule="auto"/>
              <w:rPr>
                <w:rFonts w:ascii="Lato" w:hAnsi="Lato"/>
                <w:sz w:val="22"/>
                <w:szCs w:val="22"/>
              </w:rPr>
            </w:pPr>
            <w:r w:rsidRPr="004D020E">
              <w:rPr>
                <w:rFonts w:ascii="Lato" w:hAnsi="Lato"/>
                <w:sz w:val="22"/>
                <w:szCs w:val="22"/>
              </w:rPr>
              <w:t>may arise</w:t>
            </w:r>
            <w:r w:rsidRPr="00DC5B66">
              <w:rPr>
                <w:rFonts w:ascii="Lato" w:hAnsi="Lato"/>
                <w:sz w:val="22"/>
                <w:szCs w:val="22"/>
              </w:rPr>
              <w:t xml:space="preserve"> </w:t>
            </w:r>
            <w:r w:rsidR="00E26BFB" w:rsidRPr="00DC5B66">
              <w:rPr>
                <w:rFonts w:ascii="Lato" w:hAnsi="Lato"/>
                <w:sz w:val="22"/>
                <w:szCs w:val="22"/>
              </w:rPr>
              <w:t xml:space="preserve">(e.g. valuation provided by an investment adviser; the </w:t>
            </w:r>
          </w:p>
        </w:tc>
        <w:tc>
          <w:tcPr>
            <w:tcW w:w="1144" w:type="dxa"/>
            <w:gridSpan w:val="3"/>
            <w:tcBorders>
              <w:top w:val="nil"/>
              <w:left w:val="nil"/>
              <w:bottom w:val="nil"/>
              <w:right w:val="nil"/>
            </w:tcBorders>
          </w:tcPr>
          <w:p w14:paraId="59CF4002"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ED77E50"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2C15D15A"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5C0D4123"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388B495" w14:textId="77777777" w:rsidR="00E26BFB" w:rsidRPr="00DC5B66" w:rsidRDefault="00E26BFB">
            <w:pPr>
              <w:spacing w:line="240" w:lineRule="auto"/>
              <w:rPr>
                <w:rFonts w:ascii="Lato" w:hAnsi="Lato"/>
                <w:sz w:val="22"/>
                <w:szCs w:val="22"/>
              </w:rPr>
            </w:pPr>
          </w:p>
        </w:tc>
      </w:tr>
      <w:tr w:rsidR="00E26BFB" w:rsidRPr="00DC5B66" w14:paraId="5A683908" w14:textId="77777777" w:rsidTr="00D80B07">
        <w:trPr>
          <w:gridAfter w:val="1"/>
          <w:wAfter w:w="57" w:type="dxa"/>
        </w:trPr>
        <w:tc>
          <w:tcPr>
            <w:tcW w:w="1008" w:type="dxa"/>
            <w:tcBorders>
              <w:top w:val="nil"/>
              <w:left w:val="nil"/>
              <w:bottom w:val="nil"/>
              <w:right w:val="nil"/>
            </w:tcBorders>
          </w:tcPr>
          <w:p w14:paraId="2B938ECA"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56D9A4BD" w14:textId="77777777" w:rsidR="00E26BFB" w:rsidRPr="00DC5B66" w:rsidRDefault="00D83C88" w:rsidP="00FA1380">
            <w:pPr>
              <w:spacing w:line="240" w:lineRule="auto"/>
              <w:rPr>
                <w:rFonts w:ascii="Lato" w:hAnsi="Lato"/>
                <w:sz w:val="22"/>
                <w:szCs w:val="22"/>
              </w:rPr>
            </w:pPr>
            <w:r w:rsidRPr="004D020E">
              <w:rPr>
                <w:rFonts w:ascii="Lato" w:hAnsi="Lato"/>
                <w:sz w:val="22"/>
                <w:szCs w:val="22"/>
              </w:rPr>
              <w:t>advisers fee will</w:t>
            </w:r>
            <w:r w:rsidRPr="00DC5B66">
              <w:rPr>
                <w:rFonts w:ascii="Lato" w:hAnsi="Lato"/>
                <w:sz w:val="22"/>
                <w:szCs w:val="22"/>
              </w:rPr>
              <w:t xml:space="preserve"> </w:t>
            </w:r>
            <w:r w:rsidR="00E26BFB" w:rsidRPr="00DC5B66">
              <w:rPr>
                <w:rFonts w:ascii="Lato" w:hAnsi="Lato"/>
                <w:sz w:val="22"/>
                <w:szCs w:val="22"/>
              </w:rPr>
              <w:t>increase as the value of the UCITS increases)</w:t>
            </w:r>
            <w:r w:rsidR="006C2636" w:rsidRPr="00DC5B66">
              <w:rPr>
                <w:rFonts w:ascii="Lato" w:hAnsi="Lato"/>
                <w:sz w:val="22"/>
                <w:szCs w:val="22"/>
              </w:rPr>
              <w:t>]</w:t>
            </w:r>
          </w:p>
        </w:tc>
        <w:tc>
          <w:tcPr>
            <w:tcW w:w="1144" w:type="dxa"/>
            <w:gridSpan w:val="3"/>
            <w:tcBorders>
              <w:top w:val="nil"/>
              <w:left w:val="nil"/>
              <w:bottom w:val="nil"/>
              <w:right w:val="nil"/>
            </w:tcBorders>
          </w:tcPr>
          <w:p w14:paraId="7691B9D4"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F92EBAE"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5268612E"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964FBEE"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2218141" w14:textId="77777777" w:rsidR="00E26BFB" w:rsidRPr="00DC5B66" w:rsidRDefault="00E26BFB">
            <w:pPr>
              <w:spacing w:line="240" w:lineRule="auto"/>
              <w:rPr>
                <w:rFonts w:ascii="Lato" w:hAnsi="Lato"/>
                <w:sz w:val="22"/>
                <w:szCs w:val="22"/>
              </w:rPr>
            </w:pPr>
          </w:p>
        </w:tc>
      </w:tr>
      <w:tr w:rsidR="00E26BFB" w:rsidRPr="00DC5B66" w14:paraId="68C3E5AB" w14:textId="77777777" w:rsidTr="00DC5B66">
        <w:trPr>
          <w:gridAfter w:val="1"/>
          <w:wAfter w:w="57" w:type="dxa"/>
        </w:trPr>
        <w:tc>
          <w:tcPr>
            <w:tcW w:w="1008" w:type="dxa"/>
            <w:tcBorders>
              <w:top w:val="nil"/>
              <w:left w:val="nil"/>
              <w:bottom w:val="nil"/>
              <w:right w:val="nil"/>
            </w:tcBorders>
          </w:tcPr>
          <w:p w14:paraId="6B60DE5E"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7E3FB3A8"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single" w:sz="4" w:space="0" w:color="auto"/>
              <w:right w:val="nil"/>
            </w:tcBorders>
          </w:tcPr>
          <w:p w14:paraId="6CDC2971"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552EC62A"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7E752BAB"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0194D5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5B8ACA5" w14:textId="77777777" w:rsidR="00E26BFB" w:rsidRPr="00DC5B66" w:rsidRDefault="00E26BFB">
            <w:pPr>
              <w:spacing w:line="240" w:lineRule="auto"/>
              <w:rPr>
                <w:rFonts w:ascii="Lato" w:hAnsi="Lato"/>
                <w:sz w:val="22"/>
                <w:szCs w:val="22"/>
              </w:rPr>
            </w:pPr>
          </w:p>
        </w:tc>
      </w:tr>
      <w:tr w:rsidR="00E26BFB" w:rsidRPr="00DC5B66" w14:paraId="7740F6D3" w14:textId="77777777" w:rsidTr="00DC5B66">
        <w:trPr>
          <w:gridAfter w:val="1"/>
          <w:wAfter w:w="57" w:type="dxa"/>
        </w:trPr>
        <w:tc>
          <w:tcPr>
            <w:tcW w:w="1008" w:type="dxa"/>
            <w:tcBorders>
              <w:top w:val="nil"/>
              <w:left w:val="nil"/>
              <w:bottom w:val="nil"/>
              <w:right w:val="nil"/>
            </w:tcBorders>
          </w:tcPr>
          <w:p w14:paraId="3E4EC602" w14:textId="77777777" w:rsidR="00E26BFB" w:rsidRPr="00DC5B66" w:rsidRDefault="00E26BFB" w:rsidP="00DB1FAE">
            <w:pPr>
              <w:spacing w:line="240" w:lineRule="auto"/>
              <w:jc w:val="right"/>
              <w:rPr>
                <w:rFonts w:ascii="Lato" w:hAnsi="Lato"/>
                <w:sz w:val="22"/>
                <w:szCs w:val="22"/>
              </w:rPr>
            </w:pPr>
            <w:r w:rsidRPr="00DC5B66">
              <w:rPr>
                <w:rFonts w:ascii="Lato" w:hAnsi="Lato"/>
                <w:sz w:val="22"/>
                <w:szCs w:val="22"/>
              </w:rPr>
              <w:t>d)</w:t>
            </w:r>
          </w:p>
        </w:tc>
        <w:tc>
          <w:tcPr>
            <w:tcW w:w="6949" w:type="dxa"/>
            <w:tcBorders>
              <w:top w:val="nil"/>
              <w:left w:val="nil"/>
              <w:bottom w:val="nil"/>
              <w:right w:val="single" w:sz="4" w:space="0" w:color="auto"/>
            </w:tcBorders>
          </w:tcPr>
          <w:p w14:paraId="6F0F225A"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The security shall be valued by any other means provided that the </w:t>
            </w:r>
          </w:p>
        </w:tc>
        <w:tc>
          <w:tcPr>
            <w:tcW w:w="1144" w:type="dxa"/>
            <w:gridSpan w:val="3"/>
            <w:tcBorders>
              <w:top w:val="single" w:sz="4" w:space="0" w:color="auto"/>
              <w:left w:val="single" w:sz="4" w:space="0" w:color="auto"/>
              <w:bottom w:val="single" w:sz="4" w:space="0" w:color="auto"/>
              <w:right w:val="single" w:sz="4" w:space="0" w:color="auto"/>
            </w:tcBorders>
          </w:tcPr>
          <w:p w14:paraId="32A5B88E"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1AA5DB9B"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67E68FBD"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13253BF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67A9208" w14:textId="77777777" w:rsidR="00E26BFB" w:rsidRPr="00DC5B66" w:rsidRDefault="00E26BFB">
            <w:pPr>
              <w:spacing w:line="240" w:lineRule="auto"/>
              <w:rPr>
                <w:rFonts w:ascii="Lato" w:hAnsi="Lato"/>
                <w:sz w:val="22"/>
                <w:szCs w:val="22"/>
              </w:rPr>
            </w:pPr>
          </w:p>
        </w:tc>
      </w:tr>
      <w:tr w:rsidR="00E26BFB" w:rsidRPr="00DC5B66" w14:paraId="57FBD4AB" w14:textId="77777777" w:rsidTr="00DC5B66">
        <w:trPr>
          <w:gridAfter w:val="1"/>
          <w:wAfter w:w="57" w:type="dxa"/>
        </w:trPr>
        <w:tc>
          <w:tcPr>
            <w:tcW w:w="1008" w:type="dxa"/>
            <w:tcBorders>
              <w:top w:val="nil"/>
              <w:left w:val="nil"/>
              <w:bottom w:val="nil"/>
              <w:right w:val="nil"/>
            </w:tcBorders>
          </w:tcPr>
          <w:p w14:paraId="1249E628"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380F366B" w14:textId="77777777" w:rsidR="00E26BFB" w:rsidRPr="00DC5B66" w:rsidDel="00E1609A" w:rsidRDefault="00D83C88" w:rsidP="00FA1380">
            <w:pPr>
              <w:spacing w:line="240" w:lineRule="auto"/>
              <w:rPr>
                <w:rFonts w:ascii="Lato" w:hAnsi="Lato"/>
                <w:sz w:val="22"/>
                <w:szCs w:val="22"/>
              </w:rPr>
            </w:pPr>
            <w:r w:rsidRPr="004D020E">
              <w:rPr>
                <w:rFonts w:ascii="Lato" w:hAnsi="Lato"/>
                <w:sz w:val="22"/>
                <w:szCs w:val="22"/>
              </w:rPr>
              <w:t>value is</w:t>
            </w:r>
            <w:r>
              <w:rPr>
                <w:rFonts w:ascii="Lato" w:hAnsi="Lato"/>
                <w:sz w:val="22"/>
                <w:szCs w:val="22"/>
              </w:rPr>
              <w:t xml:space="preserve"> </w:t>
            </w:r>
            <w:r w:rsidR="00E26BFB" w:rsidRPr="00DC5B66">
              <w:rPr>
                <w:rFonts w:ascii="Lato" w:hAnsi="Lato"/>
                <w:sz w:val="22"/>
                <w:szCs w:val="22"/>
              </w:rPr>
              <w:t>approved by the depositary</w:t>
            </w:r>
          </w:p>
        </w:tc>
        <w:tc>
          <w:tcPr>
            <w:tcW w:w="1144" w:type="dxa"/>
            <w:gridSpan w:val="3"/>
            <w:tcBorders>
              <w:top w:val="single" w:sz="4" w:space="0" w:color="auto"/>
              <w:left w:val="nil"/>
              <w:bottom w:val="nil"/>
              <w:right w:val="nil"/>
            </w:tcBorders>
          </w:tcPr>
          <w:p w14:paraId="3AA76EF4"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4585670"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0BF8F1B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85CAF1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6B63AD5" w14:textId="77777777" w:rsidR="00E26BFB" w:rsidRPr="00DC5B66" w:rsidRDefault="00E26BFB">
            <w:pPr>
              <w:spacing w:line="240" w:lineRule="auto"/>
              <w:rPr>
                <w:rFonts w:ascii="Lato" w:hAnsi="Lato"/>
                <w:sz w:val="22"/>
                <w:szCs w:val="22"/>
              </w:rPr>
            </w:pPr>
          </w:p>
        </w:tc>
      </w:tr>
      <w:tr w:rsidR="00E26BFB" w:rsidRPr="00DC5B66" w14:paraId="678C1C7F" w14:textId="77777777" w:rsidTr="00114158">
        <w:trPr>
          <w:gridAfter w:val="1"/>
          <w:wAfter w:w="57" w:type="dxa"/>
        </w:trPr>
        <w:tc>
          <w:tcPr>
            <w:tcW w:w="1008" w:type="dxa"/>
            <w:tcBorders>
              <w:top w:val="nil"/>
              <w:left w:val="nil"/>
              <w:bottom w:val="nil"/>
              <w:right w:val="nil"/>
            </w:tcBorders>
          </w:tcPr>
          <w:p w14:paraId="731A9569"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5DE2CF8F"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614188E0"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2A2CD0BE"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1450DAEC"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CEB57A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B8EFCFB" w14:textId="77777777" w:rsidR="00E26BFB" w:rsidRPr="00DC5B66" w:rsidRDefault="00E26BFB">
            <w:pPr>
              <w:spacing w:line="240" w:lineRule="auto"/>
              <w:rPr>
                <w:rFonts w:ascii="Lato" w:hAnsi="Lato"/>
                <w:sz w:val="22"/>
                <w:szCs w:val="22"/>
              </w:rPr>
            </w:pPr>
          </w:p>
        </w:tc>
      </w:tr>
      <w:tr w:rsidR="00E26BFB" w:rsidRPr="00DC5B66" w14:paraId="1D2C9B63" w14:textId="77777777" w:rsidTr="00DC5B66">
        <w:trPr>
          <w:gridAfter w:val="1"/>
          <w:wAfter w:w="57" w:type="dxa"/>
        </w:trPr>
        <w:tc>
          <w:tcPr>
            <w:tcW w:w="1008" w:type="dxa"/>
            <w:tcBorders>
              <w:top w:val="nil"/>
              <w:left w:val="nil"/>
              <w:bottom w:val="nil"/>
              <w:right w:val="nil"/>
            </w:tcBorders>
          </w:tcPr>
          <w:p w14:paraId="052E22F6" w14:textId="77777777" w:rsidR="00E26BFB" w:rsidRPr="00DC5B66" w:rsidRDefault="00E26BFB">
            <w:pPr>
              <w:spacing w:line="240" w:lineRule="auto"/>
              <w:rPr>
                <w:rFonts w:ascii="Lato" w:hAnsi="Lato"/>
                <w:sz w:val="22"/>
                <w:szCs w:val="22"/>
              </w:rPr>
            </w:pPr>
            <w:r w:rsidRPr="00DC5B66">
              <w:rPr>
                <w:rFonts w:ascii="Lato" w:hAnsi="Lato"/>
                <w:sz w:val="22"/>
                <w:szCs w:val="22"/>
              </w:rPr>
              <w:t>v)</w:t>
            </w:r>
          </w:p>
        </w:tc>
        <w:tc>
          <w:tcPr>
            <w:tcW w:w="6949" w:type="dxa"/>
            <w:tcBorders>
              <w:top w:val="nil"/>
              <w:left w:val="nil"/>
              <w:bottom w:val="nil"/>
              <w:right w:val="nil"/>
            </w:tcBorders>
          </w:tcPr>
          <w:p w14:paraId="55FFDD48" w14:textId="77777777" w:rsidR="00E26BFB" w:rsidRPr="00DC5B66" w:rsidDel="00E1609A" w:rsidRDefault="00E26BFB" w:rsidP="00FA1380">
            <w:pPr>
              <w:spacing w:line="240" w:lineRule="auto"/>
              <w:rPr>
                <w:rFonts w:ascii="Lato" w:hAnsi="Lato"/>
                <w:sz w:val="22"/>
                <w:szCs w:val="22"/>
              </w:rPr>
            </w:pPr>
            <w:r w:rsidRPr="00DC5B66">
              <w:rPr>
                <w:rFonts w:ascii="Lato" w:hAnsi="Lato"/>
                <w:bCs/>
                <w:sz w:val="22"/>
                <w:szCs w:val="22"/>
                <w:lang w:val="en-GB"/>
              </w:rPr>
              <w:t xml:space="preserve">Matrix pricing </w:t>
            </w:r>
          </w:p>
        </w:tc>
        <w:tc>
          <w:tcPr>
            <w:tcW w:w="1144" w:type="dxa"/>
            <w:gridSpan w:val="3"/>
            <w:tcBorders>
              <w:top w:val="nil"/>
              <w:left w:val="nil"/>
              <w:bottom w:val="single" w:sz="4" w:space="0" w:color="auto"/>
              <w:right w:val="nil"/>
            </w:tcBorders>
          </w:tcPr>
          <w:p w14:paraId="53D8E98C"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3848A42"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4EB8DD1E"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2507AB41"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241B0E9" w14:textId="77777777" w:rsidR="00E26BFB" w:rsidRPr="00DC5B66" w:rsidRDefault="00E26BFB">
            <w:pPr>
              <w:spacing w:line="240" w:lineRule="auto"/>
              <w:rPr>
                <w:rFonts w:ascii="Lato" w:hAnsi="Lato"/>
                <w:sz w:val="22"/>
                <w:szCs w:val="22"/>
              </w:rPr>
            </w:pPr>
          </w:p>
        </w:tc>
      </w:tr>
      <w:tr w:rsidR="00E26BFB" w:rsidRPr="00DC5B66" w14:paraId="60FC3022" w14:textId="77777777" w:rsidTr="00DC5B66">
        <w:trPr>
          <w:gridAfter w:val="1"/>
          <w:wAfter w:w="57" w:type="dxa"/>
        </w:trPr>
        <w:tc>
          <w:tcPr>
            <w:tcW w:w="1008" w:type="dxa"/>
            <w:tcBorders>
              <w:top w:val="nil"/>
              <w:left w:val="nil"/>
              <w:bottom w:val="nil"/>
              <w:right w:val="nil"/>
            </w:tcBorders>
          </w:tcPr>
          <w:p w14:paraId="5351D60B"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058D3CDD" w14:textId="77777777" w:rsidR="00E26BFB" w:rsidRPr="00DC5B66" w:rsidDel="00E1609A" w:rsidRDefault="00E26BFB" w:rsidP="00DC5B66">
            <w:pPr>
              <w:spacing w:line="240" w:lineRule="auto"/>
              <w:rPr>
                <w:rFonts w:ascii="Lato" w:hAnsi="Lato"/>
                <w:sz w:val="22"/>
                <w:szCs w:val="22"/>
              </w:rPr>
            </w:pPr>
            <w:r w:rsidRPr="00DC5B66">
              <w:rPr>
                <w:rFonts w:ascii="Lato" w:hAnsi="Lato"/>
                <w:bCs/>
                <w:sz w:val="22"/>
                <w:szCs w:val="22"/>
                <w:lang w:val="en-GB"/>
              </w:rPr>
              <w:t xml:space="preserve">Provide that fixed income securities may be valued using </w:t>
            </w:r>
            <w:r w:rsidR="006C2636" w:rsidRPr="00DC5B66">
              <w:rPr>
                <w:rFonts w:ascii="Lato" w:hAnsi="Lato"/>
                <w:bCs/>
                <w:sz w:val="22"/>
                <w:szCs w:val="22"/>
                <w:lang w:val="en-GB"/>
              </w:rPr>
              <w:t xml:space="preserve">matrix </w:t>
            </w:r>
          </w:p>
        </w:tc>
        <w:tc>
          <w:tcPr>
            <w:tcW w:w="1144" w:type="dxa"/>
            <w:gridSpan w:val="3"/>
            <w:tcBorders>
              <w:top w:val="single" w:sz="4" w:space="0" w:color="auto"/>
              <w:left w:val="single" w:sz="4" w:space="0" w:color="auto"/>
              <w:bottom w:val="single" w:sz="4" w:space="0" w:color="auto"/>
              <w:right w:val="single" w:sz="4" w:space="0" w:color="auto"/>
            </w:tcBorders>
          </w:tcPr>
          <w:p w14:paraId="1664AE19"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2F77B752"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1EC08E25"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5C19F49C"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AC9F656" w14:textId="77777777" w:rsidR="00E26BFB" w:rsidRPr="00DC5B66" w:rsidRDefault="00E26BFB">
            <w:pPr>
              <w:spacing w:line="240" w:lineRule="auto"/>
              <w:rPr>
                <w:rFonts w:ascii="Lato" w:hAnsi="Lato"/>
                <w:sz w:val="22"/>
                <w:szCs w:val="22"/>
              </w:rPr>
            </w:pPr>
          </w:p>
        </w:tc>
      </w:tr>
      <w:tr w:rsidR="00E26BFB" w:rsidRPr="00DC5B66" w14:paraId="56B6D035" w14:textId="77777777" w:rsidTr="00DC5B66">
        <w:trPr>
          <w:gridAfter w:val="1"/>
          <w:wAfter w:w="57" w:type="dxa"/>
        </w:trPr>
        <w:tc>
          <w:tcPr>
            <w:tcW w:w="1008" w:type="dxa"/>
            <w:tcBorders>
              <w:top w:val="nil"/>
              <w:left w:val="nil"/>
              <w:bottom w:val="nil"/>
              <w:right w:val="nil"/>
            </w:tcBorders>
          </w:tcPr>
          <w:p w14:paraId="45CF81F6"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4B98CA3" w14:textId="77777777" w:rsidR="00E26BFB" w:rsidRPr="00DC5B66" w:rsidDel="00E1609A" w:rsidRDefault="00D83C88" w:rsidP="00FA1380">
            <w:pPr>
              <w:keepNext/>
              <w:spacing w:line="240" w:lineRule="auto"/>
              <w:outlineLvl w:val="2"/>
              <w:rPr>
                <w:rFonts w:ascii="Lato" w:hAnsi="Lato"/>
                <w:sz w:val="22"/>
                <w:szCs w:val="22"/>
              </w:rPr>
            </w:pPr>
            <w:r w:rsidRPr="004D020E">
              <w:rPr>
                <w:rFonts w:ascii="Lato" w:hAnsi="Lato"/>
                <w:bCs/>
                <w:sz w:val="22"/>
                <w:szCs w:val="22"/>
                <w:lang w:val="en-GB"/>
              </w:rPr>
              <w:t>pricing</w:t>
            </w:r>
            <w:r w:rsidRPr="00DC5B66">
              <w:rPr>
                <w:rFonts w:ascii="Lato" w:hAnsi="Lato"/>
                <w:bCs/>
                <w:sz w:val="22"/>
                <w:szCs w:val="22"/>
                <w:lang w:val="en-GB"/>
              </w:rPr>
              <w:t xml:space="preserve"> </w:t>
            </w:r>
            <w:r w:rsidR="00E26BFB" w:rsidRPr="00DC5B66">
              <w:rPr>
                <w:rFonts w:ascii="Lato" w:hAnsi="Lato"/>
                <w:bCs/>
                <w:sz w:val="22"/>
                <w:szCs w:val="22"/>
                <w:lang w:val="en-GB"/>
              </w:rPr>
              <w:t>(i.e. valuing securities by reference to the valuation of other securities which are considered comparable in rating, yield, due date and other characteristics) where reliable market quotations are not available</w:t>
            </w:r>
            <w:r w:rsidR="006C2636" w:rsidRPr="00DC5B66">
              <w:rPr>
                <w:rFonts w:ascii="Lato" w:hAnsi="Lato"/>
                <w:bCs/>
                <w:sz w:val="22"/>
                <w:szCs w:val="22"/>
                <w:lang w:val="en-GB"/>
              </w:rPr>
              <w:t>.</w:t>
            </w:r>
          </w:p>
        </w:tc>
        <w:tc>
          <w:tcPr>
            <w:tcW w:w="1144" w:type="dxa"/>
            <w:gridSpan w:val="3"/>
            <w:tcBorders>
              <w:top w:val="single" w:sz="4" w:space="0" w:color="auto"/>
              <w:left w:val="nil"/>
              <w:bottom w:val="nil"/>
              <w:right w:val="nil"/>
            </w:tcBorders>
          </w:tcPr>
          <w:p w14:paraId="1D5533FD"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8B84487"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0029E42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222A8B2"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6AEB085" w14:textId="77777777" w:rsidR="00E26BFB" w:rsidRPr="00DC5B66" w:rsidRDefault="00E26BFB">
            <w:pPr>
              <w:spacing w:line="240" w:lineRule="auto"/>
              <w:rPr>
                <w:rFonts w:ascii="Lato" w:hAnsi="Lato"/>
                <w:sz w:val="22"/>
                <w:szCs w:val="22"/>
              </w:rPr>
            </w:pPr>
          </w:p>
        </w:tc>
      </w:tr>
      <w:tr w:rsidR="00E26BFB" w:rsidRPr="00DC5B66" w14:paraId="0CBA7AC3" w14:textId="77777777" w:rsidTr="00114158">
        <w:trPr>
          <w:gridAfter w:val="1"/>
          <w:wAfter w:w="57" w:type="dxa"/>
        </w:trPr>
        <w:tc>
          <w:tcPr>
            <w:tcW w:w="1008" w:type="dxa"/>
            <w:tcBorders>
              <w:top w:val="nil"/>
              <w:left w:val="nil"/>
              <w:bottom w:val="nil"/>
              <w:right w:val="nil"/>
            </w:tcBorders>
          </w:tcPr>
          <w:p w14:paraId="3E5E5EB1"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563732F"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1346A579"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1846CCCE"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6F2BB70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B1875BB"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4697500" w14:textId="77777777" w:rsidR="00E26BFB" w:rsidRPr="00DC5B66" w:rsidRDefault="00E26BFB">
            <w:pPr>
              <w:spacing w:line="240" w:lineRule="auto"/>
              <w:rPr>
                <w:rFonts w:ascii="Lato" w:hAnsi="Lato"/>
                <w:sz w:val="22"/>
                <w:szCs w:val="22"/>
              </w:rPr>
            </w:pPr>
          </w:p>
        </w:tc>
      </w:tr>
      <w:tr w:rsidR="00E26BFB" w:rsidRPr="00DC5B66" w14:paraId="0D8ECA55" w14:textId="77777777" w:rsidTr="00DC5B66">
        <w:trPr>
          <w:gridAfter w:val="1"/>
          <w:wAfter w:w="57" w:type="dxa"/>
        </w:trPr>
        <w:tc>
          <w:tcPr>
            <w:tcW w:w="1008" w:type="dxa"/>
            <w:tcBorders>
              <w:top w:val="nil"/>
              <w:left w:val="nil"/>
              <w:bottom w:val="nil"/>
              <w:right w:val="nil"/>
            </w:tcBorders>
          </w:tcPr>
          <w:p w14:paraId="690444C2"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63CEAFF9"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The matrix methodology will be compiled by the persons listed in 2 (a) </w:t>
            </w:r>
          </w:p>
        </w:tc>
        <w:tc>
          <w:tcPr>
            <w:tcW w:w="1144" w:type="dxa"/>
            <w:gridSpan w:val="3"/>
            <w:tcBorders>
              <w:top w:val="single" w:sz="4" w:space="0" w:color="auto"/>
              <w:left w:val="single" w:sz="4" w:space="0" w:color="auto"/>
              <w:bottom w:val="single" w:sz="4" w:space="0" w:color="auto"/>
              <w:right w:val="single" w:sz="4" w:space="0" w:color="auto"/>
            </w:tcBorders>
          </w:tcPr>
          <w:p w14:paraId="0B41DA12"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7857AC9E"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56861F8F"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72759C0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4EF5B50" w14:textId="77777777" w:rsidR="00E26BFB" w:rsidRPr="00DC5B66" w:rsidRDefault="00E26BFB">
            <w:pPr>
              <w:spacing w:line="240" w:lineRule="auto"/>
              <w:rPr>
                <w:rFonts w:ascii="Lato" w:hAnsi="Lato"/>
                <w:sz w:val="22"/>
                <w:szCs w:val="22"/>
              </w:rPr>
            </w:pPr>
          </w:p>
        </w:tc>
      </w:tr>
      <w:tr w:rsidR="00E26BFB" w:rsidRPr="00DC5B66" w14:paraId="6962293F" w14:textId="77777777" w:rsidTr="00DC5B66">
        <w:trPr>
          <w:gridAfter w:val="1"/>
          <w:wAfter w:w="57" w:type="dxa"/>
        </w:trPr>
        <w:tc>
          <w:tcPr>
            <w:tcW w:w="1008" w:type="dxa"/>
            <w:tcBorders>
              <w:top w:val="nil"/>
              <w:left w:val="nil"/>
              <w:bottom w:val="nil"/>
              <w:right w:val="nil"/>
            </w:tcBorders>
          </w:tcPr>
          <w:p w14:paraId="39F4D02F"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FE3627A" w14:textId="77777777" w:rsidR="00E26BFB" w:rsidRPr="00DC5B66" w:rsidDel="00E1609A" w:rsidRDefault="00D83C88" w:rsidP="00FA1380">
            <w:pPr>
              <w:spacing w:line="240" w:lineRule="auto"/>
              <w:rPr>
                <w:rFonts w:ascii="Lato" w:hAnsi="Lato"/>
                <w:sz w:val="22"/>
                <w:szCs w:val="22"/>
              </w:rPr>
            </w:pPr>
            <w:r w:rsidRPr="004D020E">
              <w:rPr>
                <w:rFonts w:ascii="Lato" w:hAnsi="Lato"/>
                <w:sz w:val="22"/>
                <w:szCs w:val="22"/>
              </w:rPr>
              <w:t xml:space="preserve">- (c) </w:t>
            </w:r>
            <w:r w:rsidR="00E26BFB" w:rsidRPr="00DC5B66">
              <w:rPr>
                <w:rFonts w:ascii="Lato" w:hAnsi="Lato"/>
                <w:sz w:val="22"/>
                <w:szCs w:val="22"/>
              </w:rPr>
              <w:t>of Schedule 5 of the Central Bank UCITS Regulations</w:t>
            </w:r>
          </w:p>
        </w:tc>
        <w:tc>
          <w:tcPr>
            <w:tcW w:w="1144" w:type="dxa"/>
            <w:gridSpan w:val="3"/>
            <w:tcBorders>
              <w:top w:val="single" w:sz="4" w:space="0" w:color="auto"/>
              <w:left w:val="nil"/>
              <w:bottom w:val="nil"/>
              <w:right w:val="nil"/>
            </w:tcBorders>
          </w:tcPr>
          <w:p w14:paraId="5145E67E"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01A85980"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327E424B"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0C1F2F7"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B92CA28" w14:textId="77777777" w:rsidR="00E26BFB" w:rsidRPr="00DC5B66" w:rsidRDefault="00E26BFB">
            <w:pPr>
              <w:spacing w:line="240" w:lineRule="auto"/>
              <w:rPr>
                <w:rFonts w:ascii="Lato" w:hAnsi="Lato"/>
                <w:sz w:val="22"/>
                <w:szCs w:val="22"/>
              </w:rPr>
            </w:pPr>
          </w:p>
        </w:tc>
      </w:tr>
      <w:tr w:rsidR="00E26BFB" w:rsidRPr="00DC5B66" w14:paraId="11365192" w14:textId="77777777" w:rsidTr="00114158">
        <w:trPr>
          <w:gridAfter w:val="1"/>
          <w:wAfter w:w="57" w:type="dxa"/>
        </w:trPr>
        <w:tc>
          <w:tcPr>
            <w:tcW w:w="1008" w:type="dxa"/>
            <w:tcBorders>
              <w:top w:val="nil"/>
              <w:left w:val="nil"/>
              <w:bottom w:val="nil"/>
              <w:right w:val="nil"/>
            </w:tcBorders>
          </w:tcPr>
          <w:p w14:paraId="75D54DBB"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1314007D"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01637123"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5EF80841"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6C619CD3"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7CA2F9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2903462" w14:textId="77777777" w:rsidR="00E26BFB" w:rsidRPr="00DC5B66" w:rsidRDefault="00E26BFB">
            <w:pPr>
              <w:spacing w:line="240" w:lineRule="auto"/>
              <w:rPr>
                <w:rFonts w:ascii="Lato" w:hAnsi="Lato"/>
                <w:sz w:val="22"/>
                <w:szCs w:val="22"/>
              </w:rPr>
            </w:pPr>
          </w:p>
        </w:tc>
      </w:tr>
      <w:tr w:rsidR="00E26BFB" w:rsidRPr="00DC5B66" w14:paraId="3894B07F" w14:textId="77777777" w:rsidTr="00114158">
        <w:trPr>
          <w:gridAfter w:val="1"/>
          <w:wAfter w:w="57" w:type="dxa"/>
        </w:trPr>
        <w:tc>
          <w:tcPr>
            <w:tcW w:w="1008" w:type="dxa"/>
            <w:tcBorders>
              <w:top w:val="nil"/>
              <w:left w:val="nil"/>
              <w:bottom w:val="nil"/>
              <w:right w:val="nil"/>
            </w:tcBorders>
          </w:tcPr>
          <w:p w14:paraId="6BE409D4" w14:textId="77777777" w:rsidR="00E26BFB" w:rsidRPr="00DC5B66" w:rsidRDefault="00E26BFB">
            <w:pPr>
              <w:spacing w:line="240" w:lineRule="auto"/>
              <w:rPr>
                <w:rFonts w:ascii="Lato" w:hAnsi="Lato"/>
                <w:sz w:val="22"/>
                <w:szCs w:val="22"/>
              </w:rPr>
            </w:pPr>
            <w:r w:rsidRPr="00DC5B66">
              <w:rPr>
                <w:rFonts w:ascii="Lato" w:hAnsi="Lato"/>
                <w:sz w:val="22"/>
                <w:szCs w:val="22"/>
              </w:rPr>
              <w:t>vi)</w:t>
            </w:r>
          </w:p>
        </w:tc>
        <w:tc>
          <w:tcPr>
            <w:tcW w:w="6949" w:type="dxa"/>
            <w:tcBorders>
              <w:top w:val="nil"/>
              <w:left w:val="nil"/>
              <w:bottom w:val="nil"/>
              <w:right w:val="nil"/>
            </w:tcBorders>
          </w:tcPr>
          <w:p w14:paraId="265A0846" w14:textId="77777777" w:rsidR="00E26BFB" w:rsidRPr="00DC5B66" w:rsidDel="00E1609A" w:rsidRDefault="00E26BFB" w:rsidP="00FA1380">
            <w:pPr>
              <w:spacing w:line="240" w:lineRule="auto"/>
              <w:rPr>
                <w:rFonts w:ascii="Lato" w:hAnsi="Lato"/>
                <w:sz w:val="22"/>
                <w:szCs w:val="22"/>
              </w:rPr>
            </w:pPr>
            <w:r w:rsidRPr="00DC5B66">
              <w:rPr>
                <w:rFonts w:ascii="Lato" w:hAnsi="Lato"/>
                <w:kern w:val="32"/>
                <w:sz w:val="22"/>
                <w:szCs w:val="22"/>
                <w:lang w:val="en-GB"/>
              </w:rPr>
              <w:t xml:space="preserve">Investment Funds </w:t>
            </w:r>
          </w:p>
        </w:tc>
        <w:tc>
          <w:tcPr>
            <w:tcW w:w="1144" w:type="dxa"/>
            <w:gridSpan w:val="3"/>
            <w:tcBorders>
              <w:top w:val="nil"/>
              <w:left w:val="nil"/>
              <w:bottom w:val="nil"/>
              <w:right w:val="nil"/>
            </w:tcBorders>
          </w:tcPr>
          <w:p w14:paraId="66FC1B73"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0B6098E"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12997351"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23E99F1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54897685" w14:textId="77777777" w:rsidR="00E26BFB" w:rsidRPr="00DC5B66" w:rsidRDefault="00E26BFB">
            <w:pPr>
              <w:spacing w:line="240" w:lineRule="auto"/>
              <w:rPr>
                <w:rFonts w:ascii="Lato" w:hAnsi="Lato"/>
                <w:sz w:val="22"/>
                <w:szCs w:val="22"/>
              </w:rPr>
            </w:pPr>
          </w:p>
        </w:tc>
      </w:tr>
      <w:tr w:rsidR="00E26BFB" w:rsidRPr="00DC5B66" w14:paraId="2DB4E3AF" w14:textId="77777777" w:rsidTr="00DC5B66">
        <w:trPr>
          <w:gridAfter w:val="1"/>
          <w:wAfter w:w="57" w:type="dxa"/>
        </w:trPr>
        <w:tc>
          <w:tcPr>
            <w:tcW w:w="1008" w:type="dxa"/>
            <w:tcBorders>
              <w:top w:val="nil"/>
              <w:left w:val="nil"/>
              <w:bottom w:val="nil"/>
              <w:right w:val="nil"/>
            </w:tcBorders>
          </w:tcPr>
          <w:p w14:paraId="3B43CC5B"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33039F31" w14:textId="77777777" w:rsidR="00E26BFB" w:rsidRPr="00DC5B66" w:rsidDel="00E1609A" w:rsidRDefault="00E26BFB" w:rsidP="00FA1380">
            <w:pPr>
              <w:spacing w:line="240" w:lineRule="auto"/>
              <w:rPr>
                <w:rFonts w:ascii="Lato" w:hAnsi="Lato"/>
                <w:sz w:val="22"/>
                <w:szCs w:val="22"/>
              </w:rPr>
            </w:pPr>
            <w:r w:rsidRPr="00DC5B66">
              <w:rPr>
                <w:rFonts w:ascii="Lato" w:hAnsi="Lato"/>
                <w:bCs/>
                <w:sz w:val="22"/>
                <w:szCs w:val="22"/>
                <w:lang w:val="en-GB"/>
              </w:rPr>
              <w:t>Provide that</w:t>
            </w:r>
            <w:r w:rsidRPr="00DC5B66">
              <w:rPr>
                <w:rFonts w:ascii="Lato" w:hAnsi="Lato"/>
                <w:sz w:val="22"/>
                <w:szCs w:val="22"/>
                <w:lang w:val="en-GB"/>
              </w:rPr>
              <w:t xml:space="preserve"> investment funds </w:t>
            </w:r>
            <w:r w:rsidRPr="00DC5B66">
              <w:rPr>
                <w:rFonts w:ascii="Lato" w:hAnsi="Lato"/>
                <w:bCs/>
                <w:sz w:val="22"/>
                <w:szCs w:val="22"/>
                <w:lang w:val="en-GB"/>
              </w:rPr>
              <w:t>shall be valued at:</w:t>
            </w:r>
          </w:p>
        </w:tc>
        <w:tc>
          <w:tcPr>
            <w:tcW w:w="1144" w:type="dxa"/>
            <w:gridSpan w:val="3"/>
            <w:tcBorders>
              <w:top w:val="nil"/>
              <w:left w:val="nil"/>
              <w:bottom w:val="single" w:sz="4" w:space="0" w:color="auto"/>
              <w:right w:val="nil"/>
            </w:tcBorders>
          </w:tcPr>
          <w:p w14:paraId="2CFEF65D"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C3E2646"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074F3921"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54F577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FDB5E13" w14:textId="77777777" w:rsidR="00E26BFB" w:rsidRPr="00DC5B66" w:rsidRDefault="00E26BFB">
            <w:pPr>
              <w:spacing w:line="240" w:lineRule="auto"/>
              <w:rPr>
                <w:rFonts w:ascii="Lato" w:hAnsi="Lato"/>
                <w:sz w:val="22"/>
                <w:szCs w:val="22"/>
              </w:rPr>
            </w:pPr>
          </w:p>
        </w:tc>
      </w:tr>
      <w:tr w:rsidR="00E26BFB" w:rsidRPr="00DC5B66" w14:paraId="07FCC29B" w14:textId="77777777" w:rsidTr="00DC5B66">
        <w:trPr>
          <w:gridAfter w:val="1"/>
          <w:wAfter w:w="57" w:type="dxa"/>
        </w:trPr>
        <w:tc>
          <w:tcPr>
            <w:tcW w:w="1008" w:type="dxa"/>
            <w:tcBorders>
              <w:top w:val="nil"/>
              <w:left w:val="nil"/>
              <w:bottom w:val="nil"/>
              <w:right w:val="nil"/>
            </w:tcBorders>
          </w:tcPr>
          <w:p w14:paraId="0F8F6FD1" w14:textId="77777777" w:rsidR="00E26BFB" w:rsidRPr="00DC5B66" w:rsidRDefault="00E26BFB" w:rsidP="00DB1FAE">
            <w:pPr>
              <w:spacing w:line="240" w:lineRule="auto"/>
              <w:jc w:val="right"/>
              <w:rPr>
                <w:rFonts w:ascii="Lato" w:hAnsi="Lato"/>
                <w:sz w:val="22"/>
                <w:szCs w:val="22"/>
              </w:rPr>
            </w:pPr>
            <w:r w:rsidRPr="00DC5B66">
              <w:rPr>
                <w:rFonts w:ascii="Lato" w:hAnsi="Lato"/>
                <w:sz w:val="22"/>
                <w:szCs w:val="22"/>
              </w:rPr>
              <w:t>a)</w:t>
            </w:r>
          </w:p>
        </w:tc>
        <w:tc>
          <w:tcPr>
            <w:tcW w:w="6949" w:type="dxa"/>
            <w:tcBorders>
              <w:top w:val="nil"/>
              <w:left w:val="nil"/>
              <w:bottom w:val="nil"/>
              <w:right w:val="single" w:sz="4" w:space="0" w:color="auto"/>
            </w:tcBorders>
          </w:tcPr>
          <w:p w14:paraId="0CC16418"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Investment funds shall be valued at the latest available net asset </w:t>
            </w:r>
            <w:r w:rsidR="006C2636" w:rsidRPr="00DC5B66">
              <w:rPr>
                <w:rFonts w:ascii="Lato" w:hAnsi="Lato"/>
                <w:sz w:val="22"/>
                <w:szCs w:val="22"/>
              </w:rPr>
              <w:t xml:space="preserve">value </w:t>
            </w:r>
          </w:p>
        </w:tc>
        <w:tc>
          <w:tcPr>
            <w:tcW w:w="1144" w:type="dxa"/>
            <w:gridSpan w:val="3"/>
            <w:tcBorders>
              <w:top w:val="single" w:sz="4" w:space="0" w:color="auto"/>
              <w:left w:val="single" w:sz="4" w:space="0" w:color="auto"/>
              <w:bottom w:val="single" w:sz="4" w:space="0" w:color="auto"/>
              <w:right w:val="single" w:sz="4" w:space="0" w:color="auto"/>
            </w:tcBorders>
          </w:tcPr>
          <w:p w14:paraId="7229A4EA"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42A887B0"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566A4D51"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4725093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2DF9FA7" w14:textId="77777777" w:rsidR="00E26BFB" w:rsidRPr="00DC5B66" w:rsidRDefault="00E26BFB">
            <w:pPr>
              <w:spacing w:line="240" w:lineRule="auto"/>
              <w:rPr>
                <w:rFonts w:ascii="Lato" w:hAnsi="Lato"/>
                <w:sz w:val="22"/>
                <w:szCs w:val="22"/>
              </w:rPr>
            </w:pPr>
          </w:p>
        </w:tc>
      </w:tr>
      <w:tr w:rsidR="00E26BFB" w:rsidRPr="00DC5B66" w14:paraId="394EA6A7" w14:textId="77777777" w:rsidTr="00DC5B66">
        <w:trPr>
          <w:gridAfter w:val="1"/>
          <w:wAfter w:w="57" w:type="dxa"/>
        </w:trPr>
        <w:tc>
          <w:tcPr>
            <w:tcW w:w="1008" w:type="dxa"/>
            <w:tcBorders>
              <w:top w:val="nil"/>
              <w:left w:val="nil"/>
              <w:bottom w:val="nil"/>
              <w:right w:val="nil"/>
            </w:tcBorders>
          </w:tcPr>
          <w:p w14:paraId="06C26E3B" w14:textId="77777777" w:rsidR="00E26BFB" w:rsidRPr="00DC5B66" w:rsidRDefault="00E26BFB" w:rsidP="00DB1FAE">
            <w:pPr>
              <w:spacing w:line="240" w:lineRule="auto"/>
              <w:jc w:val="right"/>
              <w:rPr>
                <w:rFonts w:ascii="Lato" w:hAnsi="Lato"/>
                <w:sz w:val="22"/>
                <w:szCs w:val="22"/>
              </w:rPr>
            </w:pPr>
          </w:p>
        </w:tc>
        <w:tc>
          <w:tcPr>
            <w:tcW w:w="6949" w:type="dxa"/>
            <w:tcBorders>
              <w:top w:val="nil"/>
              <w:left w:val="nil"/>
              <w:bottom w:val="nil"/>
              <w:right w:val="nil"/>
            </w:tcBorders>
          </w:tcPr>
          <w:p w14:paraId="6C0B9091" w14:textId="77777777" w:rsidR="00E26BFB" w:rsidRPr="00DC5B66" w:rsidDel="00E1609A" w:rsidRDefault="00D83C88" w:rsidP="00FA1380">
            <w:pPr>
              <w:spacing w:line="240" w:lineRule="auto"/>
              <w:rPr>
                <w:rFonts w:ascii="Lato" w:hAnsi="Lato"/>
                <w:sz w:val="22"/>
                <w:szCs w:val="22"/>
              </w:rPr>
            </w:pPr>
            <w:r w:rsidRPr="004D020E">
              <w:rPr>
                <w:rFonts w:ascii="Lato" w:hAnsi="Lato"/>
                <w:sz w:val="22"/>
                <w:szCs w:val="22"/>
              </w:rPr>
              <w:t>as</w:t>
            </w:r>
            <w:r w:rsidRPr="00DC5B66">
              <w:rPr>
                <w:rFonts w:ascii="Lato" w:hAnsi="Lato"/>
                <w:sz w:val="22"/>
                <w:szCs w:val="22"/>
              </w:rPr>
              <w:t xml:space="preserve"> </w:t>
            </w:r>
            <w:r w:rsidR="00E26BFB" w:rsidRPr="00DC5B66">
              <w:rPr>
                <w:rFonts w:ascii="Lato" w:hAnsi="Lato"/>
                <w:sz w:val="22"/>
                <w:szCs w:val="22"/>
              </w:rPr>
              <w:t>pu</w:t>
            </w:r>
            <w:r w:rsidR="006C2636" w:rsidRPr="00DC5B66">
              <w:rPr>
                <w:rFonts w:ascii="Lato" w:hAnsi="Lato"/>
                <w:sz w:val="22"/>
                <w:szCs w:val="22"/>
              </w:rPr>
              <w:t>blished by the investment fund.</w:t>
            </w:r>
          </w:p>
        </w:tc>
        <w:tc>
          <w:tcPr>
            <w:tcW w:w="1144" w:type="dxa"/>
            <w:gridSpan w:val="3"/>
            <w:tcBorders>
              <w:top w:val="single" w:sz="4" w:space="0" w:color="auto"/>
              <w:left w:val="nil"/>
              <w:bottom w:val="single" w:sz="4" w:space="0" w:color="auto"/>
              <w:right w:val="nil"/>
            </w:tcBorders>
          </w:tcPr>
          <w:p w14:paraId="12B6014A"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B5C3C09"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single" w:sz="4" w:space="0" w:color="auto"/>
              <w:right w:val="nil"/>
            </w:tcBorders>
          </w:tcPr>
          <w:p w14:paraId="4C782266"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7CC89EF"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CD4585C" w14:textId="77777777" w:rsidR="00E26BFB" w:rsidRPr="00DC5B66" w:rsidRDefault="00E26BFB">
            <w:pPr>
              <w:spacing w:line="240" w:lineRule="auto"/>
              <w:rPr>
                <w:rFonts w:ascii="Lato" w:hAnsi="Lato"/>
                <w:sz w:val="22"/>
                <w:szCs w:val="22"/>
              </w:rPr>
            </w:pPr>
          </w:p>
        </w:tc>
      </w:tr>
      <w:tr w:rsidR="00E26BFB" w:rsidRPr="00DC5B66" w14:paraId="5D3AB308" w14:textId="77777777" w:rsidTr="00DC5B66">
        <w:trPr>
          <w:gridAfter w:val="1"/>
          <w:wAfter w:w="57" w:type="dxa"/>
        </w:trPr>
        <w:tc>
          <w:tcPr>
            <w:tcW w:w="1008" w:type="dxa"/>
            <w:tcBorders>
              <w:top w:val="nil"/>
              <w:left w:val="nil"/>
              <w:bottom w:val="nil"/>
              <w:right w:val="nil"/>
            </w:tcBorders>
          </w:tcPr>
          <w:p w14:paraId="195C175B" w14:textId="77777777" w:rsidR="00E26BFB" w:rsidRPr="00DC5B66" w:rsidRDefault="00E26BFB" w:rsidP="00DB1FAE">
            <w:pPr>
              <w:spacing w:line="240" w:lineRule="auto"/>
              <w:jc w:val="right"/>
              <w:rPr>
                <w:rFonts w:ascii="Lato" w:hAnsi="Lato"/>
                <w:sz w:val="22"/>
                <w:szCs w:val="22"/>
              </w:rPr>
            </w:pPr>
            <w:r w:rsidRPr="00DC5B66">
              <w:rPr>
                <w:rFonts w:ascii="Lato" w:hAnsi="Lato"/>
                <w:sz w:val="22"/>
                <w:szCs w:val="22"/>
              </w:rPr>
              <w:t>b)</w:t>
            </w:r>
          </w:p>
        </w:tc>
        <w:tc>
          <w:tcPr>
            <w:tcW w:w="6949" w:type="dxa"/>
            <w:tcBorders>
              <w:top w:val="nil"/>
              <w:left w:val="nil"/>
              <w:bottom w:val="nil"/>
              <w:right w:val="single" w:sz="4" w:space="0" w:color="auto"/>
            </w:tcBorders>
          </w:tcPr>
          <w:p w14:paraId="7CF8CADB"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Investment funds shall be valued at the latest bid price as published </w:t>
            </w:r>
            <w:r w:rsidR="006C2636" w:rsidRPr="00DC5B66">
              <w:rPr>
                <w:rFonts w:ascii="Lato" w:hAnsi="Lato"/>
                <w:sz w:val="22"/>
                <w:szCs w:val="22"/>
              </w:rPr>
              <w:t xml:space="preserve">by </w:t>
            </w:r>
          </w:p>
        </w:tc>
        <w:tc>
          <w:tcPr>
            <w:tcW w:w="1144" w:type="dxa"/>
            <w:gridSpan w:val="3"/>
            <w:tcBorders>
              <w:top w:val="single" w:sz="4" w:space="0" w:color="auto"/>
              <w:left w:val="single" w:sz="4" w:space="0" w:color="auto"/>
              <w:bottom w:val="single" w:sz="4" w:space="0" w:color="auto"/>
              <w:right w:val="single" w:sz="4" w:space="0" w:color="auto"/>
            </w:tcBorders>
          </w:tcPr>
          <w:p w14:paraId="6F8B3ABA"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4B58E57C"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2C689FE3"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44CA9923"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B61AD1B" w14:textId="77777777" w:rsidR="00E26BFB" w:rsidRPr="00DC5B66" w:rsidRDefault="00E26BFB">
            <w:pPr>
              <w:spacing w:line="240" w:lineRule="auto"/>
              <w:rPr>
                <w:rFonts w:ascii="Lato" w:hAnsi="Lato"/>
                <w:sz w:val="22"/>
                <w:szCs w:val="22"/>
              </w:rPr>
            </w:pPr>
          </w:p>
        </w:tc>
      </w:tr>
      <w:tr w:rsidR="00E26BFB" w:rsidRPr="00DC5B66" w14:paraId="424F9829" w14:textId="77777777" w:rsidTr="00DC5B66">
        <w:trPr>
          <w:gridAfter w:val="1"/>
          <w:wAfter w:w="57" w:type="dxa"/>
        </w:trPr>
        <w:tc>
          <w:tcPr>
            <w:tcW w:w="1008" w:type="dxa"/>
            <w:tcBorders>
              <w:top w:val="nil"/>
              <w:left w:val="nil"/>
              <w:bottom w:val="nil"/>
              <w:right w:val="nil"/>
            </w:tcBorders>
          </w:tcPr>
          <w:p w14:paraId="2FF32C06"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1EECAE29" w14:textId="77777777" w:rsidR="00E26BFB" w:rsidRPr="00DC5B66" w:rsidDel="00E1609A" w:rsidRDefault="00D83C88" w:rsidP="00FA1380">
            <w:pPr>
              <w:spacing w:line="240" w:lineRule="auto"/>
              <w:rPr>
                <w:rFonts w:ascii="Lato" w:hAnsi="Lato"/>
                <w:sz w:val="22"/>
                <w:szCs w:val="22"/>
              </w:rPr>
            </w:pPr>
            <w:r w:rsidRPr="004D020E">
              <w:rPr>
                <w:rFonts w:ascii="Lato" w:hAnsi="Lato"/>
                <w:sz w:val="22"/>
                <w:szCs w:val="22"/>
              </w:rPr>
              <w:t>the</w:t>
            </w:r>
            <w:r w:rsidRPr="00DC5B66">
              <w:rPr>
                <w:rFonts w:ascii="Lato" w:hAnsi="Lato"/>
                <w:sz w:val="22"/>
                <w:szCs w:val="22"/>
              </w:rPr>
              <w:t xml:space="preserve"> </w:t>
            </w:r>
            <w:r w:rsidR="00E26BFB" w:rsidRPr="00DC5B66">
              <w:rPr>
                <w:rFonts w:ascii="Lato" w:hAnsi="Lato"/>
                <w:sz w:val="22"/>
                <w:szCs w:val="22"/>
              </w:rPr>
              <w:t>investment fund</w:t>
            </w:r>
            <w:r w:rsidR="006C2636" w:rsidRPr="00DC5B66">
              <w:rPr>
                <w:rFonts w:ascii="Lato" w:hAnsi="Lato"/>
                <w:sz w:val="22"/>
                <w:szCs w:val="22"/>
              </w:rPr>
              <w:t>.</w:t>
            </w:r>
          </w:p>
        </w:tc>
        <w:tc>
          <w:tcPr>
            <w:tcW w:w="1144" w:type="dxa"/>
            <w:gridSpan w:val="3"/>
            <w:tcBorders>
              <w:top w:val="single" w:sz="4" w:space="0" w:color="auto"/>
              <w:left w:val="nil"/>
              <w:bottom w:val="nil"/>
              <w:right w:val="nil"/>
            </w:tcBorders>
          </w:tcPr>
          <w:p w14:paraId="78E21569"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145C5808"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35A9DA3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50242E8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71957F2" w14:textId="77777777" w:rsidR="00E26BFB" w:rsidRPr="00DC5B66" w:rsidRDefault="00E26BFB">
            <w:pPr>
              <w:spacing w:line="240" w:lineRule="auto"/>
              <w:rPr>
                <w:rFonts w:ascii="Lato" w:hAnsi="Lato"/>
                <w:sz w:val="22"/>
                <w:szCs w:val="22"/>
              </w:rPr>
            </w:pPr>
          </w:p>
        </w:tc>
      </w:tr>
      <w:tr w:rsidR="00E26BFB" w:rsidRPr="00DC5B66" w14:paraId="0D319A08" w14:textId="77777777" w:rsidTr="00DC5B66">
        <w:trPr>
          <w:gridAfter w:val="1"/>
          <w:wAfter w:w="57" w:type="dxa"/>
        </w:trPr>
        <w:tc>
          <w:tcPr>
            <w:tcW w:w="1008" w:type="dxa"/>
            <w:tcBorders>
              <w:top w:val="nil"/>
              <w:left w:val="nil"/>
              <w:bottom w:val="nil"/>
              <w:right w:val="nil"/>
            </w:tcBorders>
          </w:tcPr>
          <w:p w14:paraId="028D2E0C"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D2C2AF8"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single" w:sz="4" w:space="0" w:color="auto"/>
              <w:right w:val="nil"/>
            </w:tcBorders>
          </w:tcPr>
          <w:p w14:paraId="2279572C"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2411ECC2"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5EB483AD"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E2C5C56"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6DF3CF1" w14:textId="77777777" w:rsidR="00E26BFB" w:rsidRPr="00DC5B66" w:rsidRDefault="00E26BFB">
            <w:pPr>
              <w:spacing w:line="240" w:lineRule="auto"/>
              <w:rPr>
                <w:rFonts w:ascii="Lato" w:hAnsi="Lato"/>
                <w:sz w:val="22"/>
                <w:szCs w:val="22"/>
              </w:rPr>
            </w:pPr>
          </w:p>
        </w:tc>
      </w:tr>
      <w:tr w:rsidR="00E26BFB" w:rsidRPr="00DC5B66" w14:paraId="38A785EA" w14:textId="77777777" w:rsidTr="00DC5B66">
        <w:trPr>
          <w:gridAfter w:val="1"/>
          <w:wAfter w:w="57" w:type="dxa"/>
        </w:trPr>
        <w:tc>
          <w:tcPr>
            <w:tcW w:w="1008" w:type="dxa"/>
            <w:tcBorders>
              <w:top w:val="nil"/>
              <w:left w:val="nil"/>
              <w:bottom w:val="nil"/>
              <w:right w:val="nil"/>
            </w:tcBorders>
          </w:tcPr>
          <w:p w14:paraId="42EEEC63" w14:textId="77777777" w:rsidR="00E26BFB" w:rsidRPr="00DC5B66" w:rsidRDefault="00E26BFB">
            <w:pPr>
              <w:spacing w:line="240" w:lineRule="auto"/>
              <w:rPr>
                <w:rFonts w:ascii="Lato" w:hAnsi="Lato"/>
                <w:sz w:val="22"/>
                <w:szCs w:val="22"/>
              </w:rPr>
            </w:pPr>
            <w:r w:rsidRPr="00DC5B66">
              <w:rPr>
                <w:rFonts w:ascii="Lato" w:hAnsi="Lato"/>
                <w:sz w:val="22"/>
                <w:szCs w:val="22"/>
              </w:rPr>
              <w:t>vii)</w:t>
            </w:r>
          </w:p>
        </w:tc>
        <w:tc>
          <w:tcPr>
            <w:tcW w:w="6949" w:type="dxa"/>
            <w:tcBorders>
              <w:top w:val="nil"/>
              <w:left w:val="nil"/>
              <w:bottom w:val="nil"/>
              <w:right w:val="single" w:sz="4" w:space="0" w:color="auto"/>
            </w:tcBorders>
          </w:tcPr>
          <w:p w14:paraId="62EF76BE" w14:textId="77777777" w:rsidR="00E26BFB" w:rsidRPr="00DC5B66" w:rsidDel="00E1609A" w:rsidRDefault="00E26BFB" w:rsidP="006C2636">
            <w:pPr>
              <w:spacing w:line="240" w:lineRule="auto"/>
              <w:rPr>
                <w:rFonts w:ascii="Lato" w:hAnsi="Lato"/>
                <w:sz w:val="22"/>
                <w:szCs w:val="22"/>
              </w:rPr>
            </w:pPr>
            <w:r w:rsidRPr="00DC5B66">
              <w:rPr>
                <w:rFonts w:ascii="Lato" w:hAnsi="Lato"/>
                <w:sz w:val="22"/>
                <w:szCs w:val="22"/>
              </w:rPr>
              <w:t>Valuation on a mid</w:t>
            </w:r>
            <w:r w:rsidR="006C2636" w:rsidRPr="00DC5B66">
              <w:rPr>
                <w:rFonts w:ascii="Lato" w:hAnsi="Lato"/>
                <w:sz w:val="22"/>
                <w:szCs w:val="22"/>
              </w:rPr>
              <w:t>-</w:t>
            </w:r>
            <w:r w:rsidRPr="00DC5B66">
              <w:rPr>
                <w:rFonts w:ascii="Lato" w:hAnsi="Lato"/>
                <w:sz w:val="22"/>
                <w:szCs w:val="22"/>
              </w:rPr>
              <w:t xml:space="preserve">price or offer price is acceptable if consistent with </w:t>
            </w:r>
          </w:p>
        </w:tc>
        <w:tc>
          <w:tcPr>
            <w:tcW w:w="1144" w:type="dxa"/>
            <w:gridSpan w:val="3"/>
            <w:tcBorders>
              <w:top w:val="single" w:sz="4" w:space="0" w:color="auto"/>
              <w:left w:val="single" w:sz="4" w:space="0" w:color="auto"/>
              <w:bottom w:val="single" w:sz="4" w:space="0" w:color="auto"/>
              <w:right w:val="single" w:sz="4" w:space="0" w:color="auto"/>
            </w:tcBorders>
          </w:tcPr>
          <w:p w14:paraId="17AB3CA1"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1F41ABA8"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3563043A"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32A607C1"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684330F" w14:textId="77777777" w:rsidR="00E26BFB" w:rsidRPr="00DC5B66" w:rsidRDefault="00E26BFB">
            <w:pPr>
              <w:spacing w:line="240" w:lineRule="auto"/>
              <w:rPr>
                <w:rFonts w:ascii="Lato" w:hAnsi="Lato"/>
                <w:sz w:val="22"/>
                <w:szCs w:val="22"/>
              </w:rPr>
            </w:pPr>
          </w:p>
        </w:tc>
      </w:tr>
      <w:tr w:rsidR="00E26BFB" w:rsidRPr="00DC5B66" w14:paraId="31FF5A55" w14:textId="77777777" w:rsidTr="00DC5B66">
        <w:trPr>
          <w:gridAfter w:val="1"/>
          <w:wAfter w:w="57" w:type="dxa"/>
        </w:trPr>
        <w:tc>
          <w:tcPr>
            <w:tcW w:w="1008" w:type="dxa"/>
            <w:tcBorders>
              <w:top w:val="nil"/>
              <w:left w:val="nil"/>
              <w:bottom w:val="nil"/>
              <w:right w:val="nil"/>
            </w:tcBorders>
          </w:tcPr>
          <w:p w14:paraId="0DC93615"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B2C6F75"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valuation policy, the responsible person may in accordance with the valuation of listed securities undertake a valuation based on market prices where the investment fund in which the investment is made is listed on a regulated market.</w:t>
            </w:r>
          </w:p>
        </w:tc>
        <w:tc>
          <w:tcPr>
            <w:tcW w:w="1144" w:type="dxa"/>
            <w:gridSpan w:val="3"/>
            <w:tcBorders>
              <w:top w:val="single" w:sz="4" w:space="0" w:color="auto"/>
              <w:left w:val="nil"/>
              <w:bottom w:val="nil"/>
              <w:right w:val="nil"/>
            </w:tcBorders>
          </w:tcPr>
          <w:p w14:paraId="72BCE5AB"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53C3CF39"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19F1B286"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85A78F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1DFCE6F" w14:textId="77777777" w:rsidR="00E26BFB" w:rsidRPr="00DC5B66" w:rsidRDefault="00E26BFB">
            <w:pPr>
              <w:spacing w:line="240" w:lineRule="auto"/>
              <w:rPr>
                <w:rFonts w:ascii="Lato" w:hAnsi="Lato"/>
                <w:sz w:val="22"/>
                <w:szCs w:val="22"/>
              </w:rPr>
            </w:pPr>
          </w:p>
        </w:tc>
      </w:tr>
      <w:tr w:rsidR="00E26BFB" w:rsidRPr="00DC5B66" w14:paraId="5318B8CD" w14:textId="77777777" w:rsidTr="00DC5B66">
        <w:trPr>
          <w:gridAfter w:val="1"/>
          <w:wAfter w:w="57" w:type="dxa"/>
        </w:trPr>
        <w:tc>
          <w:tcPr>
            <w:tcW w:w="1008" w:type="dxa"/>
            <w:tcBorders>
              <w:top w:val="nil"/>
              <w:left w:val="nil"/>
              <w:bottom w:val="nil"/>
              <w:right w:val="nil"/>
            </w:tcBorders>
          </w:tcPr>
          <w:p w14:paraId="2C3938D6"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2A4627EF"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single" w:sz="4" w:space="0" w:color="auto"/>
              <w:right w:val="nil"/>
            </w:tcBorders>
          </w:tcPr>
          <w:p w14:paraId="6076CC85"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890FC35"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7D285AB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02BFF3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2E98179" w14:textId="77777777" w:rsidR="00E26BFB" w:rsidRPr="00DC5B66" w:rsidRDefault="00E26BFB">
            <w:pPr>
              <w:spacing w:line="240" w:lineRule="auto"/>
              <w:rPr>
                <w:rFonts w:ascii="Lato" w:hAnsi="Lato"/>
                <w:sz w:val="22"/>
                <w:szCs w:val="22"/>
              </w:rPr>
            </w:pPr>
          </w:p>
        </w:tc>
      </w:tr>
      <w:tr w:rsidR="00E26BFB" w:rsidRPr="00DC5B66" w14:paraId="79D8A35F" w14:textId="77777777" w:rsidTr="00DC5B66">
        <w:trPr>
          <w:gridAfter w:val="1"/>
          <w:wAfter w:w="57" w:type="dxa"/>
        </w:trPr>
        <w:tc>
          <w:tcPr>
            <w:tcW w:w="1008" w:type="dxa"/>
            <w:tcBorders>
              <w:top w:val="nil"/>
              <w:left w:val="nil"/>
              <w:bottom w:val="nil"/>
              <w:right w:val="nil"/>
            </w:tcBorders>
          </w:tcPr>
          <w:p w14:paraId="76767301" w14:textId="77777777" w:rsidR="00E26BFB" w:rsidRPr="00DC5B66" w:rsidRDefault="00E26BFB">
            <w:pPr>
              <w:spacing w:line="240" w:lineRule="auto"/>
              <w:rPr>
                <w:rFonts w:ascii="Lato" w:hAnsi="Lato"/>
                <w:sz w:val="22"/>
                <w:szCs w:val="22"/>
              </w:rPr>
            </w:pPr>
            <w:r w:rsidRPr="00DC5B66">
              <w:rPr>
                <w:rFonts w:ascii="Lato" w:hAnsi="Lato"/>
                <w:sz w:val="22"/>
                <w:szCs w:val="22"/>
              </w:rPr>
              <w:t>viii)</w:t>
            </w:r>
          </w:p>
        </w:tc>
        <w:tc>
          <w:tcPr>
            <w:tcW w:w="6949" w:type="dxa"/>
            <w:tcBorders>
              <w:top w:val="nil"/>
              <w:left w:val="nil"/>
              <w:bottom w:val="nil"/>
              <w:right w:val="single" w:sz="4" w:space="0" w:color="auto"/>
            </w:tcBorders>
          </w:tcPr>
          <w:p w14:paraId="3926D8BC"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Provide that </w:t>
            </w:r>
            <w:r w:rsidRPr="00DC5B66">
              <w:rPr>
                <w:rFonts w:ascii="Lato" w:hAnsi="Lato"/>
                <w:bCs/>
                <w:sz w:val="22"/>
                <w:szCs w:val="22"/>
              </w:rPr>
              <w:t>cash (in hand or deposit)</w:t>
            </w:r>
            <w:r w:rsidRPr="00DC5B66">
              <w:rPr>
                <w:rFonts w:ascii="Lato" w:hAnsi="Lato"/>
                <w:sz w:val="22"/>
                <w:szCs w:val="22"/>
              </w:rPr>
              <w:t xml:space="preserve"> is valued at face/nominal value </w:t>
            </w:r>
          </w:p>
        </w:tc>
        <w:tc>
          <w:tcPr>
            <w:tcW w:w="1144" w:type="dxa"/>
            <w:gridSpan w:val="3"/>
            <w:tcBorders>
              <w:top w:val="single" w:sz="4" w:space="0" w:color="auto"/>
              <w:left w:val="single" w:sz="4" w:space="0" w:color="auto"/>
              <w:bottom w:val="single" w:sz="4" w:space="0" w:color="auto"/>
              <w:right w:val="single" w:sz="4" w:space="0" w:color="auto"/>
            </w:tcBorders>
          </w:tcPr>
          <w:p w14:paraId="22558961"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468402FD"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517378F4"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55F408B3"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DFE8FA0" w14:textId="77777777" w:rsidR="00E26BFB" w:rsidRPr="00DC5B66" w:rsidRDefault="00E26BFB">
            <w:pPr>
              <w:spacing w:line="240" w:lineRule="auto"/>
              <w:rPr>
                <w:rFonts w:ascii="Lato" w:hAnsi="Lato"/>
                <w:sz w:val="22"/>
                <w:szCs w:val="22"/>
              </w:rPr>
            </w:pPr>
          </w:p>
        </w:tc>
      </w:tr>
      <w:tr w:rsidR="00E26BFB" w:rsidRPr="00DC5B66" w14:paraId="52D88BD2" w14:textId="77777777" w:rsidTr="00DC5B66">
        <w:trPr>
          <w:gridAfter w:val="1"/>
          <w:wAfter w:w="57" w:type="dxa"/>
        </w:trPr>
        <w:tc>
          <w:tcPr>
            <w:tcW w:w="1008" w:type="dxa"/>
            <w:tcBorders>
              <w:top w:val="nil"/>
              <w:left w:val="nil"/>
              <w:bottom w:val="nil"/>
              <w:right w:val="nil"/>
            </w:tcBorders>
          </w:tcPr>
          <w:p w14:paraId="070060D6"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348FA5D2" w14:textId="77777777" w:rsidR="00E26BFB" w:rsidRPr="00DC5B66" w:rsidDel="00E1609A" w:rsidRDefault="00D83C88" w:rsidP="00FA1380">
            <w:pPr>
              <w:spacing w:line="240" w:lineRule="auto"/>
              <w:rPr>
                <w:rFonts w:ascii="Lato" w:hAnsi="Lato"/>
                <w:sz w:val="22"/>
                <w:szCs w:val="22"/>
              </w:rPr>
            </w:pPr>
            <w:r w:rsidRPr="004D020E">
              <w:rPr>
                <w:rFonts w:ascii="Lato" w:hAnsi="Lato"/>
                <w:sz w:val="22"/>
                <w:szCs w:val="22"/>
              </w:rPr>
              <w:t>plus</w:t>
            </w:r>
            <w:r w:rsidRPr="00DC5B66">
              <w:rPr>
                <w:rFonts w:ascii="Lato" w:hAnsi="Lato"/>
                <w:sz w:val="22"/>
                <w:szCs w:val="22"/>
              </w:rPr>
              <w:t xml:space="preserve"> </w:t>
            </w:r>
            <w:r w:rsidR="00E26BFB" w:rsidRPr="00DC5B66">
              <w:rPr>
                <w:rFonts w:ascii="Lato" w:hAnsi="Lato"/>
                <w:sz w:val="22"/>
                <w:szCs w:val="22"/>
              </w:rPr>
              <w:t>accrued interest.</w:t>
            </w:r>
          </w:p>
        </w:tc>
        <w:tc>
          <w:tcPr>
            <w:tcW w:w="1144" w:type="dxa"/>
            <w:gridSpan w:val="3"/>
            <w:tcBorders>
              <w:top w:val="single" w:sz="4" w:space="0" w:color="auto"/>
              <w:left w:val="nil"/>
              <w:bottom w:val="nil"/>
              <w:right w:val="nil"/>
            </w:tcBorders>
          </w:tcPr>
          <w:p w14:paraId="05D925FC"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692ECF7"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7D99B75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D1A745F"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AEF212D" w14:textId="77777777" w:rsidR="00E26BFB" w:rsidRPr="00DC5B66" w:rsidRDefault="00E26BFB">
            <w:pPr>
              <w:spacing w:line="240" w:lineRule="auto"/>
              <w:rPr>
                <w:rFonts w:ascii="Lato" w:hAnsi="Lato"/>
                <w:sz w:val="22"/>
                <w:szCs w:val="22"/>
              </w:rPr>
            </w:pPr>
          </w:p>
        </w:tc>
      </w:tr>
      <w:tr w:rsidR="00E26BFB" w:rsidRPr="00DC5B66" w14:paraId="0E74E2E3" w14:textId="77777777" w:rsidTr="00DC5B66">
        <w:trPr>
          <w:gridAfter w:val="1"/>
          <w:wAfter w:w="57" w:type="dxa"/>
        </w:trPr>
        <w:tc>
          <w:tcPr>
            <w:tcW w:w="1008" w:type="dxa"/>
            <w:tcBorders>
              <w:top w:val="nil"/>
              <w:left w:val="nil"/>
              <w:bottom w:val="nil"/>
              <w:right w:val="nil"/>
            </w:tcBorders>
          </w:tcPr>
          <w:p w14:paraId="5878D446"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2E746B3B"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single" w:sz="4" w:space="0" w:color="auto"/>
              <w:right w:val="nil"/>
            </w:tcBorders>
          </w:tcPr>
          <w:p w14:paraId="43427C31"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8A341C2"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5A1EA723"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4FEC6A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D16CAF5" w14:textId="77777777" w:rsidR="00E26BFB" w:rsidRPr="00DC5B66" w:rsidRDefault="00E26BFB">
            <w:pPr>
              <w:spacing w:line="240" w:lineRule="auto"/>
              <w:rPr>
                <w:rFonts w:ascii="Lato" w:hAnsi="Lato"/>
                <w:sz w:val="22"/>
                <w:szCs w:val="22"/>
              </w:rPr>
            </w:pPr>
          </w:p>
        </w:tc>
      </w:tr>
      <w:tr w:rsidR="00E26BFB" w:rsidRPr="00DC5B66" w14:paraId="7090F538" w14:textId="77777777" w:rsidTr="00DC5B66">
        <w:trPr>
          <w:gridAfter w:val="1"/>
          <w:wAfter w:w="57" w:type="dxa"/>
        </w:trPr>
        <w:tc>
          <w:tcPr>
            <w:tcW w:w="1008" w:type="dxa"/>
            <w:tcBorders>
              <w:top w:val="nil"/>
              <w:left w:val="nil"/>
              <w:bottom w:val="nil"/>
              <w:right w:val="nil"/>
            </w:tcBorders>
          </w:tcPr>
          <w:p w14:paraId="3530D5B0" w14:textId="77777777" w:rsidR="00E26BFB" w:rsidRPr="00DC5B66" w:rsidRDefault="00E26BFB">
            <w:pPr>
              <w:spacing w:line="240" w:lineRule="auto"/>
              <w:rPr>
                <w:rFonts w:ascii="Lato" w:hAnsi="Lato"/>
                <w:sz w:val="22"/>
                <w:szCs w:val="22"/>
              </w:rPr>
            </w:pPr>
            <w:r w:rsidRPr="00DC5B66">
              <w:rPr>
                <w:rFonts w:ascii="Lato" w:hAnsi="Lato"/>
                <w:sz w:val="22"/>
                <w:szCs w:val="22"/>
              </w:rPr>
              <w:t xml:space="preserve">ix) </w:t>
            </w:r>
            <w:r w:rsidR="00BF1743" w:rsidRPr="00DC5B66">
              <w:rPr>
                <w:rFonts w:ascii="Lato" w:hAnsi="Lato"/>
                <w:sz w:val="22"/>
                <w:szCs w:val="22"/>
              </w:rPr>
              <w:t xml:space="preserve">     </w:t>
            </w:r>
            <w:r w:rsidRPr="00DC5B66">
              <w:rPr>
                <w:rFonts w:ascii="Lato" w:hAnsi="Lato"/>
                <w:sz w:val="22"/>
                <w:szCs w:val="22"/>
              </w:rPr>
              <w:t>a)</w:t>
            </w:r>
          </w:p>
        </w:tc>
        <w:tc>
          <w:tcPr>
            <w:tcW w:w="6949" w:type="dxa"/>
            <w:tcBorders>
              <w:top w:val="nil"/>
              <w:left w:val="nil"/>
              <w:bottom w:val="nil"/>
              <w:right w:val="single" w:sz="4" w:space="0" w:color="auto"/>
            </w:tcBorders>
          </w:tcPr>
          <w:p w14:paraId="2D8295C2"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Provide that exchange traded futures and options contracts (including </w:t>
            </w:r>
          </w:p>
        </w:tc>
        <w:tc>
          <w:tcPr>
            <w:tcW w:w="1144" w:type="dxa"/>
            <w:gridSpan w:val="3"/>
            <w:tcBorders>
              <w:top w:val="single" w:sz="4" w:space="0" w:color="auto"/>
              <w:left w:val="single" w:sz="4" w:space="0" w:color="auto"/>
              <w:bottom w:val="single" w:sz="4" w:space="0" w:color="auto"/>
              <w:right w:val="single" w:sz="4" w:space="0" w:color="auto"/>
            </w:tcBorders>
          </w:tcPr>
          <w:p w14:paraId="05B7FEA2"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7EB04771"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4BB1BBE7"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7C825E83"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070C060" w14:textId="77777777" w:rsidR="00E26BFB" w:rsidRPr="00DC5B66" w:rsidRDefault="00E26BFB">
            <w:pPr>
              <w:spacing w:line="240" w:lineRule="auto"/>
              <w:rPr>
                <w:rFonts w:ascii="Lato" w:hAnsi="Lato"/>
                <w:sz w:val="22"/>
                <w:szCs w:val="22"/>
              </w:rPr>
            </w:pPr>
          </w:p>
        </w:tc>
      </w:tr>
      <w:tr w:rsidR="00E26BFB" w:rsidRPr="00DC5B66" w14:paraId="0EC9633C" w14:textId="77777777" w:rsidTr="00DC5B66">
        <w:trPr>
          <w:gridAfter w:val="1"/>
          <w:wAfter w:w="57" w:type="dxa"/>
        </w:trPr>
        <w:tc>
          <w:tcPr>
            <w:tcW w:w="1008" w:type="dxa"/>
            <w:tcBorders>
              <w:top w:val="nil"/>
              <w:left w:val="nil"/>
              <w:bottom w:val="nil"/>
              <w:right w:val="nil"/>
            </w:tcBorders>
          </w:tcPr>
          <w:p w14:paraId="041C5717"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E45B67E" w14:textId="77777777" w:rsidR="00E26BFB" w:rsidRPr="00DC5B66" w:rsidDel="00E1609A" w:rsidRDefault="00D83C88" w:rsidP="00FA1380">
            <w:pPr>
              <w:spacing w:line="240" w:lineRule="auto"/>
              <w:rPr>
                <w:rFonts w:ascii="Lato" w:hAnsi="Lato"/>
                <w:sz w:val="22"/>
                <w:szCs w:val="22"/>
              </w:rPr>
            </w:pPr>
            <w:r w:rsidRPr="004D020E">
              <w:rPr>
                <w:rFonts w:ascii="Lato" w:hAnsi="Lato"/>
                <w:sz w:val="22"/>
                <w:szCs w:val="22"/>
              </w:rPr>
              <w:t>index</w:t>
            </w:r>
            <w:r w:rsidRPr="00DC5B66">
              <w:rPr>
                <w:rFonts w:ascii="Lato" w:hAnsi="Lato"/>
                <w:sz w:val="22"/>
                <w:szCs w:val="22"/>
              </w:rPr>
              <w:t xml:space="preserve"> </w:t>
            </w:r>
            <w:r w:rsidR="00E26BFB" w:rsidRPr="00DC5B66">
              <w:rPr>
                <w:rFonts w:ascii="Lato" w:hAnsi="Lato"/>
                <w:sz w:val="22"/>
                <w:szCs w:val="22"/>
              </w:rPr>
              <w:t xml:space="preserve">futures) shall be valued based on the settlement price as determined by the market where the exchange traded future/option contract is traded. </w:t>
            </w:r>
          </w:p>
        </w:tc>
        <w:tc>
          <w:tcPr>
            <w:tcW w:w="1144" w:type="dxa"/>
            <w:gridSpan w:val="3"/>
            <w:tcBorders>
              <w:top w:val="single" w:sz="4" w:space="0" w:color="auto"/>
              <w:left w:val="nil"/>
              <w:bottom w:val="single" w:sz="4" w:space="0" w:color="auto"/>
              <w:right w:val="nil"/>
            </w:tcBorders>
          </w:tcPr>
          <w:p w14:paraId="6376CEE5"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5FEC2033"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single" w:sz="4" w:space="0" w:color="auto"/>
              <w:right w:val="nil"/>
            </w:tcBorders>
          </w:tcPr>
          <w:p w14:paraId="009C2BC8"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24856AD"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C31D51C" w14:textId="77777777" w:rsidR="00E26BFB" w:rsidRPr="00DC5B66" w:rsidRDefault="00E26BFB">
            <w:pPr>
              <w:spacing w:line="240" w:lineRule="auto"/>
              <w:rPr>
                <w:rFonts w:ascii="Lato" w:hAnsi="Lato"/>
                <w:sz w:val="22"/>
                <w:szCs w:val="22"/>
              </w:rPr>
            </w:pPr>
          </w:p>
        </w:tc>
      </w:tr>
      <w:tr w:rsidR="00E26BFB" w:rsidRPr="00DC5B66" w14:paraId="26C978D5" w14:textId="77777777" w:rsidTr="00DC5B66">
        <w:trPr>
          <w:gridAfter w:val="1"/>
          <w:wAfter w:w="57" w:type="dxa"/>
        </w:trPr>
        <w:tc>
          <w:tcPr>
            <w:tcW w:w="1008" w:type="dxa"/>
            <w:tcBorders>
              <w:top w:val="nil"/>
              <w:left w:val="nil"/>
              <w:bottom w:val="nil"/>
              <w:right w:val="nil"/>
            </w:tcBorders>
          </w:tcPr>
          <w:p w14:paraId="5EF0A7A2" w14:textId="77777777" w:rsidR="00E26BFB" w:rsidRPr="00DC5B66" w:rsidRDefault="00E26BFB" w:rsidP="00DB1FAE">
            <w:pPr>
              <w:spacing w:line="240" w:lineRule="auto"/>
              <w:jc w:val="right"/>
              <w:rPr>
                <w:rFonts w:ascii="Lato" w:hAnsi="Lato"/>
                <w:sz w:val="22"/>
                <w:szCs w:val="22"/>
              </w:rPr>
            </w:pPr>
            <w:r w:rsidRPr="00DC5B66">
              <w:rPr>
                <w:rFonts w:ascii="Lato" w:hAnsi="Lato"/>
                <w:sz w:val="22"/>
                <w:szCs w:val="22"/>
              </w:rPr>
              <w:t>b)</w:t>
            </w:r>
          </w:p>
        </w:tc>
        <w:tc>
          <w:tcPr>
            <w:tcW w:w="6949" w:type="dxa"/>
            <w:tcBorders>
              <w:top w:val="nil"/>
              <w:left w:val="nil"/>
              <w:bottom w:val="nil"/>
              <w:right w:val="single" w:sz="4" w:space="0" w:color="auto"/>
            </w:tcBorders>
          </w:tcPr>
          <w:p w14:paraId="515BE833"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 xml:space="preserve">Provide that if settlement price is not available, the exchange traded </w:t>
            </w:r>
          </w:p>
        </w:tc>
        <w:tc>
          <w:tcPr>
            <w:tcW w:w="1144" w:type="dxa"/>
            <w:gridSpan w:val="3"/>
            <w:tcBorders>
              <w:top w:val="single" w:sz="4" w:space="0" w:color="auto"/>
              <w:left w:val="single" w:sz="4" w:space="0" w:color="auto"/>
              <w:bottom w:val="single" w:sz="4" w:space="0" w:color="auto"/>
              <w:right w:val="single" w:sz="4" w:space="0" w:color="auto"/>
            </w:tcBorders>
          </w:tcPr>
          <w:p w14:paraId="4DE7D5CD"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5201FB2E"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310DE828"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7D901534"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B8A6175" w14:textId="77777777" w:rsidR="00E26BFB" w:rsidRPr="00DC5B66" w:rsidRDefault="00E26BFB">
            <w:pPr>
              <w:spacing w:line="240" w:lineRule="auto"/>
              <w:rPr>
                <w:rFonts w:ascii="Lato" w:hAnsi="Lato"/>
                <w:sz w:val="22"/>
                <w:szCs w:val="22"/>
              </w:rPr>
            </w:pPr>
          </w:p>
        </w:tc>
      </w:tr>
      <w:tr w:rsidR="00E26BFB" w:rsidRPr="00DC5B66" w14:paraId="05EF90C8" w14:textId="77777777" w:rsidTr="00DC5B66">
        <w:trPr>
          <w:gridAfter w:val="1"/>
          <w:wAfter w:w="57" w:type="dxa"/>
        </w:trPr>
        <w:tc>
          <w:tcPr>
            <w:tcW w:w="1008" w:type="dxa"/>
            <w:tcBorders>
              <w:top w:val="nil"/>
              <w:left w:val="nil"/>
              <w:bottom w:val="nil"/>
              <w:right w:val="nil"/>
            </w:tcBorders>
          </w:tcPr>
          <w:p w14:paraId="1A2D471E"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560E052A"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future/option contract may be valued as per unlisted s</w:t>
            </w:r>
            <w:r w:rsidR="006C2636" w:rsidRPr="00DC5B66">
              <w:rPr>
                <w:rFonts w:ascii="Lato" w:hAnsi="Lato"/>
                <w:sz w:val="22"/>
                <w:szCs w:val="22"/>
              </w:rPr>
              <w:t xml:space="preserve">ecurities and securities  which </w:t>
            </w:r>
            <w:r w:rsidRPr="00DC5B66">
              <w:rPr>
                <w:rFonts w:ascii="Lato" w:hAnsi="Lato"/>
                <w:sz w:val="22"/>
                <w:szCs w:val="22"/>
              </w:rPr>
              <w:t>are listed/traded on a regul</w:t>
            </w:r>
            <w:r w:rsidR="00BF1743" w:rsidRPr="00DC5B66">
              <w:rPr>
                <w:rFonts w:ascii="Lato" w:hAnsi="Lato"/>
                <w:sz w:val="22"/>
                <w:szCs w:val="22"/>
              </w:rPr>
              <w:t>a</w:t>
            </w:r>
            <w:r w:rsidRPr="00DC5B66">
              <w:rPr>
                <w:rFonts w:ascii="Lato" w:hAnsi="Lato"/>
                <w:sz w:val="22"/>
                <w:szCs w:val="22"/>
              </w:rPr>
              <w:t>ted market where the price is  unrepresentative/ not available</w:t>
            </w:r>
            <w:r w:rsidR="006C2636" w:rsidRPr="00DC5B66">
              <w:rPr>
                <w:rFonts w:ascii="Lato" w:hAnsi="Lato"/>
                <w:sz w:val="22"/>
                <w:szCs w:val="22"/>
              </w:rPr>
              <w:t>.</w:t>
            </w:r>
          </w:p>
        </w:tc>
        <w:tc>
          <w:tcPr>
            <w:tcW w:w="1144" w:type="dxa"/>
            <w:gridSpan w:val="3"/>
            <w:tcBorders>
              <w:top w:val="single" w:sz="4" w:space="0" w:color="auto"/>
              <w:left w:val="nil"/>
              <w:bottom w:val="nil"/>
              <w:right w:val="nil"/>
            </w:tcBorders>
          </w:tcPr>
          <w:p w14:paraId="72E91018"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21B61E0"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1F86C3A4"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00C2866"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D767EE9" w14:textId="77777777" w:rsidR="00E26BFB" w:rsidRPr="00DC5B66" w:rsidRDefault="00E26BFB">
            <w:pPr>
              <w:spacing w:line="240" w:lineRule="auto"/>
              <w:rPr>
                <w:rFonts w:ascii="Lato" w:hAnsi="Lato"/>
                <w:sz w:val="22"/>
                <w:szCs w:val="22"/>
              </w:rPr>
            </w:pPr>
          </w:p>
        </w:tc>
      </w:tr>
      <w:tr w:rsidR="00E26BFB" w:rsidRPr="00DC5B66" w14:paraId="6E20E36C" w14:textId="77777777" w:rsidTr="00114158">
        <w:trPr>
          <w:gridAfter w:val="1"/>
          <w:wAfter w:w="57" w:type="dxa"/>
        </w:trPr>
        <w:tc>
          <w:tcPr>
            <w:tcW w:w="1008" w:type="dxa"/>
            <w:tcBorders>
              <w:top w:val="nil"/>
              <w:left w:val="nil"/>
              <w:bottom w:val="nil"/>
              <w:right w:val="nil"/>
            </w:tcBorders>
          </w:tcPr>
          <w:p w14:paraId="5291FDDB"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5C4930D"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214A210E"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33E2ECEE"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23A82DF2"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5F75B5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D778B1D" w14:textId="77777777" w:rsidR="00E26BFB" w:rsidRPr="00DC5B66" w:rsidRDefault="00E26BFB">
            <w:pPr>
              <w:spacing w:line="240" w:lineRule="auto"/>
              <w:rPr>
                <w:rFonts w:ascii="Lato" w:hAnsi="Lato"/>
                <w:sz w:val="22"/>
                <w:szCs w:val="22"/>
              </w:rPr>
            </w:pPr>
          </w:p>
        </w:tc>
      </w:tr>
      <w:tr w:rsidR="00E26BFB" w:rsidRPr="00DC5B66" w14:paraId="3195A2BC" w14:textId="77777777" w:rsidTr="00DC5B66">
        <w:trPr>
          <w:gridAfter w:val="1"/>
          <w:wAfter w:w="57" w:type="dxa"/>
        </w:trPr>
        <w:tc>
          <w:tcPr>
            <w:tcW w:w="1008" w:type="dxa"/>
            <w:tcBorders>
              <w:top w:val="nil"/>
              <w:left w:val="nil"/>
              <w:bottom w:val="nil"/>
              <w:right w:val="nil"/>
            </w:tcBorders>
          </w:tcPr>
          <w:p w14:paraId="7EC1AB3B"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66D2E028" w14:textId="77777777" w:rsidR="00E26BFB" w:rsidRPr="00DC5B66" w:rsidDel="00E1609A" w:rsidRDefault="00E26BFB" w:rsidP="00FA1380">
            <w:pPr>
              <w:spacing w:line="240" w:lineRule="auto"/>
              <w:rPr>
                <w:rFonts w:ascii="Lato" w:hAnsi="Lato"/>
                <w:sz w:val="22"/>
                <w:szCs w:val="22"/>
              </w:rPr>
            </w:pPr>
            <w:r w:rsidRPr="00DC5B66">
              <w:rPr>
                <w:rFonts w:ascii="Lato" w:hAnsi="Lato"/>
                <w:bCs/>
                <w:i/>
                <w:iCs/>
                <w:sz w:val="22"/>
                <w:szCs w:val="22"/>
              </w:rPr>
              <w:t xml:space="preserve">The following  provisions </w:t>
            </w:r>
            <w:r w:rsidRPr="00DC5B66">
              <w:rPr>
                <w:rFonts w:ascii="Lato" w:hAnsi="Lato"/>
                <w:bCs/>
                <w:i/>
                <w:iCs/>
                <w:sz w:val="22"/>
                <w:szCs w:val="22"/>
                <w:u w:val="single"/>
              </w:rPr>
              <w:t>may</w:t>
            </w:r>
            <w:r w:rsidRPr="00DC5B66">
              <w:rPr>
                <w:rFonts w:ascii="Lato" w:hAnsi="Lato"/>
                <w:bCs/>
                <w:i/>
                <w:iCs/>
                <w:sz w:val="22"/>
                <w:szCs w:val="22"/>
              </w:rPr>
              <w:t xml:space="preserve"> also be provided for:</w:t>
            </w:r>
          </w:p>
        </w:tc>
        <w:tc>
          <w:tcPr>
            <w:tcW w:w="1144" w:type="dxa"/>
            <w:gridSpan w:val="3"/>
            <w:tcBorders>
              <w:top w:val="nil"/>
              <w:left w:val="nil"/>
              <w:bottom w:val="single" w:sz="4" w:space="0" w:color="auto"/>
              <w:right w:val="nil"/>
            </w:tcBorders>
          </w:tcPr>
          <w:p w14:paraId="42EE43C2"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9AA5287"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262CD1D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207B2C47"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05E6D58" w14:textId="77777777" w:rsidR="00E26BFB" w:rsidRPr="00DC5B66" w:rsidRDefault="00E26BFB">
            <w:pPr>
              <w:spacing w:line="240" w:lineRule="auto"/>
              <w:rPr>
                <w:rFonts w:ascii="Lato" w:hAnsi="Lato"/>
                <w:sz w:val="22"/>
                <w:szCs w:val="22"/>
              </w:rPr>
            </w:pPr>
          </w:p>
        </w:tc>
      </w:tr>
      <w:tr w:rsidR="00E26BFB" w:rsidRPr="00DC5B66" w14:paraId="5F6554B3" w14:textId="77777777" w:rsidTr="00DC5B66">
        <w:trPr>
          <w:gridAfter w:val="1"/>
          <w:wAfter w:w="57" w:type="dxa"/>
        </w:trPr>
        <w:tc>
          <w:tcPr>
            <w:tcW w:w="1008" w:type="dxa"/>
            <w:tcBorders>
              <w:top w:val="nil"/>
              <w:left w:val="nil"/>
              <w:bottom w:val="nil"/>
              <w:right w:val="nil"/>
            </w:tcBorders>
          </w:tcPr>
          <w:p w14:paraId="5490D100" w14:textId="77777777" w:rsidR="00E26BFB" w:rsidRPr="00DC5B66" w:rsidRDefault="00E26BFB">
            <w:pPr>
              <w:spacing w:line="240" w:lineRule="auto"/>
              <w:rPr>
                <w:rFonts w:ascii="Lato" w:hAnsi="Lato"/>
                <w:sz w:val="22"/>
                <w:szCs w:val="22"/>
              </w:rPr>
            </w:pPr>
            <w:r w:rsidRPr="00DC5B66">
              <w:rPr>
                <w:rFonts w:ascii="Lato" w:hAnsi="Lato"/>
                <w:sz w:val="22"/>
                <w:szCs w:val="22"/>
              </w:rPr>
              <w:t xml:space="preserve">x) </w:t>
            </w:r>
            <w:r w:rsidR="00BF1743" w:rsidRPr="00DC5B66">
              <w:rPr>
                <w:rFonts w:ascii="Lato" w:hAnsi="Lato"/>
                <w:sz w:val="22"/>
                <w:szCs w:val="22"/>
              </w:rPr>
              <w:t xml:space="preserve">      </w:t>
            </w:r>
            <w:r w:rsidRPr="00DC5B66">
              <w:rPr>
                <w:rFonts w:ascii="Lato" w:hAnsi="Lato"/>
                <w:sz w:val="22"/>
                <w:szCs w:val="22"/>
              </w:rPr>
              <w:t>a)</w:t>
            </w:r>
          </w:p>
        </w:tc>
        <w:tc>
          <w:tcPr>
            <w:tcW w:w="6949" w:type="dxa"/>
            <w:tcBorders>
              <w:top w:val="nil"/>
              <w:left w:val="nil"/>
              <w:bottom w:val="nil"/>
              <w:right w:val="single" w:sz="4" w:space="0" w:color="auto"/>
            </w:tcBorders>
          </w:tcPr>
          <w:p w14:paraId="52AECA82"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A particular/specific asset valuation may be carried out  using an </w:t>
            </w:r>
          </w:p>
        </w:tc>
        <w:tc>
          <w:tcPr>
            <w:tcW w:w="1144" w:type="dxa"/>
            <w:gridSpan w:val="3"/>
            <w:tcBorders>
              <w:top w:val="single" w:sz="4" w:space="0" w:color="auto"/>
              <w:left w:val="single" w:sz="4" w:space="0" w:color="auto"/>
              <w:bottom w:val="single" w:sz="4" w:space="0" w:color="auto"/>
              <w:right w:val="single" w:sz="4" w:space="0" w:color="auto"/>
            </w:tcBorders>
          </w:tcPr>
          <w:p w14:paraId="169BD171"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72BEAB52"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17BF6FBD"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262E5E62"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5BE79C55" w14:textId="77777777" w:rsidR="00E26BFB" w:rsidRPr="00DC5B66" w:rsidRDefault="00E26BFB">
            <w:pPr>
              <w:spacing w:line="240" w:lineRule="auto"/>
              <w:rPr>
                <w:rFonts w:ascii="Lato" w:hAnsi="Lato"/>
                <w:sz w:val="22"/>
                <w:szCs w:val="22"/>
              </w:rPr>
            </w:pPr>
          </w:p>
        </w:tc>
      </w:tr>
      <w:tr w:rsidR="00E26BFB" w:rsidRPr="00DC5B66" w14:paraId="2E174992" w14:textId="77777777" w:rsidTr="00DC5B66">
        <w:trPr>
          <w:gridAfter w:val="1"/>
          <w:wAfter w:w="57" w:type="dxa"/>
        </w:trPr>
        <w:tc>
          <w:tcPr>
            <w:tcW w:w="1008" w:type="dxa"/>
            <w:tcBorders>
              <w:top w:val="nil"/>
              <w:left w:val="nil"/>
              <w:bottom w:val="nil"/>
              <w:right w:val="nil"/>
            </w:tcBorders>
          </w:tcPr>
          <w:p w14:paraId="4D6F3F7A"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3FE30D1A" w14:textId="77777777" w:rsidR="00E26BFB" w:rsidRPr="00DC5B66" w:rsidDel="00E1609A" w:rsidRDefault="00D83C88" w:rsidP="00FA1380">
            <w:pPr>
              <w:spacing w:line="240" w:lineRule="auto"/>
              <w:rPr>
                <w:rFonts w:ascii="Lato" w:hAnsi="Lato"/>
                <w:sz w:val="22"/>
                <w:szCs w:val="22"/>
              </w:rPr>
            </w:pPr>
            <w:r w:rsidRPr="004D020E">
              <w:rPr>
                <w:rFonts w:ascii="Lato" w:hAnsi="Lato"/>
                <w:sz w:val="22"/>
                <w:szCs w:val="22"/>
              </w:rPr>
              <w:t>alternative</w:t>
            </w:r>
            <w:r w:rsidRPr="00DC5B66">
              <w:rPr>
                <w:rFonts w:ascii="Lato" w:hAnsi="Lato"/>
                <w:sz w:val="22"/>
                <w:szCs w:val="22"/>
              </w:rPr>
              <w:t xml:space="preserve"> </w:t>
            </w:r>
            <w:r w:rsidR="00E26BFB" w:rsidRPr="00DC5B66">
              <w:rPr>
                <w:rFonts w:ascii="Lato" w:hAnsi="Lato"/>
                <w:sz w:val="22"/>
                <w:szCs w:val="22"/>
              </w:rPr>
              <w:t>method of valuation if the responsible person deems it necessary and the alternative method must</w:t>
            </w:r>
            <w:r w:rsidR="006C2636" w:rsidRPr="00DC5B66">
              <w:rPr>
                <w:rFonts w:ascii="Lato" w:hAnsi="Lato"/>
                <w:sz w:val="22"/>
                <w:szCs w:val="22"/>
              </w:rPr>
              <w:t xml:space="preserve"> be approved by the depositary.</w:t>
            </w:r>
            <w:r w:rsidR="00E26BFB" w:rsidRPr="00DC5B66">
              <w:rPr>
                <w:rFonts w:ascii="Lato" w:hAnsi="Lato"/>
                <w:sz w:val="22"/>
                <w:szCs w:val="22"/>
              </w:rPr>
              <w:t xml:space="preserve"> The rationale/methodologies used shall be clearly documented. </w:t>
            </w:r>
          </w:p>
        </w:tc>
        <w:tc>
          <w:tcPr>
            <w:tcW w:w="1144" w:type="dxa"/>
            <w:gridSpan w:val="3"/>
            <w:tcBorders>
              <w:top w:val="single" w:sz="4" w:space="0" w:color="auto"/>
              <w:left w:val="nil"/>
              <w:bottom w:val="nil"/>
              <w:right w:val="nil"/>
            </w:tcBorders>
          </w:tcPr>
          <w:p w14:paraId="047A79DD"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9A1B779"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7C0892E4"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FF83148"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F878C1F" w14:textId="77777777" w:rsidR="00E26BFB" w:rsidRPr="00DC5B66" w:rsidRDefault="00E26BFB">
            <w:pPr>
              <w:spacing w:line="240" w:lineRule="auto"/>
              <w:rPr>
                <w:rFonts w:ascii="Lato" w:hAnsi="Lato"/>
                <w:sz w:val="22"/>
                <w:szCs w:val="22"/>
              </w:rPr>
            </w:pPr>
          </w:p>
        </w:tc>
      </w:tr>
      <w:tr w:rsidR="00E26BFB" w:rsidRPr="00DC5B66" w14:paraId="2CB8F316" w14:textId="77777777" w:rsidTr="00DC5B66">
        <w:trPr>
          <w:gridAfter w:val="1"/>
          <w:wAfter w:w="57" w:type="dxa"/>
        </w:trPr>
        <w:tc>
          <w:tcPr>
            <w:tcW w:w="1008" w:type="dxa"/>
            <w:tcBorders>
              <w:top w:val="nil"/>
              <w:left w:val="nil"/>
              <w:bottom w:val="nil"/>
              <w:right w:val="nil"/>
            </w:tcBorders>
          </w:tcPr>
          <w:p w14:paraId="4E6E2461"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2767BDF"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single" w:sz="4" w:space="0" w:color="auto"/>
              <w:right w:val="nil"/>
            </w:tcBorders>
          </w:tcPr>
          <w:p w14:paraId="467B03A9"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8484894"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08153BF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1AA69A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1A39C88" w14:textId="77777777" w:rsidR="00E26BFB" w:rsidRPr="00DC5B66" w:rsidRDefault="00E26BFB">
            <w:pPr>
              <w:spacing w:line="240" w:lineRule="auto"/>
              <w:rPr>
                <w:rFonts w:ascii="Lato" w:hAnsi="Lato"/>
                <w:sz w:val="22"/>
                <w:szCs w:val="22"/>
              </w:rPr>
            </w:pPr>
          </w:p>
        </w:tc>
      </w:tr>
      <w:tr w:rsidR="00E26BFB" w:rsidRPr="00DC5B66" w14:paraId="6BBDDC06" w14:textId="77777777" w:rsidTr="00DC5B66">
        <w:trPr>
          <w:gridAfter w:val="1"/>
          <w:wAfter w:w="57" w:type="dxa"/>
        </w:trPr>
        <w:tc>
          <w:tcPr>
            <w:tcW w:w="1008" w:type="dxa"/>
            <w:tcBorders>
              <w:top w:val="nil"/>
              <w:left w:val="nil"/>
              <w:bottom w:val="nil"/>
              <w:right w:val="nil"/>
            </w:tcBorders>
          </w:tcPr>
          <w:p w14:paraId="4E525933" w14:textId="77777777" w:rsidR="00E26BFB" w:rsidRPr="00DC5B66" w:rsidRDefault="00E26BFB" w:rsidP="00DB1FAE">
            <w:pPr>
              <w:spacing w:line="240" w:lineRule="auto"/>
              <w:jc w:val="right"/>
              <w:rPr>
                <w:rFonts w:ascii="Lato" w:hAnsi="Lato"/>
                <w:sz w:val="22"/>
                <w:szCs w:val="22"/>
              </w:rPr>
            </w:pPr>
            <w:r w:rsidRPr="00DC5B66">
              <w:rPr>
                <w:rFonts w:ascii="Lato" w:hAnsi="Lato"/>
                <w:sz w:val="22"/>
                <w:szCs w:val="22"/>
              </w:rPr>
              <w:t>b)</w:t>
            </w:r>
          </w:p>
        </w:tc>
        <w:tc>
          <w:tcPr>
            <w:tcW w:w="6949" w:type="dxa"/>
            <w:tcBorders>
              <w:top w:val="nil"/>
              <w:left w:val="nil"/>
              <w:bottom w:val="nil"/>
              <w:right w:val="single" w:sz="4" w:space="0" w:color="auto"/>
            </w:tcBorders>
          </w:tcPr>
          <w:p w14:paraId="4834DAEF"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The </w:t>
            </w:r>
            <w:r w:rsidRPr="00DC5B66">
              <w:rPr>
                <w:rFonts w:ascii="Lato" w:hAnsi="Lato"/>
                <w:bCs/>
                <w:sz w:val="22"/>
                <w:szCs w:val="22"/>
              </w:rPr>
              <w:t xml:space="preserve">value of an asset may be adjusted </w:t>
            </w:r>
            <w:r w:rsidRPr="00DC5B66">
              <w:rPr>
                <w:rFonts w:ascii="Lato" w:hAnsi="Lato"/>
                <w:sz w:val="22"/>
                <w:szCs w:val="22"/>
              </w:rPr>
              <w:t xml:space="preserve">by the responsible person </w:t>
            </w:r>
          </w:p>
        </w:tc>
        <w:tc>
          <w:tcPr>
            <w:tcW w:w="1144" w:type="dxa"/>
            <w:gridSpan w:val="3"/>
            <w:tcBorders>
              <w:top w:val="single" w:sz="4" w:space="0" w:color="auto"/>
              <w:left w:val="single" w:sz="4" w:space="0" w:color="auto"/>
              <w:bottom w:val="single" w:sz="4" w:space="0" w:color="auto"/>
              <w:right w:val="single" w:sz="4" w:space="0" w:color="auto"/>
            </w:tcBorders>
          </w:tcPr>
          <w:p w14:paraId="2EBFE1C2"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1244AEA3"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6FEC70EA"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5CB4A8B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9B91095" w14:textId="77777777" w:rsidR="00E26BFB" w:rsidRPr="00DC5B66" w:rsidRDefault="00E26BFB">
            <w:pPr>
              <w:spacing w:line="240" w:lineRule="auto"/>
              <w:rPr>
                <w:rFonts w:ascii="Lato" w:hAnsi="Lato"/>
                <w:sz w:val="22"/>
                <w:szCs w:val="22"/>
              </w:rPr>
            </w:pPr>
          </w:p>
        </w:tc>
      </w:tr>
      <w:tr w:rsidR="00E26BFB" w:rsidRPr="00DC5B66" w14:paraId="79211E09" w14:textId="77777777" w:rsidTr="00DC5B66">
        <w:trPr>
          <w:gridAfter w:val="1"/>
          <w:wAfter w:w="57" w:type="dxa"/>
        </w:trPr>
        <w:tc>
          <w:tcPr>
            <w:tcW w:w="1008" w:type="dxa"/>
            <w:tcBorders>
              <w:top w:val="nil"/>
              <w:left w:val="nil"/>
              <w:bottom w:val="nil"/>
              <w:right w:val="nil"/>
            </w:tcBorders>
          </w:tcPr>
          <w:p w14:paraId="6DAEBF59"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63EFAC32" w14:textId="77777777" w:rsidR="00E26BFB" w:rsidRPr="00DC5B66" w:rsidDel="00E1609A" w:rsidRDefault="00D83C88" w:rsidP="00FA1380">
            <w:pPr>
              <w:spacing w:line="240" w:lineRule="auto"/>
              <w:rPr>
                <w:rFonts w:ascii="Lato" w:hAnsi="Lato"/>
                <w:sz w:val="22"/>
                <w:szCs w:val="22"/>
              </w:rPr>
            </w:pPr>
            <w:r w:rsidRPr="004D020E">
              <w:rPr>
                <w:rFonts w:ascii="Lato" w:hAnsi="Lato"/>
                <w:sz w:val="22"/>
                <w:szCs w:val="22"/>
              </w:rPr>
              <w:t>where such</w:t>
            </w:r>
            <w:r w:rsidRPr="00DC5B66">
              <w:rPr>
                <w:rFonts w:ascii="Lato" w:hAnsi="Lato"/>
                <w:sz w:val="22"/>
                <w:szCs w:val="22"/>
              </w:rPr>
              <w:t xml:space="preserve"> </w:t>
            </w:r>
            <w:r w:rsidR="00E26BFB" w:rsidRPr="00DC5B66">
              <w:rPr>
                <w:rFonts w:ascii="Lato" w:hAnsi="Lato"/>
                <w:sz w:val="22"/>
                <w:szCs w:val="22"/>
              </w:rPr>
              <w:t>an adjustment is considered necessary to reflect the fair value in the context of currency, marketability, dealing costs and/or such other considerations which are deemed relevant.</w:t>
            </w:r>
          </w:p>
        </w:tc>
        <w:tc>
          <w:tcPr>
            <w:tcW w:w="1144" w:type="dxa"/>
            <w:gridSpan w:val="3"/>
            <w:tcBorders>
              <w:top w:val="single" w:sz="4" w:space="0" w:color="auto"/>
              <w:left w:val="nil"/>
              <w:bottom w:val="nil"/>
              <w:right w:val="nil"/>
            </w:tcBorders>
          </w:tcPr>
          <w:p w14:paraId="7CADE588"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364B9DC6"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0DF08914"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5FC77711"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22FA6DD" w14:textId="77777777" w:rsidR="00E26BFB" w:rsidRPr="00DC5B66" w:rsidRDefault="00E26BFB">
            <w:pPr>
              <w:spacing w:line="240" w:lineRule="auto"/>
              <w:rPr>
                <w:rFonts w:ascii="Lato" w:hAnsi="Lato"/>
                <w:sz w:val="22"/>
                <w:szCs w:val="22"/>
              </w:rPr>
            </w:pPr>
          </w:p>
        </w:tc>
      </w:tr>
      <w:tr w:rsidR="00E26BFB" w:rsidRPr="00DC5B66" w14:paraId="20011022" w14:textId="77777777" w:rsidTr="00114158">
        <w:trPr>
          <w:gridAfter w:val="1"/>
          <w:wAfter w:w="57" w:type="dxa"/>
        </w:trPr>
        <w:tc>
          <w:tcPr>
            <w:tcW w:w="1008" w:type="dxa"/>
            <w:tcBorders>
              <w:top w:val="nil"/>
              <w:left w:val="nil"/>
              <w:bottom w:val="nil"/>
              <w:right w:val="nil"/>
            </w:tcBorders>
          </w:tcPr>
          <w:p w14:paraId="068A307E"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E73077E"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1DF3760B"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200454D9"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6137BBEE"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3231950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32EA873" w14:textId="77777777" w:rsidR="00E26BFB" w:rsidRPr="00DC5B66" w:rsidRDefault="00E26BFB">
            <w:pPr>
              <w:spacing w:line="240" w:lineRule="auto"/>
              <w:rPr>
                <w:rFonts w:ascii="Lato" w:hAnsi="Lato"/>
                <w:sz w:val="22"/>
                <w:szCs w:val="22"/>
              </w:rPr>
            </w:pPr>
          </w:p>
        </w:tc>
      </w:tr>
      <w:tr w:rsidR="00E26BFB" w:rsidRPr="00DC5B66" w14:paraId="4C58212F" w14:textId="77777777" w:rsidTr="00114158">
        <w:trPr>
          <w:gridAfter w:val="1"/>
          <w:wAfter w:w="57" w:type="dxa"/>
        </w:trPr>
        <w:tc>
          <w:tcPr>
            <w:tcW w:w="1008" w:type="dxa"/>
            <w:tcBorders>
              <w:top w:val="nil"/>
              <w:left w:val="nil"/>
              <w:bottom w:val="nil"/>
              <w:right w:val="nil"/>
            </w:tcBorders>
          </w:tcPr>
          <w:p w14:paraId="63D49F59" w14:textId="77777777" w:rsidR="00E26BFB" w:rsidRPr="00DC5B66" w:rsidRDefault="00E26BFB" w:rsidP="00BF1743">
            <w:pPr>
              <w:spacing w:line="240" w:lineRule="auto"/>
              <w:rPr>
                <w:rFonts w:ascii="Lato" w:hAnsi="Lato"/>
                <w:sz w:val="22"/>
                <w:szCs w:val="22"/>
              </w:rPr>
            </w:pPr>
            <w:r w:rsidRPr="00DC5B66">
              <w:rPr>
                <w:rFonts w:ascii="Lato" w:hAnsi="Lato"/>
                <w:sz w:val="22"/>
                <w:szCs w:val="22"/>
              </w:rPr>
              <w:t>3.</w:t>
            </w:r>
            <w:r w:rsidR="00BF1743" w:rsidRPr="00DC5B66">
              <w:rPr>
                <w:rFonts w:ascii="Lato" w:hAnsi="Lato"/>
                <w:sz w:val="22"/>
                <w:szCs w:val="22"/>
              </w:rPr>
              <w:t>8</w:t>
            </w:r>
            <w:r w:rsidRPr="00DC5B66">
              <w:rPr>
                <w:rFonts w:ascii="Lato" w:hAnsi="Lato"/>
                <w:sz w:val="22"/>
                <w:szCs w:val="22"/>
              </w:rPr>
              <w:t>.3</w:t>
            </w:r>
          </w:p>
        </w:tc>
        <w:tc>
          <w:tcPr>
            <w:tcW w:w="6949" w:type="dxa"/>
            <w:tcBorders>
              <w:top w:val="nil"/>
              <w:left w:val="nil"/>
              <w:bottom w:val="nil"/>
              <w:right w:val="nil"/>
            </w:tcBorders>
          </w:tcPr>
          <w:p w14:paraId="6EF1FF9B" w14:textId="77777777" w:rsidR="00E26BFB" w:rsidRPr="00DC5B66" w:rsidDel="00E1609A" w:rsidRDefault="00E26BFB" w:rsidP="00AF0387">
            <w:pPr>
              <w:spacing w:line="240" w:lineRule="auto"/>
              <w:rPr>
                <w:rFonts w:ascii="Lato" w:hAnsi="Lato"/>
                <w:sz w:val="22"/>
                <w:szCs w:val="22"/>
              </w:rPr>
            </w:pPr>
            <w:r w:rsidRPr="00DC5B66">
              <w:rPr>
                <w:rFonts w:ascii="Lato" w:hAnsi="Lato"/>
                <w:bCs/>
                <w:sz w:val="22"/>
                <w:szCs w:val="22"/>
                <w:u w:val="single"/>
                <w:lang w:val="en-GB"/>
              </w:rPr>
              <w:t xml:space="preserve">Amortised Cost </w:t>
            </w:r>
            <w:r w:rsidR="00AF0387">
              <w:rPr>
                <w:rFonts w:ascii="Lato" w:hAnsi="Lato"/>
                <w:bCs/>
                <w:sz w:val="22"/>
                <w:szCs w:val="22"/>
                <w:u w:val="single"/>
                <w:lang w:val="en-GB"/>
              </w:rPr>
              <w:t>(N/A for</w:t>
            </w:r>
            <w:r w:rsidRPr="00DC5B66">
              <w:rPr>
                <w:rFonts w:ascii="Lato" w:hAnsi="Lato"/>
                <w:bCs/>
                <w:sz w:val="22"/>
                <w:szCs w:val="22"/>
                <w:u w:val="single"/>
                <w:lang w:val="en-GB"/>
              </w:rPr>
              <w:t xml:space="preserve"> Money Market Funds</w:t>
            </w:r>
            <w:r w:rsidR="00AF0387">
              <w:rPr>
                <w:rFonts w:ascii="Lato" w:hAnsi="Lato"/>
                <w:bCs/>
                <w:sz w:val="22"/>
                <w:szCs w:val="22"/>
                <w:u w:val="single"/>
                <w:lang w:val="en-GB"/>
              </w:rPr>
              <w:t>)</w:t>
            </w:r>
          </w:p>
        </w:tc>
        <w:tc>
          <w:tcPr>
            <w:tcW w:w="1144" w:type="dxa"/>
            <w:gridSpan w:val="3"/>
            <w:tcBorders>
              <w:top w:val="nil"/>
              <w:left w:val="nil"/>
              <w:bottom w:val="nil"/>
              <w:right w:val="nil"/>
            </w:tcBorders>
          </w:tcPr>
          <w:p w14:paraId="54E7DB30"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5DD0A045"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27A15D1F"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47E30DF"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825C736" w14:textId="77777777" w:rsidR="00E26BFB" w:rsidRPr="00DC5B66" w:rsidRDefault="00E26BFB">
            <w:pPr>
              <w:spacing w:line="240" w:lineRule="auto"/>
              <w:rPr>
                <w:rFonts w:ascii="Lato" w:hAnsi="Lato"/>
                <w:sz w:val="22"/>
                <w:szCs w:val="22"/>
              </w:rPr>
            </w:pPr>
          </w:p>
        </w:tc>
      </w:tr>
      <w:tr w:rsidR="00E26BFB" w:rsidRPr="00DC5B66" w14:paraId="38880694" w14:textId="77777777" w:rsidTr="00DC5B66">
        <w:trPr>
          <w:gridAfter w:val="1"/>
          <w:wAfter w:w="57" w:type="dxa"/>
        </w:trPr>
        <w:tc>
          <w:tcPr>
            <w:tcW w:w="1008" w:type="dxa"/>
            <w:tcBorders>
              <w:top w:val="nil"/>
              <w:left w:val="nil"/>
              <w:bottom w:val="nil"/>
              <w:right w:val="nil"/>
            </w:tcBorders>
          </w:tcPr>
          <w:p w14:paraId="6BFDD53F" w14:textId="77777777" w:rsidR="00E26BFB" w:rsidRPr="00DC5B66" w:rsidRDefault="00E26BFB">
            <w:pPr>
              <w:spacing w:line="240" w:lineRule="auto"/>
              <w:rPr>
                <w:rFonts w:ascii="Lato" w:hAnsi="Lato"/>
                <w:sz w:val="22"/>
                <w:szCs w:val="22"/>
              </w:rPr>
            </w:pPr>
            <w:r w:rsidRPr="00DC5B66">
              <w:rPr>
                <w:rFonts w:ascii="Lato" w:hAnsi="Lato"/>
                <w:sz w:val="22"/>
                <w:szCs w:val="22"/>
              </w:rPr>
              <w:t xml:space="preserve">i) </w:t>
            </w:r>
            <w:r w:rsidR="006C2636" w:rsidRPr="00DC5B66">
              <w:rPr>
                <w:rFonts w:ascii="Lato" w:hAnsi="Lato"/>
                <w:sz w:val="22"/>
                <w:szCs w:val="22"/>
              </w:rPr>
              <w:t xml:space="preserve">      </w:t>
            </w:r>
            <w:r w:rsidRPr="00DC5B66">
              <w:rPr>
                <w:rFonts w:ascii="Lato" w:hAnsi="Lato"/>
                <w:sz w:val="22"/>
                <w:szCs w:val="22"/>
              </w:rPr>
              <w:t>a)</w:t>
            </w:r>
          </w:p>
        </w:tc>
        <w:tc>
          <w:tcPr>
            <w:tcW w:w="6949" w:type="dxa"/>
            <w:tcBorders>
              <w:top w:val="nil"/>
              <w:left w:val="nil"/>
              <w:bottom w:val="nil"/>
              <w:right w:val="single" w:sz="4" w:space="0" w:color="auto"/>
            </w:tcBorders>
          </w:tcPr>
          <w:p w14:paraId="03EAD58A" w14:textId="77777777" w:rsidR="00E26BFB" w:rsidRPr="00DC5B66" w:rsidRDefault="00E26BFB" w:rsidP="00DC5B66">
            <w:pPr>
              <w:spacing w:line="240" w:lineRule="auto"/>
              <w:rPr>
                <w:rFonts w:ascii="Lato" w:hAnsi="Lato"/>
                <w:bCs/>
                <w:sz w:val="22"/>
                <w:szCs w:val="22"/>
                <w:lang w:val="en-GB"/>
              </w:rPr>
            </w:pPr>
            <w:r w:rsidRPr="00DC5B66">
              <w:rPr>
                <w:rFonts w:ascii="Lato" w:hAnsi="Lato"/>
                <w:bCs/>
                <w:sz w:val="22"/>
                <w:szCs w:val="22"/>
                <w:lang w:val="en-GB"/>
              </w:rPr>
              <w:t>The responsible person shall have in place an escalation procedure to</w:t>
            </w:r>
            <w:r w:rsidR="00321C46" w:rsidRPr="00DC5B66">
              <w:rPr>
                <w:rFonts w:ascii="Lato" w:hAnsi="Lato"/>
                <w:bCs/>
                <w:sz w:val="22"/>
                <w:szCs w:val="22"/>
                <w:lang w:val="en-GB"/>
              </w:rPr>
              <w:t xml:space="preserve"> </w:t>
            </w:r>
          </w:p>
        </w:tc>
        <w:tc>
          <w:tcPr>
            <w:tcW w:w="1144" w:type="dxa"/>
            <w:gridSpan w:val="3"/>
            <w:tcBorders>
              <w:top w:val="single" w:sz="4" w:space="0" w:color="auto"/>
              <w:left w:val="single" w:sz="4" w:space="0" w:color="auto"/>
              <w:bottom w:val="single" w:sz="4" w:space="0" w:color="auto"/>
              <w:right w:val="single" w:sz="4" w:space="0" w:color="auto"/>
            </w:tcBorders>
          </w:tcPr>
          <w:p w14:paraId="630EC827"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492162C6"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20D72145"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782417A6"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BAC355E" w14:textId="77777777" w:rsidR="00E26BFB" w:rsidRPr="00DC5B66" w:rsidRDefault="00E26BFB">
            <w:pPr>
              <w:spacing w:line="240" w:lineRule="auto"/>
              <w:rPr>
                <w:rFonts w:ascii="Lato" w:hAnsi="Lato"/>
                <w:sz w:val="22"/>
                <w:szCs w:val="22"/>
              </w:rPr>
            </w:pPr>
          </w:p>
        </w:tc>
      </w:tr>
      <w:tr w:rsidR="00E26BFB" w:rsidRPr="00DC5B66" w14:paraId="3297F9F8" w14:textId="77777777" w:rsidTr="00DC5B66">
        <w:trPr>
          <w:gridAfter w:val="1"/>
          <w:wAfter w:w="57" w:type="dxa"/>
        </w:trPr>
        <w:tc>
          <w:tcPr>
            <w:tcW w:w="1008" w:type="dxa"/>
            <w:tcBorders>
              <w:top w:val="nil"/>
              <w:left w:val="nil"/>
              <w:bottom w:val="nil"/>
              <w:right w:val="nil"/>
            </w:tcBorders>
          </w:tcPr>
          <w:p w14:paraId="557134C8"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302AE66" w14:textId="77777777" w:rsidR="00E26BFB" w:rsidRPr="00DC5B66" w:rsidRDefault="00D83C88" w:rsidP="00321C46">
            <w:pPr>
              <w:spacing w:line="240" w:lineRule="auto"/>
              <w:rPr>
                <w:rFonts w:ascii="Lato" w:hAnsi="Lato"/>
                <w:bCs/>
                <w:sz w:val="22"/>
                <w:szCs w:val="22"/>
                <w:lang w:val="en-GB"/>
              </w:rPr>
            </w:pPr>
            <w:r w:rsidRPr="004D020E">
              <w:rPr>
                <w:rFonts w:ascii="Lato" w:hAnsi="Lato"/>
                <w:bCs/>
                <w:sz w:val="22"/>
                <w:szCs w:val="22"/>
                <w:lang w:val="en-GB"/>
              </w:rPr>
              <w:t>ensure</w:t>
            </w:r>
            <w:r w:rsidRPr="00DC5B66">
              <w:rPr>
                <w:rFonts w:ascii="Lato" w:hAnsi="Lato"/>
                <w:bCs/>
                <w:sz w:val="22"/>
                <w:szCs w:val="22"/>
                <w:lang w:val="en-GB"/>
              </w:rPr>
              <w:t xml:space="preserve"> </w:t>
            </w:r>
            <w:r w:rsidR="00E26BFB" w:rsidRPr="00DC5B66">
              <w:rPr>
                <w:rFonts w:ascii="Lato" w:hAnsi="Lato"/>
                <w:bCs/>
                <w:sz w:val="22"/>
                <w:szCs w:val="22"/>
                <w:lang w:val="en-GB"/>
              </w:rPr>
              <w:t xml:space="preserve">that any material discrepancy between the market value and the </w:t>
            </w:r>
            <w:r w:rsidR="00321C46" w:rsidRPr="00DC5B66">
              <w:rPr>
                <w:rFonts w:ascii="Lato" w:hAnsi="Lato"/>
                <w:bCs/>
                <w:sz w:val="22"/>
                <w:szCs w:val="22"/>
                <w:lang w:val="en-GB"/>
              </w:rPr>
              <w:t>amortised cost value of a money market instrument is brought to the attention of the personnel who are responsible for the investment management of the UCITS.</w:t>
            </w:r>
          </w:p>
        </w:tc>
        <w:tc>
          <w:tcPr>
            <w:tcW w:w="1144" w:type="dxa"/>
            <w:gridSpan w:val="3"/>
            <w:tcBorders>
              <w:top w:val="single" w:sz="4" w:space="0" w:color="auto"/>
              <w:left w:val="nil"/>
              <w:bottom w:val="nil"/>
              <w:right w:val="nil"/>
            </w:tcBorders>
          </w:tcPr>
          <w:p w14:paraId="48E985C7"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1BDED66"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2E492E2F"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87D8988"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311F2B0" w14:textId="77777777" w:rsidR="00E26BFB" w:rsidRPr="00DC5B66" w:rsidRDefault="00E26BFB">
            <w:pPr>
              <w:spacing w:line="240" w:lineRule="auto"/>
              <w:rPr>
                <w:rFonts w:ascii="Lato" w:hAnsi="Lato"/>
                <w:sz w:val="22"/>
                <w:szCs w:val="22"/>
              </w:rPr>
            </w:pPr>
          </w:p>
        </w:tc>
      </w:tr>
      <w:tr w:rsidR="00E26BFB" w:rsidRPr="00DC5B66" w14:paraId="0C9E2943" w14:textId="77777777" w:rsidTr="00DC5B66">
        <w:trPr>
          <w:gridAfter w:val="1"/>
          <w:wAfter w:w="57" w:type="dxa"/>
        </w:trPr>
        <w:tc>
          <w:tcPr>
            <w:tcW w:w="1008" w:type="dxa"/>
            <w:tcBorders>
              <w:top w:val="nil"/>
              <w:left w:val="nil"/>
              <w:bottom w:val="nil"/>
              <w:right w:val="nil"/>
            </w:tcBorders>
          </w:tcPr>
          <w:p w14:paraId="0B5D6322"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18B0C022" w14:textId="77777777" w:rsidR="00E26BFB" w:rsidRPr="00DC5B66" w:rsidRDefault="006C2636" w:rsidP="00FA1380">
            <w:pPr>
              <w:spacing w:line="240" w:lineRule="auto"/>
              <w:rPr>
                <w:rFonts w:ascii="Lato" w:hAnsi="Lato"/>
                <w:b/>
                <w:bCs/>
                <w:sz w:val="22"/>
                <w:szCs w:val="22"/>
                <w:lang w:val="en-GB"/>
              </w:rPr>
            </w:pPr>
            <w:r w:rsidRPr="00DC5B66">
              <w:rPr>
                <w:rFonts w:ascii="Lato" w:hAnsi="Lato"/>
                <w:b/>
                <w:bCs/>
                <w:sz w:val="22"/>
                <w:szCs w:val="22"/>
                <w:lang w:val="en-GB"/>
              </w:rPr>
              <w:t>Or</w:t>
            </w:r>
          </w:p>
        </w:tc>
        <w:tc>
          <w:tcPr>
            <w:tcW w:w="1144" w:type="dxa"/>
            <w:gridSpan w:val="3"/>
            <w:tcBorders>
              <w:top w:val="nil"/>
              <w:left w:val="nil"/>
              <w:bottom w:val="single" w:sz="4" w:space="0" w:color="auto"/>
              <w:right w:val="nil"/>
            </w:tcBorders>
          </w:tcPr>
          <w:p w14:paraId="4FC79558"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36B92544"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77D76270"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CE8607F"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9CA9AB7" w14:textId="77777777" w:rsidR="00E26BFB" w:rsidRPr="00DC5B66" w:rsidRDefault="00E26BFB">
            <w:pPr>
              <w:spacing w:line="240" w:lineRule="auto"/>
              <w:rPr>
                <w:rFonts w:ascii="Lato" w:hAnsi="Lato"/>
                <w:sz w:val="22"/>
                <w:szCs w:val="22"/>
              </w:rPr>
            </w:pPr>
          </w:p>
        </w:tc>
      </w:tr>
      <w:tr w:rsidR="00E26BFB" w:rsidRPr="00DC5B66" w14:paraId="3EA2F2B5" w14:textId="77777777" w:rsidTr="00DC5B66">
        <w:trPr>
          <w:gridAfter w:val="1"/>
          <w:wAfter w:w="57" w:type="dxa"/>
        </w:trPr>
        <w:tc>
          <w:tcPr>
            <w:tcW w:w="1008" w:type="dxa"/>
            <w:tcBorders>
              <w:top w:val="nil"/>
              <w:left w:val="nil"/>
              <w:bottom w:val="nil"/>
              <w:right w:val="nil"/>
            </w:tcBorders>
          </w:tcPr>
          <w:p w14:paraId="2AA1AD75" w14:textId="77777777" w:rsidR="00E26BFB" w:rsidRPr="00DC5B66" w:rsidRDefault="006C2636">
            <w:pPr>
              <w:spacing w:line="240" w:lineRule="auto"/>
              <w:rPr>
                <w:rFonts w:ascii="Lato" w:hAnsi="Lato"/>
                <w:sz w:val="22"/>
                <w:szCs w:val="22"/>
              </w:rPr>
            </w:pPr>
            <w:r w:rsidRPr="00DC5B66">
              <w:rPr>
                <w:rFonts w:ascii="Lato" w:hAnsi="Lato"/>
                <w:sz w:val="22"/>
                <w:szCs w:val="22"/>
              </w:rPr>
              <w:t xml:space="preserve">          </w:t>
            </w:r>
            <w:r w:rsidR="00E26BFB" w:rsidRPr="00DC5B66">
              <w:rPr>
                <w:rFonts w:ascii="Lato" w:hAnsi="Lato"/>
                <w:sz w:val="22"/>
                <w:szCs w:val="22"/>
              </w:rPr>
              <w:t>b)</w:t>
            </w:r>
          </w:p>
        </w:tc>
        <w:tc>
          <w:tcPr>
            <w:tcW w:w="6949" w:type="dxa"/>
            <w:tcBorders>
              <w:top w:val="nil"/>
              <w:left w:val="nil"/>
              <w:bottom w:val="nil"/>
              <w:right w:val="single" w:sz="4" w:space="0" w:color="auto"/>
            </w:tcBorders>
          </w:tcPr>
          <w:p w14:paraId="17882B3C" w14:textId="77777777" w:rsidR="00E26BFB" w:rsidRPr="00DC5B66" w:rsidRDefault="00E26BFB" w:rsidP="00DC5B66">
            <w:pPr>
              <w:spacing w:line="240" w:lineRule="auto"/>
              <w:rPr>
                <w:rFonts w:ascii="Lato" w:hAnsi="Lato"/>
                <w:bCs/>
                <w:sz w:val="22"/>
                <w:szCs w:val="22"/>
                <w:lang w:val="en-GB"/>
              </w:rPr>
            </w:pPr>
            <w:r w:rsidRPr="00DC5B66">
              <w:rPr>
                <w:rFonts w:ascii="Lato" w:hAnsi="Lato"/>
                <w:bCs/>
                <w:sz w:val="22"/>
                <w:szCs w:val="22"/>
                <w:lang w:val="en-GB"/>
              </w:rPr>
              <w:t xml:space="preserve">A review of the amortised cost valuation vis-à-vis market valuation </w:t>
            </w:r>
          </w:p>
        </w:tc>
        <w:tc>
          <w:tcPr>
            <w:tcW w:w="1144" w:type="dxa"/>
            <w:gridSpan w:val="3"/>
            <w:tcBorders>
              <w:top w:val="single" w:sz="4" w:space="0" w:color="auto"/>
              <w:left w:val="single" w:sz="4" w:space="0" w:color="auto"/>
              <w:bottom w:val="single" w:sz="4" w:space="0" w:color="auto"/>
              <w:right w:val="single" w:sz="4" w:space="0" w:color="auto"/>
            </w:tcBorders>
          </w:tcPr>
          <w:p w14:paraId="5DEF6C72"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45202E7A"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7EA3C8B8"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6C58493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1FD5497" w14:textId="77777777" w:rsidR="00E26BFB" w:rsidRPr="00DC5B66" w:rsidRDefault="00E26BFB">
            <w:pPr>
              <w:spacing w:line="240" w:lineRule="auto"/>
              <w:rPr>
                <w:rFonts w:ascii="Lato" w:hAnsi="Lato"/>
                <w:sz w:val="22"/>
                <w:szCs w:val="22"/>
              </w:rPr>
            </w:pPr>
          </w:p>
        </w:tc>
      </w:tr>
      <w:tr w:rsidR="00E26BFB" w:rsidRPr="00DC5B66" w14:paraId="394582B8" w14:textId="77777777" w:rsidTr="00DC5B66">
        <w:trPr>
          <w:gridAfter w:val="1"/>
          <w:wAfter w:w="57" w:type="dxa"/>
        </w:trPr>
        <w:tc>
          <w:tcPr>
            <w:tcW w:w="1008" w:type="dxa"/>
            <w:tcBorders>
              <w:top w:val="nil"/>
              <w:left w:val="nil"/>
              <w:bottom w:val="nil"/>
              <w:right w:val="nil"/>
            </w:tcBorders>
          </w:tcPr>
          <w:p w14:paraId="0C45D908"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6EA3C21F" w14:textId="77777777" w:rsidR="00E26BFB" w:rsidRPr="00DC5B66" w:rsidRDefault="000233C6" w:rsidP="00FA1380">
            <w:pPr>
              <w:spacing w:line="240" w:lineRule="auto"/>
              <w:rPr>
                <w:rFonts w:ascii="Lato" w:hAnsi="Lato"/>
                <w:bCs/>
                <w:sz w:val="22"/>
                <w:szCs w:val="22"/>
                <w:lang w:val="en-GB"/>
              </w:rPr>
            </w:pPr>
            <w:r w:rsidRPr="004D020E">
              <w:rPr>
                <w:rFonts w:ascii="Lato" w:hAnsi="Lato"/>
                <w:bCs/>
                <w:sz w:val="22"/>
                <w:szCs w:val="22"/>
                <w:lang w:val="en-GB"/>
              </w:rPr>
              <w:t>will be</w:t>
            </w:r>
            <w:r w:rsidRPr="00DC5B66">
              <w:rPr>
                <w:rFonts w:ascii="Lato" w:hAnsi="Lato"/>
                <w:bCs/>
                <w:sz w:val="22"/>
                <w:szCs w:val="22"/>
                <w:lang w:val="en-GB"/>
              </w:rPr>
              <w:t xml:space="preserve"> </w:t>
            </w:r>
            <w:r w:rsidR="00E26BFB" w:rsidRPr="00DC5B66">
              <w:rPr>
                <w:rFonts w:ascii="Lato" w:hAnsi="Lato"/>
                <w:bCs/>
                <w:sz w:val="22"/>
                <w:szCs w:val="22"/>
                <w:lang w:val="en-GB"/>
              </w:rPr>
              <w:t>carried out in accordance with the requirements of the Central Bank</w:t>
            </w:r>
            <w:r w:rsidR="00321C46" w:rsidRPr="00DC5B66">
              <w:rPr>
                <w:rFonts w:ascii="Lato" w:hAnsi="Lato"/>
                <w:bCs/>
                <w:sz w:val="22"/>
                <w:szCs w:val="22"/>
                <w:lang w:val="en-GB"/>
              </w:rPr>
              <w:t>.</w:t>
            </w:r>
          </w:p>
        </w:tc>
        <w:tc>
          <w:tcPr>
            <w:tcW w:w="1144" w:type="dxa"/>
            <w:gridSpan w:val="3"/>
            <w:tcBorders>
              <w:top w:val="single" w:sz="4" w:space="0" w:color="auto"/>
              <w:left w:val="nil"/>
              <w:bottom w:val="nil"/>
              <w:right w:val="nil"/>
            </w:tcBorders>
          </w:tcPr>
          <w:p w14:paraId="1B5B24A3"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129940FB"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1C5EA6C4"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6306EE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3B1BEC50" w14:textId="77777777" w:rsidR="00E26BFB" w:rsidRPr="00DC5B66" w:rsidRDefault="00E26BFB">
            <w:pPr>
              <w:spacing w:line="240" w:lineRule="auto"/>
              <w:rPr>
                <w:rFonts w:ascii="Lato" w:hAnsi="Lato"/>
                <w:sz w:val="22"/>
                <w:szCs w:val="22"/>
              </w:rPr>
            </w:pPr>
          </w:p>
        </w:tc>
      </w:tr>
      <w:tr w:rsidR="00E26BFB" w:rsidRPr="00DC5B66" w14:paraId="26F87B93" w14:textId="77777777" w:rsidTr="00114158">
        <w:trPr>
          <w:gridAfter w:val="1"/>
          <w:wAfter w:w="57" w:type="dxa"/>
        </w:trPr>
        <w:tc>
          <w:tcPr>
            <w:tcW w:w="1008" w:type="dxa"/>
            <w:tcBorders>
              <w:top w:val="nil"/>
              <w:left w:val="nil"/>
              <w:bottom w:val="nil"/>
              <w:right w:val="nil"/>
            </w:tcBorders>
          </w:tcPr>
          <w:p w14:paraId="3AB49586"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3CD916DD"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6F4EE650"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0E67696"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64602524"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577DCF5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08705DC" w14:textId="77777777" w:rsidR="00E26BFB" w:rsidRPr="00DC5B66" w:rsidRDefault="00E26BFB">
            <w:pPr>
              <w:spacing w:line="240" w:lineRule="auto"/>
              <w:rPr>
                <w:rFonts w:ascii="Lato" w:hAnsi="Lato"/>
                <w:sz w:val="22"/>
                <w:szCs w:val="22"/>
              </w:rPr>
            </w:pPr>
          </w:p>
        </w:tc>
      </w:tr>
      <w:tr w:rsidR="00E26BFB" w:rsidRPr="00DC5B66" w14:paraId="2D60082B" w14:textId="77777777" w:rsidTr="00DC5B66">
        <w:trPr>
          <w:gridAfter w:val="1"/>
          <w:wAfter w:w="57" w:type="dxa"/>
        </w:trPr>
        <w:tc>
          <w:tcPr>
            <w:tcW w:w="1008" w:type="dxa"/>
            <w:tcBorders>
              <w:top w:val="nil"/>
              <w:left w:val="nil"/>
              <w:bottom w:val="nil"/>
              <w:right w:val="nil"/>
            </w:tcBorders>
          </w:tcPr>
          <w:p w14:paraId="25A98827"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3D8FA29" w14:textId="77777777" w:rsidR="00E26BFB" w:rsidRPr="00DC5B66" w:rsidDel="00E1609A" w:rsidRDefault="00E26BFB" w:rsidP="00321C46">
            <w:pPr>
              <w:spacing w:line="240" w:lineRule="auto"/>
              <w:rPr>
                <w:rFonts w:ascii="Lato" w:hAnsi="Lato"/>
                <w:sz w:val="22"/>
                <w:szCs w:val="22"/>
              </w:rPr>
            </w:pPr>
          </w:p>
        </w:tc>
        <w:tc>
          <w:tcPr>
            <w:tcW w:w="1144" w:type="dxa"/>
            <w:gridSpan w:val="3"/>
            <w:tcBorders>
              <w:top w:val="nil"/>
              <w:left w:val="nil"/>
              <w:bottom w:val="single" w:sz="4" w:space="0" w:color="auto"/>
              <w:right w:val="nil"/>
            </w:tcBorders>
          </w:tcPr>
          <w:p w14:paraId="6601E75C"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215A6FC"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43B40756"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C8A3665"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D55BDD3" w14:textId="77777777" w:rsidR="00E26BFB" w:rsidRPr="00DC5B66" w:rsidRDefault="00E26BFB">
            <w:pPr>
              <w:spacing w:line="240" w:lineRule="auto"/>
              <w:rPr>
                <w:rFonts w:ascii="Lato" w:hAnsi="Lato"/>
                <w:sz w:val="22"/>
                <w:szCs w:val="22"/>
              </w:rPr>
            </w:pPr>
          </w:p>
        </w:tc>
      </w:tr>
      <w:tr w:rsidR="00E26BFB" w:rsidRPr="00DC5B66" w14:paraId="53350D34" w14:textId="77777777" w:rsidTr="00DC5B66">
        <w:trPr>
          <w:gridAfter w:val="1"/>
          <w:wAfter w:w="57" w:type="dxa"/>
        </w:trPr>
        <w:tc>
          <w:tcPr>
            <w:tcW w:w="1008" w:type="dxa"/>
            <w:tcBorders>
              <w:top w:val="nil"/>
              <w:left w:val="nil"/>
              <w:bottom w:val="nil"/>
              <w:right w:val="nil"/>
            </w:tcBorders>
          </w:tcPr>
          <w:p w14:paraId="58261C28" w14:textId="77777777" w:rsidR="00E26BFB" w:rsidRPr="00DC5B66" w:rsidRDefault="00E26BFB">
            <w:pPr>
              <w:spacing w:line="240" w:lineRule="auto"/>
              <w:rPr>
                <w:rFonts w:ascii="Lato" w:hAnsi="Lato"/>
                <w:sz w:val="22"/>
                <w:szCs w:val="22"/>
              </w:rPr>
            </w:pPr>
            <w:r w:rsidRPr="00DC5B66">
              <w:rPr>
                <w:rFonts w:ascii="Lato" w:hAnsi="Lato"/>
                <w:sz w:val="22"/>
                <w:szCs w:val="22"/>
              </w:rPr>
              <w:t>ii)</w:t>
            </w:r>
          </w:p>
        </w:tc>
        <w:tc>
          <w:tcPr>
            <w:tcW w:w="6949" w:type="dxa"/>
            <w:tcBorders>
              <w:top w:val="nil"/>
              <w:left w:val="nil"/>
              <w:bottom w:val="nil"/>
              <w:right w:val="single" w:sz="4" w:space="0" w:color="auto"/>
            </w:tcBorders>
          </w:tcPr>
          <w:p w14:paraId="49130FC2"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Where it is not the intention or objective of a responsible person to </w:t>
            </w:r>
          </w:p>
        </w:tc>
        <w:tc>
          <w:tcPr>
            <w:tcW w:w="1144" w:type="dxa"/>
            <w:gridSpan w:val="3"/>
            <w:tcBorders>
              <w:top w:val="single" w:sz="4" w:space="0" w:color="auto"/>
              <w:left w:val="single" w:sz="4" w:space="0" w:color="auto"/>
              <w:bottom w:val="single" w:sz="4" w:space="0" w:color="auto"/>
              <w:right w:val="single" w:sz="4" w:space="0" w:color="auto"/>
            </w:tcBorders>
          </w:tcPr>
          <w:p w14:paraId="7B506E86"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57ACFDD8"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2293285A"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027FD938"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DBCE89F" w14:textId="77777777" w:rsidR="00E26BFB" w:rsidRPr="00DC5B66" w:rsidRDefault="00E26BFB">
            <w:pPr>
              <w:spacing w:line="240" w:lineRule="auto"/>
              <w:rPr>
                <w:rFonts w:ascii="Lato" w:hAnsi="Lato"/>
                <w:sz w:val="22"/>
                <w:szCs w:val="22"/>
              </w:rPr>
            </w:pPr>
          </w:p>
        </w:tc>
      </w:tr>
      <w:tr w:rsidR="00E26BFB" w:rsidRPr="00DC5B66" w14:paraId="2D289F10" w14:textId="77777777" w:rsidTr="00DC5B66">
        <w:trPr>
          <w:gridAfter w:val="1"/>
          <w:wAfter w:w="57" w:type="dxa"/>
        </w:trPr>
        <w:tc>
          <w:tcPr>
            <w:tcW w:w="1008" w:type="dxa"/>
            <w:tcBorders>
              <w:top w:val="nil"/>
              <w:left w:val="nil"/>
              <w:bottom w:val="nil"/>
              <w:right w:val="nil"/>
            </w:tcBorders>
          </w:tcPr>
          <w:p w14:paraId="354874CF"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37B5F8C6" w14:textId="77777777" w:rsidR="00E26BFB" w:rsidRPr="00DC5B66" w:rsidDel="00E1609A" w:rsidRDefault="000233C6" w:rsidP="00FA1380">
            <w:pPr>
              <w:spacing w:line="240" w:lineRule="auto"/>
              <w:rPr>
                <w:rFonts w:ascii="Lato" w:hAnsi="Lato"/>
                <w:sz w:val="22"/>
                <w:szCs w:val="22"/>
              </w:rPr>
            </w:pPr>
            <w:r w:rsidRPr="004D020E">
              <w:rPr>
                <w:rFonts w:ascii="Lato" w:hAnsi="Lato"/>
                <w:sz w:val="22"/>
                <w:szCs w:val="22"/>
              </w:rPr>
              <w:t>apply</w:t>
            </w:r>
            <w:r w:rsidRPr="00DC5B66">
              <w:rPr>
                <w:rFonts w:ascii="Lato" w:hAnsi="Lato"/>
                <w:sz w:val="22"/>
                <w:szCs w:val="22"/>
              </w:rPr>
              <w:t xml:space="preserve"> </w:t>
            </w:r>
            <w:r w:rsidR="00E26BFB" w:rsidRPr="00DC5B66">
              <w:rPr>
                <w:rFonts w:ascii="Lato" w:hAnsi="Lato"/>
                <w:sz w:val="22"/>
                <w:szCs w:val="22"/>
              </w:rPr>
              <w:t>amortised cost valuation to the portfolio of the UCITS as a whole, a money market instrument within such a portfolio shall only be valued on an amortised basis if the money market instrument has a residual maturity of less than 3 months and does not have any specific sensitivity to market parameters, including credit risk.</w:t>
            </w:r>
          </w:p>
        </w:tc>
        <w:tc>
          <w:tcPr>
            <w:tcW w:w="1144" w:type="dxa"/>
            <w:gridSpan w:val="3"/>
            <w:tcBorders>
              <w:top w:val="single" w:sz="4" w:space="0" w:color="auto"/>
              <w:left w:val="nil"/>
              <w:bottom w:val="nil"/>
              <w:right w:val="nil"/>
            </w:tcBorders>
          </w:tcPr>
          <w:p w14:paraId="5B159A05"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6C2A6B4"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54822F04"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21528E5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72A4F14" w14:textId="77777777" w:rsidR="00E26BFB" w:rsidRPr="00DC5B66" w:rsidRDefault="00E26BFB">
            <w:pPr>
              <w:spacing w:line="240" w:lineRule="auto"/>
              <w:rPr>
                <w:rFonts w:ascii="Lato" w:hAnsi="Lato"/>
                <w:sz w:val="22"/>
                <w:szCs w:val="22"/>
              </w:rPr>
            </w:pPr>
          </w:p>
        </w:tc>
      </w:tr>
      <w:tr w:rsidR="00E26BFB" w:rsidRPr="00DC5B66" w14:paraId="073A2E26" w14:textId="77777777" w:rsidTr="00321C46">
        <w:trPr>
          <w:gridAfter w:val="1"/>
          <w:wAfter w:w="57" w:type="dxa"/>
        </w:trPr>
        <w:tc>
          <w:tcPr>
            <w:tcW w:w="1008" w:type="dxa"/>
            <w:tcBorders>
              <w:top w:val="nil"/>
              <w:left w:val="nil"/>
              <w:bottom w:val="nil"/>
              <w:right w:val="nil"/>
            </w:tcBorders>
          </w:tcPr>
          <w:p w14:paraId="0A6AF8C4"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4D62369"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6619536D"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4A26618"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15339D55"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8278E08"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080C60A" w14:textId="77777777" w:rsidR="00E26BFB" w:rsidRPr="00DC5B66" w:rsidRDefault="00E26BFB">
            <w:pPr>
              <w:spacing w:line="240" w:lineRule="auto"/>
              <w:rPr>
                <w:rFonts w:ascii="Lato" w:hAnsi="Lato"/>
                <w:sz w:val="22"/>
                <w:szCs w:val="22"/>
              </w:rPr>
            </w:pPr>
          </w:p>
        </w:tc>
      </w:tr>
      <w:tr w:rsidR="00E26BFB" w:rsidRPr="00DC5B66" w14:paraId="7B6967DA" w14:textId="77777777" w:rsidTr="00DC5B66">
        <w:trPr>
          <w:gridAfter w:val="1"/>
          <w:wAfter w:w="57" w:type="dxa"/>
        </w:trPr>
        <w:tc>
          <w:tcPr>
            <w:tcW w:w="1008" w:type="dxa"/>
            <w:tcBorders>
              <w:top w:val="nil"/>
              <w:left w:val="nil"/>
              <w:bottom w:val="nil"/>
              <w:right w:val="nil"/>
            </w:tcBorders>
          </w:tcPr>
          <w:p w14:paraId="5E092A57" w14:textId="77777777" w:rsidR="00E26BFB" w:rsidRPr="00DC5B66" w:rsidRDefault="00E26BFB" w:rsidP="00BF1743">
            <w:pPr>
              <w:spacing w:line="240" w:lineRule="auto"/>
              <w:rPr>
                <w:rFonts w:ascii="Lato" w:hAnsi="Lato"/>
                <w:sz w:val="22"/>
                <w:szCs w:val="22"/>
              </w:rPr>
            </w:pPr>
            <w:r w:rsidRPr="00DC5B66">
              <w:rPr>
                <w:rFonts w:ascii="Lato" w:hAnsi="Lato"/>
                <w:sz w:val="22"/>
                <w:szCs w:val="22"/>
              </w:rPr>
              <w:t>3.</w:t>
            </w:r>
            <w:r w:rsidR="00BF1743" w:rsidRPr="00DC5B66">
              <w:rPr>
                <w:rFonts w:ascii="Lato" w:hAnsi="Lato"/>
                <w:sz w:val="22"/>
                <w:szCs w:val="22"/>
              </w:rPr>
              <w:t>8</w:t>
            </w:r>
            <w:r w:rsidRPr="00DC5B66">
              <w:rPr>
                <w:rFonts w:ascii="Lato" w:hAnsi="Lato"/>
                <w:sz w:val="22"/>
                <w:szCs w:val="22"/>
              </w:rPr>
              <w:t>.4</w:t>
            </w:r>
          </w:p>
        </w:tc>
        <w:tc>
          <w:tcPr>
            <w:tcW w:w="6949" w:type="dxa"/>
            <w:tcBorders>
              <w:top w:val="nil"/>
              <w:left w:val="nil"/>
              <w:bottom w:val="nil"/>
              <w:right w:val="nil"/>
            </w:tcBorders>
          </w:tcPr>
          <w:p w14:paraId="20AA30D6" w14:textId="77777777" w:rsidR="00E26BFB" w:rsidRPr="00DC5B66" w:rsidDel="00E1609A" w:rsidRDefault="00E26BFB" w:rsidP="00321C46">
            <w:pPr>
              <w:spacing w:line="240" w:lineRule="auto"/>
              <w:rPr>
                <w:rFonts w:ascii="Lato" w:hAnsi="Lato"/>
                <w:sz w:val="22"/>
                <w:szCs w:val="22"/>
                <w:u w:val="single"/>
              </w:rPr>
            </w:pPr>
            <w:r w:rsidRPr="00DC5B66">
              <w:rPr>
                <w:rFonts w:ascii="Lato" w:hAnsi="Lato"/>
                <w:bCs/>
                <w:kern w:val="32"/>
                <w:sz w:val="22"/>
                <w:szCs w:val="22"/>
                <w:u w:val="single"/>
                <w:lang w:val="en-GB"/>
              </w:rPr>
              <w:t>Dual Pricing</w:t>
            </w:r>
            <w:r w:rsidR="00321C46" w:rsidRPr="00DC5B66">
              <w:rPr>
                <w:rFonts w:ascii="Lato" w:hAnsi="Lato"/>
                <w:bCs/>
                <w:kern w:val="32"/>
                <w:sz w:val="22"/>
                <w:szCs w:val="22"/>
                <w:u w:val="single"/>
                <w:lang w:val="en-GB"/>
              </w:rPr>
              <w:t>:</w:t>
            </w:r>
            <w:r w:rsidRPr="00DC5B66">
              <w:rPr>
                <w:rFonts w:ascii="Lato" w:hAnsi="Lato"/>
                <w:bCs/>
                <w:kern w:val="32"/>
                <w:sz w:val="22"/>
                <w:szCs w:val="22"/>
                <w:u w:val="single"/>
                <w:lang w:val="en-GB"/>
              </w:rPr>
              <w:t xml:space="preserve">  </w:t>
            </w:r>
          </w:p>
        </w:tc>
        <w:tc>
          <w:tcPr>
            <w:tcW w:w="1144" w:type="dxa"/>
            <w:gridSpan w:val="3"/>
            <w:tcBorders>
              <w:top w:val="nil"/>
              <w:left w:val="nil"/>
              <w:bottom w:val="single" w:sz="4" w:space="0" w:color="auto"/>
              <w:right w:val="nil"/>
            </w:tcBorders>
          </w:tcPr>
          <w:p w14:paraId="3C20446E"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3CEDFCC3"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1106A5A6"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70D9EDB"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0941152" w14:textId="77777777" w:rsidR="00E26BFB" w:rsidRPr="00DC5B66" w:rsidRDefault="00E26BFB">
            <w:pPr>
              <w:spacing w:line="240" w:lineRule="auto"/>
              <w:rPr>
                <w:rFonts w:ascii="Lato" w:hAnsi="Lato"/>
                <w:sz w:val="22"/>
                <w:szCs w:val="22"/>
              </w:rPr>
            </w:pPr>
          </w:p>
        </w:tc>
      </w:tr>
      <w:tr w:rsidR="00E26BFB" w:rsidRPr="00DC5B66" w14:paraId="38365449" w14:textId="77777777" w:rsidTr="00DC5B66">
        <w:trPr>
          <w:gridAfter w:val="1"/>
          <w:wAfter w:w="57" w:type="dxa"/>
        </w:trPr>
        <w:tc>
          <w:tcPr>
            <w:tcW w:w="1008" w:type="dxa"/>
            <w:tcBorders>
              <w:top w:val="nil"/>
              <w:left w:val="nil"/>
              <w:bottom w:val="nil"/>
              <w:right w:val="nil"/>
            </w:tcBorders>
          </w:tcPr>
          <w:p w14:paraId="15C21A26"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5271D256" w14:textId="77777777" w:rsidR="00E26BFB" w:rsidRPr="00DC5B66" w:rsidDel="00E1609A" w:rsidRDefault="00321C46" w:rsidP="00DC5B66">
            <w:pPr>
              <w:keepNext/>
              <w:spacing w:line="240" w:lineRule="auto"/>
              <w:outlineLvl w:val="0"/>
              <w:rPr>
                <w:rFonts w:ascii="Lato" w:hAnsi="Lato"/>
                <w:bCs/>
                <w:kern w:val="32"/>
                <w:sz w:val="22"/>
                <w:szCs w:val="22"/>
                <w:lang w:val="en-GB"/>
              </w:rPr>
            </w:pPr>
            <w:r w:rsidRPr="00DC5B66">
              <w:rPr>
                <w:rFonts w:ascii="Lato" w:hAnsi="Lato"/>
                <w:bCs/>
                <w:kern w:val="32"/>
                <w:sz w:val="22"/>
                <w:szCs w:val="22"/>
                <w:lang w:val="en-GB"/>
              </w:rPr>
              <w:t xml:space="preserve">The calculation of a separate bid and offer price on </w:t>
            </w:r>
            <w:r w:rsidR="00E26BFB" w:rsidRPr="00DC5B66">
              <w:rPr>
                <w:rFonts w:ascii="Lato" w:hAnsi="Lato"/>
                <w:bCs/>
                <w:kern w:val="32"/>
                <w:sz w:val="22"/>
                <w:szCs w:val="22"/>
                <w:lang w:val="en-GB"/>
              </w:rPr>
              <w:t xml:space="preserve">units (i.e. dual </w:t>
            </w:r>
          </w:p>
        </w:tc>
        <w:tc>
          <w:tcPr>
            <w:tcW w:w="1144" w:type="dxa"/>
            <w:gridSpan w:val="3"/>
            <w:tcBorders>
              <w:top w:val="single" w:sz="4" w:space="0" w:color="auto"/>
              <w:left w:val="single" w:sz="4" w:space="0" w:color="auto"/>
              <w:bottom w:val="single" w:sz="4" w:space="0" w:color="auto"/>
              <w:right w:val="single" w:sz="4" w:space="0" w:color="auto"/>
            </w:tcBorders>
          </w:tcPr>
          <w:p w14:paraId="739EFF5C"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35B76F9F"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594202B3"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546E61FF"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9B24CBA" w14:textId="77777777" w:rsidR="00E26BFB" w:rsidRPr="00DC5B66" w:rsidRDefault="00E26BFB">
            <w:pPr>
              <w:spacing w:line="240" w:lineRule="auto"/>
              <w:rPr>
                <w:rFonts w:ascii="Lato" w:hAnsi="Lato"/>
                <w:sz w:val="22"/>
                <w:szCs w:val="22"/>
              </w:rPr>
            </w:pPr>
          </w:p>
        </w:tc>
      </w:tr>
      <w:tr w:rsidR="00321C46" w:rsidRPr="00DC5B66" w14:paraId="59C798ED" w14:textId="77777777" w:rsidTr="00DC5B66">
        <w:trPr>
          <w:gridAfter w:val="1"/>
          <w:wAfter w:w="57" w:type="dxa"/>
        </w:trPr>
        <w:tc>
          <w:tcPr>
            <w:tcW w:w="1008" w:type="dxa"/>
            <w:tcBorders>
              <w:top w:val="nil"/>
              <w:left w:val="nil"/>
              <w:bottom w:val="nil"/>
              <w:right w:val="nil"/>
            </w:tcBorders>
          </w:tcPr>
          <w:p w14:paraId="174C50C2" w14:textId="77777777" w:rsidR="00321C46" w:rsidRPr="00DC5B66" w:rsidRDefault="00321C46">
            <w:pPr>
              <w:spacing w:line="240" w:lineRule="auto"/>
              <w:rPr>
                <w:rFonts w:ascii="Lato" w:hAnsi="Lato"/>
                <w:sz w:val="22"/>
                <w:szCs w:val="22"/>
              </w:rPr>
            </w:pPr>
          </w:p>
        </w:tc>
        <w:tc>
          <w:tcPr>
            <w:tcW w:w="6949" w:type="dxa"/>
            <w:tcBorders>
              <w:top w:val="nil"/>
              <w:left w:val="nil"/>
              <w:bottom w:val="nil"/>
              <w:right w:val="nil"/>
            </w:tcBorders>
          </w:tcPr>
          <w:p w14:paraId="65C2ECF4" w14:textId="77777777" w:rsidR="00321C46" w:rsidRPr="00DC5B66" w:rsidRDefault="000233C6" w:rsidP="00FA1380">
            <w:pPr>
              <w:keepNext/>
              <w:spacing w:line="240" w:lineRule="auto"/>
              <w:outlineLvl w:val="0"/>
              <w:rPr>
                <w:rFonts w:ascii="Lato" w:hAnsi="Lato"/>
                <w:bCs/>
                <w:kern w:val="32"/>
                <w:sz w:val="22"/>
                <w:szCs w:val="22"/>
                <w:lang w:val="en-GB"/>
              </w:rPr>
            </w:pPr>
            <w:r w:rsidRPr="004D020E">
              <w:rPr>
                <w:rFonts w:ascii="Lato" w:hAnsi="Lato"/>
                <w:bCs/>
                <w:kern w:val="32"/>
                <w:sz w:val="22"/>
                <w:szCs w:val="22"/>
                <w:lang w:val="en-GB"/>
              </w:rPr>
              <w:t xml:space="preserve">pricing) </w:t>
            </w:r>
            <w:r w:rsidR="00321C46" w:rsidRPr="00DC5B66">
              <w:rPr>
                <w:rFonts w:ascii="Lato" w:hAnsi="Lato"/>
                <w:bCs/>
                <w:kern w:val="32"/>
                <w:sz w:val="22"/>
                <w:szCs w:val="22"/>
                <w:lang w:val="en-GB"/>
              </w:rPr>
              <w:t>may be provided for.</w:t>
            </w:r>
            <w:r w:rsidR="00321C46" w:rsidRPr="00DC5B66">
              <w:rPr>
                <w:rFonts w:ascii="Lato" w:hAnsi="Lato"/>
                <w:bCs/>
                <w:sz w:val="22"/>
                <w:szCs w:val="22"/>
                <w:lang w:val="en-GB"/>
              </w:rPr>
              <w:t xml:space="preserve"> Disclosure in relation to the methodologies for both the bid and offer price must be clear and unambiguous.</w:t>
            </w:r>
          </w:p>
        </w:tc>
        <w:tc>
          <w:tcPr>
            <w:tcW w:w="1144" w:type="dxa"/>
            <w:gridSpan w:val="3"/>
            <w:tcBorders>
              <w:top w:val="single" w:sz="4" w:space="0" w:color="auto"/>
              <w:left w:val="nil"/>
              <w:bottom w:val="nil"/>
              <w:right w:val="nil"/>
            </w:tcBorders>
          </w:tcPr>
          <w:p w14:paraId="02093B9D" w14:textId="77777777" w:rsidR="00321C46" w:rsidRPr="00DC5B66" w:rsidRDefault="00321C46">
            <w:pPr>
              <w:spacing w:line="240" w:lineRule="auto"/>
              <w:rPr>
                <w:rFonts w:ascii="Lato" w:hAnsi="Lato"/>
                <w:sz w:val="22"/>
                <w:szCs w:val="22"/>
              </w:rPr>
            </w:pPr>
          </w:p>
        </w:tc>
        <w:tc>
          <w:tcPr>
            <w:tcW w:w="291" w:type="dxa"/>
            <w:gridSpan w:val="4"/>
            <w:tcBorders>
              <w:top w:val="nil"/>
              <w:left w:val="nil"/>
              <w:bottom w:val="nil"/>
              <w:right w:val="nil"/>
            </w:tcBorders>
          </w:tcPr>
          <w:p w14:paraId="3740A9E3" w14:textId="77777777" w:rsidR="00321C46" w:rsidRPr="00DC5B66" w:rsidRDefault="00321C46">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46C2379E" w14:textId="77777777" w:rsidR="00321C46" w:rsidRPr="00DC5B66" w:rsidRDefault="00321C46">
            <w:pPr>
              <w:spacing w:line="240" w:lineRule="auto"/>
              <w:rPr>
                <w:rFonts w:ascii="Lato" w:hAnsi="Lato"/>
                <w:sz w:val="22"/>
                <w:szCs w:val="22"/>
              </w:rPr>
            </w:pPr>
          </w:p>
        </w:tc>
        <w:tc>
          <w:tcPr>
            <w:tcW w:w="336" w:type="dxa"/>
            <w:gridSpan w:val="6"/>
            <w:tcBorders>
              <w:top w:val="nil"/>
              <w:left w:val="nil"/>
              <w:bottom w:val="nil"/>
              <w:right w:val="nil"/>
            </w:tcBorders>
          </w:tcPr>
          <w:p w14:paraId="23DC8430" w14:textId="77777777" w:rsidR="00321C46" w:rsidRPr="00DC5B66" w:rsidRDefault="00321C46">
            <w:pPr>
              <w:spacing w:line="240" w:lineRule="auto"/>
              <w:rPr>
                <w:rFonts w:ascii="Lato" w:hAnsi="Lato"/>
                <w:sz w:val="22"/>
                <w:szCs w:val="22"/>
              </w:rPr>
            </w:pPr>
          </w:p>
        </w:tc>
        <w:tc>
          <w:tcPr>
            <w:tcW w:w="687" w:type="dxa"/>
            <w:gridSpan w:val="6"/>
            <w:tcBorders>
              <w:top w:val="nil"/>
              <w:left w:val="nil"/>
              <w:bottom w:val="nil"/>
              <w:right w:val="nil"/>
            </w:tcBorders>
          </w:tcPr>
          <w:p w14:paraId="5DC7EC78" w14:textId="77777777" w:rsidR="00321C46" w:rsidRPr="00DC5B66" w:rsidRDefault="00321C46">
            <w:pPr>
              <w:spacing w:line="240" w:lineRule="auto"/>
              <w:rPr>
                <w:rFonts w:ascii="Lato" w:hAnsi="Lato"/>
                <w:sz w:val="22"/>
                <w:szCs w:val="22"/>
              </w:rPr>
            </w:pPr>
          </w:p>
        </w:tc>
      </w:tr>
      <w:tr w:rsidR="00E26BFB" w:rsidRPr="00DC5B66" w14:paraId="4C23A704" w14:textId="77777777" w:rsidTr="00114158">
        <w:trPr>
          <w:gridAfter w:val="1"/>
          <w:wAfter w:w="57" w:type="dxa"/>
        </w:trPr>
        <w:tc>
          <w:tcPr>
            <w:tcW w:w="1008" w:type="dxa"/>
            <w:tcBorders>
              <w:top w:val="nil"/>
              <w:left w:val="nil"/>
              <w:bottom w:val="nil"/>
              <w:right w:val="nil"/>
            </w:tcBorders>
          </w:tcPr>
          <w:p w14:paraId="59429410"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6A370D17"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5CFE1F0B"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1BF9D439"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5A4F3F6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2D407B88"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DCFE8D3" w14:textId="77777777" w:rsidR="00E26BFB" w:rsidRPr="00DC5B66" w:rsidRDefault="00E26BFB">
            <w:pPr>
              <w:spacing w:line="240" w:lineRule="auto"/>
              <w:rPr>
                <w:rFonts w:ascii="Lato" w:hAnsi="Lato"/>
                <w:sz w:val="22"/>
                <w:szCs w:val="22"/>
              </w:rPr>
            </w:pPr>
          </w:p>
        </w:tc>
      </w:tr>
      <w:tr w:rsidR="00E26BFB" w:rsidRPr="00DC5B66" w14:paraId="3EF0AA80" w14:textId="77777777" w:rsidTr="00DC5B66">
        <w:trPr>
          <w:gridAfter w:val="1"/>
          <w:wAfter w:w="57" w:type="dxa"/>
        </w:trPr>
        <w:tc>
          <w:tcPr>
            <w:tcW w:w="1008" w:type="dxa"/>
            <w:tcBorders>
              <w:top w:val="nil"/>
              <w:left w:val="nil"/>
              <w:bottom w:val="nil"/>
              <w:right w:val="nil"/>
            </w:tcBorders>
          </w:tcPr>
          <w:p w14:paraId="0ECB1F6B" w14:textId="77777777" w:rsidR="00E26BFB" w:rsidRPr="00DC5B66" w:rsidRDefault="00E26BFB" w:rsidP="00BF1743">
            <w:pPr>
              <w:spacing w:line="240" w:lineRule="auto"/>
              <w:rPr>
                <w:rFonts w:ascii="Lato" w:hAnsi="Lato"/>
                <w:sz w:val="22"/>
                <w:szCs w:val="22"/>
              </w:rPr>
            </w:pPr>
            <w:r w:rsidRPr="00DC5B66">
              <w:rPr>
                <w:rFonts w:ascii="Lato" w:hAnsi="Lato"/>
                <w:sz w:val="22"/>
                <w:szCs w:val="22"/>
              </w:rPr>
              <w:t>3.</w:t>
            </w:r>
            <w:r w:rsidR="00BF1743" w:rsidRPr="00DC5B66">
              <w:rPr>
                <w:rFonts w:ascii="Lato" w:hAnsi="Lato"/>
                <w:sz w:val="22"/>
                <w:szCs w:val="22"/>
              </w:rPr>
              <w:t>8</w:t>
            </w:r>
            <w:r w:rsidRPr="00DC5B66">
              <w:rPr>
                <w:rFonts w:ascii="Lato" w:hAnsi="Lato"/>
                <w:sz w:val="22"/>
                <w:szCs w:val="22"/>
              </w:rPr>
              <w:t>.5</w:t>
            </w:r>
          </w:p>
        </w:tc>
        <w:tc>
          <w:tcPr>
            <w:tcW w:w="6949" w:type="dxa"/>
            <w:tcBorders>
              <w:top w:val="nil"/>
              <w:left w:val="nil"/>
              <w:bottom w:val="nil"/>
              <w:right w:val="nil"/>
            </w:tcBorders>
          </w:tcPr>
          <w:p w14:paraId="218112FB" w14:textId="77777777" w:rsidR="00E26BFB" w:rsidRPr="00DC5B66" w:rsidDel="00E1609A" w:rsidRDefault="00E26BFB" w:rsidP="00FA1380">
            <w:pPr>
              <w:spacing w:line="240" w:lineRule="auto"/>
              <w:rPr>
                <w:rFonts w:ascii="Lato" w:hAnsi="Lato"/>
                <w:sz w:val="22"/>
                <w:szCs w:val="22"/>
                <w:u w:val="single"/>
              </w:rPr>
            </w:pPr>
            <w:r w:rsidRPr="00DC5B66">
              <w:rPr>
                <w:rFonts w:ascii="Lato" w:hAnsi="Lato"/>
                <w:bCs/>
                <w:sz w:val="22"/>
                <w:szCs w:val="22"/>
                <w:u w:val="single"/>
              </w:rPr>
              <w:t>Consistency</w:t>
            </w:r>
            <w:r w:rsidRPr="00DC5B66">
              <w:rPr>
                <w:rFonts w:ascii="Lato" w:hAnsi="Lato"/>
                <w:sz w:val="22"/>
                <w:szCs w:val="22"/>
                <w:u w:val="single"/>
              </w:rPr>
              <w:t>:</w:t>
            </w:r>
          </w:p>
        </w:tc>
        <w:tc>
          <w:tcPr>
            <w:tcW w:w="1144" w:type="dxa"/>
            <w:gridSpan w:val="3"/>
            <w:tcBorders>
              <w:top w:val="nil"/>
              <w:left w:val="nil"/>
              <w:bottom w:val="single" w:sz="4" w:space="0" w:color="auto"/>
              <w:right w:val="nil"/>
            </w:tcBorders>
          </w:tcPr>
          <w:p w14:paraId="6FC1E91E"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D191E1A"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47A4D58A"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9A0DFFC"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BBD79A6" w14:textId="77777777" w:rsidR="00E26BFB" w:rsidRPr="00DC5B66" w:rsidRDefault="00E26BFB">
            <w:pPr>
              <w:spacing w:line="240" w:lineRule="auto"/>
              <w:rPr>
                <w:rFonts w:ascii="Lato" w:hAnsi="Lato"/>
                <w:sz w:val="22"/>
                <w:szCs w:val="22"/>
              </w:rPr>
            </w:pPr>
          </w:p>
        </w:tc>
      </w:tr>
      <w:tr w:rsidR="00E26BFB" w:rsidRPr="00DC5B66" w14:paraId="0F8D7B3B" w14:textId="77777777" w:rsidTr="00DC5B66">
        <w:trPr>
          <w:gridAfter w:val="1"/>
          <w:wAfter w:w="57" w:type="dxa"/>
        </w:trPr>
        <w:tc>
          <w:tcPr>
            <w:tcW w:w="1008" w:type="dxa"/>
            <w:tcBorders>
              <w:top w:val="nil"/>
              <w:left w:val="nil"/>
              <w:bottom w:val="nil"/>
              <w:right w:val="nil"/>
            </w:tcBorders>
          </w:tcPr>
          <w:p w14:paraId="31C9B822"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22A9BCB5"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 xml:space="preserve">A responsible person may provide for valuation of a UCITS assets on a </w:t>
            </w:r>
          </w:p>
        </w:tc>
        <w:tc>
          <w:tcPr>
            <w:tcW w:w="1144" w:type="dxa"/>
            <w:gridSpan w:val="3"/>
            <w:tcBorders>
              <w:top w:val="single" w:sz="4" w:space="0" w:color="auto"/>
              <w:left w:val="single" w:sz="4" w:space="0" w:color="auto"/>
              <w:bottom w:val="single" w:sz="4" w:space="0" w:color="auto"/>
              <w:right w:val="single" w:sz="4" w:space="0" w:color="auto"/>
            </w:tcBorders>
          </w:tcPr>
          <w:p w14:paraId="64B922C0"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2D770607"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4A2F120F"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0AD4A94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B6F1536" w14:textId="77777777" w:rsidR="00E26BFB" w:rsidRPr="00DC5B66" w:rsidRDefault="00E26BFB">
            <w:pPr>
              <w:spacing w:line="240" w:lineRule="auto"/>
              <w:rPr>
                <w:rFonts w:ascii="Lato" w:hAnsi="Lato"/>
                <w:sz w:val="22"/>
                <w:szCs w:val="22"/>
              </w:rPr>
            </w:pPr>
          </w:p>
        </w:tc>
      </w:tr>
      <w:tr w:rsidR="00E26BFB" w:rsidRPr="00DC5B66" w14:paraId="4221A2F5" w14:textId="77777777" w:rsidTr="00DC5B66">
        <w:trPr>
          <w:gridAfter w:val="1"/>
          <w:wAfter w:w="57" w:type="dxa"/>
        </w:trPr>
        <w:tc>
          <w:tcPr>
            <w:tcW w:w="1008" w:type="dxa"/>
            <w:tcBorders>
              <w:top w:val="nil"/>
              <w:left w:val="nil"/>
              <w:bottom w:val="nil"/>
              <w:right w:val="nil"/>
            </w:tcBorders>
          </w:tcPr>
          <w:p w14:paraId="41BD4C44"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1623B1A2" w14:textId="77777777" w:rsidR="00E26BFB" w:rsidRPr="00DC5B66" w:rsidDel="00E1609A" w:rsidRDefault="00BF1743" w:rsidP="00FA1380">
            <w:pPr>
              <w:spacing w:line="240" w:lineRule="auto"/>
              <w:rPr>
                <w:rFonts w:ascii="Lato" w:hAnsi="Lato"/>
                <w:sz w:val="22"/>
                <w:szCs w:val="22"/>
              </w:rPr>
            </w:pPr>
            <w:r w:rsidRPr="00DC5B66">
              <w:rPr>
                <w:rFonts w:ascii="Lato" w:hAnsi="Lato"/>
                <w:sz w:val="22"/>
                <w:szCs w:val="22"/>
              </w:rPr>
              <w:t>mid-</w:t>
            </w:r>
            <w:r w:rsidR="00E26BFB" w:rsidRPr="00DC5B66">
              <w:rPr>
                <w:rFonts w:ascii="Lato" w:hAnsi="Lato"/>
                <w:sz w:val="22"/>
                <w:szCs w:val="22"/>
              </w:rPr>
              <w:t>market basis, a bid basis or in the case of dual pricing on a bid and offer basis</w:t>
            </w:r>
            <w:r w:rsidR="00321C46" w:rsidRPr="00DC5B66">
              <w:rPr>
                <w:rFonts w:ascii="Lato" w:hAnsi="Lato"/>
                <w:sz w:val="22"/>
                <w:szCs w:val="22"/>
              </w:rPr>
              <w:t>.</w:t>
            </w:r>
          </w:p>
        </w:tc>
        <w:tc>
          <w:tcPr>
            <w:tcW w:w="1144" w:type="dxa"/>
            <w:gridSpan w:val="3"/>
            <w:tcBorders>
              <w:top w:val="single" w:sz="4" w:space="0" w:color="auto"/>
              <w:left w:val="nil"/>
              <w:bottom w:val="nil"/>
              <w:right w:val="nil"/>
            </w:tcBorders>
          </w:tcPr>
          <w:p w14:paraId="72626106"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33126D4"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4FAB7266"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F5095A8"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518A4FBB" w14:textId="77777777" w:rsidR="00E26BFB" w:rsidRPr="00DC5B66" w:rsidRDefault="00E26BFB">
            <w:pPr>
              <w:spacing w:line="240" w:lineRule="auto"/>
              <w:rPr>
                <w:rFonts w:ascii="Lato" w:hAnsi="Lato"/>
                <w:sz w:val="22"/>
                <w:szCs w:val="22"/>
              </w:rPr>
            </w:pPr>
          </w:p>
        </w:tc>
      </w:tr>
      <w:tr w:rsidR="00E26BFB" w:rsidRPr="00DC5B66" w14:paraId="6BA97F93" w14:textId="77777777" w:rsidTr="00DC5B66">
        <w:trPr>
          <w:gridAfter w:val="1"/>
          <w:wAfter w:w="57" w:type="dxa"/>
        </w:trPr>
        <w:tc>
          <w:tcPr>
            <w:tcW w:w="1008" w:type="dxa"/>
            <w:tcBorders>
              <w:top w:val="nil"/>
              <w:left w:val="nil"/>
              <w:bottom w:val="nil"/>
              <w:right w:val="nil"/>
            </w:tcBorders>
          </w:tcPr>
          <w:p w14:paraId="1F756BAB"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6B050B7"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single" w:sz="4" w:space="0" w:color="auto"/>
              <w:right w:val="nil"/>
            </w:tcBorders>
          </w:tcPr>
          <w:p w14:paraId="65157543"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0340840E"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5D16B21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ABB5EF2"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136500B" w14:textId="77777777" w:rsidR="00E26BFB" w:rsidRPr="00DC5B66" w:rsidRDefault="00E26BFB">
            <w:pPr>
              <w:spacing w:line="240" w:lineRule="auto"/>
              <w:rPr>
                <w:rFonts w:ascii="Lato" w:hAnsi="Lato"/>
                <w:sz w:val="22"/>
                <w:szCs w:val="22"/>
              </w:rPr>
            </w:pPr>
          </w:p>
        </w:tc>
      </w:tr>
      <w:tr w:rsidR="00E26BFB" w:rsidRPr="00DC5B66" w14:paraId="74C6C008" w14:textId="77777777" w:rsidTr="00DC5B66">
        <w:trPr>
          <w:gridAfter w:val="1"/>
          <w:wAfter w:w="57" w:type="dxa"/>
        </w:trPr>
        <w:tc>
          <w:tcPr>
            <w:tcW w:w="1008" w:type="dxa"/>
            <w:tcBorders>
              <w:top w:val="nil"/>
              <w:left w:val="nil"/>
              <w:bottom w:val="nil"/>
              <w:right w:val="nil"/>
            </w:tcBorders>
          </w:tcPr>
          <w:p w14:paraId="6090127A" w14:textId="77777777" w:rsidR="00E26BFB" w:rsidRPr="00DC5B66" w:rsidRDefault="00E26BFB" w:rsidP="00BF1743">
            <w:pPr>
              <w:spacing w:line="240" w:lineRule="auto"/>
              <w:rPr>
                <w:rFonts w:ascii="Lato" w:hAnsi="Lato"/>
                <w:sz w:val="22"/>
                <w:szCs w:val="22"/>
              </w:rPr>
            </w:pPr>
            <w:r w:rsidRPr="00DC5B66">
              <w:rPr>
                <w:rFonts w:ascii="Lato" w:hAnsi="Lato"/>
                <w:sz w:val="22"/>
                <w:szCs w:val="22"/>
              </w:rPr>
              <w:t>3.</w:t>
            </w:r>
            <w:r w:rsidR="00BF1743" w:rsidRPr="00DC5B66">
              <w:rPr>
                <w:rFonts w:ascii="Lato" w:hAnsi="Lato"/>
                <w:sz w:val="22"/>
                <w:szCs w:val="22"/>
              </w:rPr>
              <w:t>8</w:t>
            </w:r>
            <w:r w:rsidRPr="00DC5B66">
              <w:rPr>
                <w:rFonts w:ascii="Lato" w:hAnsi="Lato"/>
                <w:sz w:val="22"/>
                <w:szCs w:val="22"/>
              </w:rPr>
              <w:t>.6</w:t>
            </w:r>
          </w:p>
        </w:tc>
        <w:tc>
          <w:tcPr>
            <w:tcW w:w="6949" w:type="dxa"/>
            <w:tcBorders>
              <w:top w:val="nil"/>
              <w:left w:val="nil"/>
              <w:bottom w:val="nil"/>
              <w:right w:val="single" w:sz="4" w:space="0" w:color="auto"/>
            </w:tcBorders>
          </w:tcPr>
          <w:p w14:paraId="1221B7B4"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Valuations on an offer basis where total subscriptions on a dealing day</w:t>
            </w:r>
          </w:p>
        </w:tc>
        <w:tc>
          <w:tcPr>
            <w:tcW w:w="1144" w:type="dxa"/>
            <w:gridSpan w:val="3"/>
            <w:tcBorders>
              <w:top w:val="single" w:sz="4" w:space="0" w:color="auto"/>
              <w:left w:val="single" w:sz="4" w:space="0" w:color="auto"/>
              <w:bottom w:val="single" w:sz="4" w:space="0" w:color="auto"/>
              <w:right w:val="single" w:sz="4" w:space="0" w:color="auto"/>
            </w:tcBorders>
          </w:tcPr>
          <w:p w14:paraId="32911EA7"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0451B13B"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4D08DFA0"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6877E9FE"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5B58B28D" w14:textId="77777777" w:rsidR="00E26BFB" w:rsidRPr="00DC5B66" w:rsidRDefault="00E26BFB">
            <w:pPr>
              <w:spacing w:line="240" w:lineRule="auto"/>
              <w:rPr>
                <w:rFonts w:ascii="Lato" w:hAnsi="Lato"/>
                <w:sz w:val="22"/>
                <w:szCs w:val="22"/>
              </w:rPr>
            </w:pPr>
          </w:p>
        </w:tc>
      </w:tr>
      <w:tr w:rsidR="00E26BFB" w:rsidRPr="00DC5B66" w14:paraId="0F741A94" w14:textId="77777777" w:rsidTr="00DC5B66">
        <w:trPr>
          <w:gridAfter w:val="1"/>
          <w:wAfter w:w="57" w:type="dxa"/>
        </w:trPr>
        <w:tc>
          <w:tcPr>
            <w:tcW w:w="1008" w:type="dxa"/>
            <w:tcBorders>
              <w:top w:val="nil"/>
              <w:left w:val="nil"/>
              <w:bottom w:val="nil"/>
              <w:right w:val="nil"/>
            </w:tcBorders>
          </w:tcPr>
          <w:p w14:paraId="07C1F9EE"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379DDF13" w14:textId="77777777" w:rsidR="00E26BFB" w:rsidRPr="00DC5B66" w:rsidDel="00E1609A" w:rsidRDefault="00E26BFB" w:rsidP="00DC5B66">
            <w:pPr>
              <w:spacing w:line="240" w:lineRule="auto"/>
              <w:rPr>
                <w:rFonts w:ascii="Lato" w:hAnsi="Lato"/>
                <w:sz w:val="22"/>
                <w:szCs w:val="22"/>
              </w:rPr>
            </w:pPr>
            <w:r w:rsidRPr="00DC5B66">
              <w:rPr>
                <w:rFonts w:ascii="Lato" w:hAnsi="Lato"/>
                <w:sz w:val="22"/>
                <w:szCs w:val="22"/>
              </w:rPr>
              <w:t xml:space="preserve">exceed total redemption requests, or for a switch from mid-market to </w:t>
            </w:r>
          </w:p>
        </w:tc>
        <w:tc>
          <w:tcPr>
            <w:tcW w:w="1144" w:type="dxa"/>
            <w:gridSpan w:val="3"/>
            <w:tcBorders>
              <w:top w:val="single" w:sz="4" w:space="0" w:color="auto"/>
              <w:left w:val="nil"/>
              <w:bottom w:val="nil"/>
              <w:right w:val="nil"/>
            </w:tcBorders>
          </w:tcPr>
          <w:p w14:paraId="3E83BDE9"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5F195D99"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6B289B22"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FD45E6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136D41C" w14:textId="77777777" w:rsidR="00E26BFB" w:rsidRPr="00DC5B66" w:rsidRDefault="00E26BFB">
            <w:pPr>
              <w:spacing w:line="240" w:lineRule="auto"/>
              <w:rPr>
                <w:rFonts w:ascii="Lato" w:hAnsi="Lato"/>
                <w:sz w:val="22"/>
                <w:szCs w:val="22"/>
              </w:rPr>
            </w:pPr>
          </w:p>
        </w:tc>
      </w:tr>
      <w:tr w:rsidR="00E26BFB" w:rsidRPr="00DC5B66" w14:paraId="6CC0EFE1" w14:textId="77777777" w:rsidTr="00114158">
        <w:trPr>
          <w:gridAfter w:val="1"/>
          <w:wAfter w:w="57" w:type="dxa"/>
        </w:trPr>
        <w:tc>
          <w:tcPr>
            <w:tcW w:w="1008" w:type="dxa"/>
            <w:tcBorders>
              <w:top w:val="nil"/>
              <w:left w:val="nil"/>
              <w:bottom w:val="nil"/>
              <w:right w:val="nil"/>
            </w:tcBorders>
          </w:tcPr>
          <w:p w14:paraId="742C6286"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65CCA8D0" w14:textId="77777777" w:rsidR="00E26BFB" w:rsidRPr="00DC5B66" w:rsidDel="00E1609A" w:rsidRDefault="000233C6" w:rsidP="00DC5B66">
            <w:pPr>
              <w:spacing w:line="240" w:lineRule="auto"/>
              <w:rPr>
                <w:rFonts w:ascii="Lato" w:hAnsi="Lato"/>
                <w:sz w:val="22"/>
                <w:szCs w:val="22"/>
              </w:rPr>
            </w:pPr>
            <w:r w:rsidRPr="004D020E">
              <w:rPr>
                <w:rFonts w:ascii="Lato" w:hAnsi="Lato"/>
                <w:sz w:val="22"/>
                <w:szCs w:val="22"/>
              </w:rPr>
              <w:t>bid</w:t>
            </w:r>
            <w:r w:rsidRPr="00DC5B66">
              <w:rPr>
                <w:rFonts w:ascii="Lato" w:hAnsi="Lato"/>
                <w:sz w:val="22"/>
                <w:szCs w:val="22"/>
              </w:rPr>
              <w:t xml:space="preserve"> </w:t>
            </w:r>
            <w:r w:rsidR="00E26BFB" w:rsidRPr="00DC5B66">
              <w:rPr>
                <w:rFonts w:ascii="Lato" w:hAnsi="Lato"/>
                <w:sz w:val="22"/>
                <w:szCs w:val="22"/>
              </w:rPr>
              <w:t xml:space="preserve">basis when total redemption requests, on a dealing day, exceed </w:t>
            </w:r>
          </w:p>
        </w:tc>
        <w:tc>
          <w:tcPr>
            <w:tcW w:w="1144" w:type="dxa"/>
            <w:gridSpan w:val="3"/>
            <w:tcBorders>
              <w:top w:val="nil"/>
              <w:left w:val="nil"/>
              <w:bottom w:val="nil"/>
              <w:right w:val="nil"/>
            </w:tcBorders>
          </w:tcPr>
          <w:p w14:paraId="7775103F"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0FD352C"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6CEDD596"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B27DE5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388A8CF" w14:textId="77777777" w:rsidR="00E26BFB" w:rsidRPr="00DC5B66" w:rsidRDefault="00E26BFB">
            <w:pPr>
              <w:spacing w:line="240" w:lineRule="auto"/>
              <w:rPr>
                <w:rFonts w:ascii="Lato" w:hAnsi="Lato"/>
                <w:sz w:val="22"/>
                <w:szCs w:val="22"/>
              </w:rPr>
            </w:pPr>
          </w:p>
        </w:tc>
      </w:tr>
      <w:tr w:rsidR="00E26BFB" w:rsidRPr="00DC5B66" w14:paraId="59986DDB" w14:textId="77777777" w:rsidTr="00114158">
        <w:trPr>
          <w:gridAfter w:val="1"/>
          <w:wAfter w:w="57" w:type="dxa"/>
        </w:trPr>
        <w:tc>
          <w:tcPr>
            <w:tcW w:w="1008" w:type="dxa"/>
            <w:tcBorders>
              <w:top w:val="nil"/>
              <w:left w:val="nil"/>
              <w:bottom w:val="nil"/>
              <w:right w:val="nil"/>
            </w:tcBorders>
          </w:tcPr>
          <w:p w14:paraId="40BF6D0B"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0AC724D4" w14:textId="77777777" w:rsidR="00E26BFB" w:rsidRPr="00DC5B66" w:rsidDel="00E1609A" w:rsidRDefault="000233C6" w:rsidP="00DC5B66">
            <w:pPr>
              <w:spacing w:line="240" w:lineRule="auto"/>
              <w:rPr>
                <w:rFonts w:ascii="Lato" w:hAnsi="Lato"/>
                <w:sz w:val="22"/>
                <w:szCs w:val="22"/>
              </w:rPr>
            </w:pPr>
            <w:r w:rsidRPr="004D020E">
              <w:rPr>
                <w:rFonts w:ascii="Lato" w:hAnsi="Lato"/>
                <w:sz w:val="22"/>
                <w:szCs w:val="22"/>
              </w:rPr>
              <w:t>total</w:t>
            </w:r>
            <w:r w:rsidRPr="00DC5B66">
              <w:rPr>
                <w:rFonts w:ascii="Lato" w:hAnsi="Lato"/>
                <w:sz w:val="22"/>
                <w:szCs w:val="22"/>
              </w:rPr>
              <w:t xml:space="preserve"> </w:t>
            </w:r>
            <w:r w:rsidR="00E26BFB" w:rsidRPr="00DC5B66">
              <w:rPr>
                <w:rFonts w:ascii="Lato" w:hAnsi="Lato"/>
                <w:sz w:val="22"/>
                <w:szCs w:val="22"/>
              </w:rPr>
              <w:t xml:space="preserve">subscriptions.  Provide that valuation methodologies including </w:t>
            </w:r>
          </w:p>
        </w:tc>
        <w:tc>
          <w:tcPr>
            <w:tcW w:w="1144" w:type="dxa"/>
            <w:gridSpan w:val="3"/>
            <w:tcBorders>
              <w:top w:val="nil"/>
              <w:left w:val="nil"/>
              <w:bottom w:val="nil"/>
              <w:right w:val="nil"/>
            </w:tcBorders>
          </w:tcPr>
          <w:p w14:paraId="14DC86BA"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B293967"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278C0839"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42244A73"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0548EC28" w14:textId="77777777" w:rsidR="00E26BFB" w:rsidRPr="00DC5B66" w:rsidRDefault="00E26BFB">
            <w:pPr>
              <w:spacing w:line="240" w:lineRule="auto"/>
              <w:rPr>
                <w:rFonts w:ascii="Lato" w:hAnsi="Lato"/>
                <w:sz w:val="22"/>
                <w:szCs w:val="22"/>
              </w:rPr>
            </w:pPr>
          </w:p>
        </w:tc>
      </w:tr>
      <w:tr w:rsidR="00E26BFB" w:rsidRPr="00DC5B66" w14:paraId="2FB4B7F5" w14:textId="77777777" w:rsidTr="00114158">
        <w:trPr>
          <w:gridAfter w:val="1"/>
          <w:wAfter w:w="57" w:type="dxa"/>
        </w:trPr>
        <w:tc>
          <w:tcPr>
            <w:tcW w:w="1008" w:type="dxa"/>
            <w:tcBorders>
              <w:top w:val="nil"/>
              <w:left w:val="nil"/>
              <w:bottom w:val="nil"/>
              <w:right w:val="nil"/>
            </w:tcBorders>
          </w:tcPr>
          <w:p w14:paraId="47BB54A8"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78AB92A9" w14:textId="77777777" w:rsidR="00E26BFB" w:rsidRPr="00DC5B66" w:rsidDel="00E1609A" w:rsidRDefault="000233C6" w:rsidP="00DC5B66">
            <w:pPr>
              <w:spacing w:line="240" w:lineRule="auto"/>
              <w:rPr>
                <w:rFonts w:ascii="Lato" w:hAnsi="Lato"/>
                <w:sz w:val="22"/>
                <w:szCs w:val="22"/>
              </w:rPr>
            </w:pPr>
            <w:r w:rsidRPr="004D020E">
              <w:rPr>
                <w:rFonts w:ascii="Lato" w:hAnsi="Lato"/>
                <w:sz w:val="22"/>
                <w:szCs w:val="22"/>
              </w:rPr>
              <w:t>provisions</w:t>
            </w:r>
            <w:r w:rsidRPr="00DC5B66">
              <w:rPr>
                <w:rFonts w:ascii="Lato" w:hAnsi="Lato"/>
                <w:sz w:val="22"/>
                <w:szCs w:val="22"/>
              </w:rPr>
              <w:t xml:space="preserve"> </w:t>
            </w:r>
            <w:r w:rsidR="00E26BFB" w:rsidRPr="00DC5B66">
              <w:rPr>
                <w:rFonts w:ascii="Lato" w:hAnsi="Lato"/>
                <w:sz w:val="22"/>
                <w:szCs w:val="22"/>
              </w:rPr>
              <w:t xml:space="preserve">which allow for a switch from a mid-market to a bid or offer </w:t>
            </w:r>
          </w:p>
        </w:tc>
        <w:tc>
          <w:tcPr>
            <w:tcW w:w="1144" w:type="dxa"/>
            <w:gridSpan w:val="3"/>
            <w:tcBorders>
              <w:top w:val="nil"/>
              <w:left w:val="nil"/>
              <w:bottom w:val="nil"/>
              <w:right w:val="nil"/>
            </w:tcBorders>
          </w:tcPr>
          <w:p w14:paraId="6926513B"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7E073D97"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76D2BF0A"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0DF7E623"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A4477CC" w14:textId="77777777" w:rsidR="00E26BFB" w:rsidRPr="00DC5B66" w:rsidRDefault="00E26BFB">
            <w:pPr>
              <w:spacing w:line="240" w:lineRule="auto"/>
              <w:rPr>
                <w:rFonts w:ascii="Lato" w:hAnsi="Lato"/>
                <w:sz w:val="22"/>
                <w:szCs w:val="22"/>
              </w:rPr>
            </w:pPr>
          </w:p>
        </w:tc>
      </w:tr>
      <w:tr w:rsidR="00E26BFB" w:rsidRPr="00DC5B66" w14:paraId="6D5F8F5A" w14:textId="77777777" w:rsidTr="00114158">
        <w:trPr>
          <w:gridAfter w:val="1"/>
          <w:wAfter w:w="57" w:type="dxa"/>
        </w:trPr>
        <w:tc>
          <w:tcPr>
            <w:tcW w:w="1008" w:type="dxa"/>
            <w:tcBorders>
              <w:top w:val="nil"/>
              <w:left w:val="nil"/>
              <w:bottom w:val="nil"/>
              <w:right w:val="nil"/>
            </w:tcBorders>
          </w:tcPr>
          <w:p w14:paraId="43020C98"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0A9EDD9" w14:textId="77777777" w:rsidR="00E26BFB" w:rsidRPr="00DC5B66" w:rsidDel="00E1609A" w:rsidRDefault="000233C6" w:rsidP="00FA1380">
            <w:pPr>
              <w:spacing w:line="240" w:lineRule="auto"/>
              <w:rPr>
                <w:rFonts w:ascii="Lato" w:hAnsi="Lato"/>
                <w:sz w:val="22"/>
                <w:szCs w:val="22"/>
              </w:rPr>
            </w:pPr>
            <w:r w:rsidRPr="004D020E">
              <w:rPr>
                <w:rFonts w:ascii="Lato" w:hAnsi="Lato"/>
                <w:sz w:val="22"/>
                <w:szCs w:val="22"/>
              </w:rPr>
              <w:t>basis are</w:t>
            </w:r>
            <w:r w:rsidRPr="00DC5B66">
              <w:rPr>
                <w:rFonts w:ascii="Lato" w:hAnsi="Lato"/>
                <w:sz w:val="22"/>
                <w:szCs w:val="22"/>
              </w:rPr>
              <w:t xml:space="preserve"> </w:t>
            </w:r>
            <w:r w:rsidR="00E26BFB" w:rsidRPr="00DC5B66">
              <w:rPr>
                <w:rFonts w:ascii="Lato" w:hAnsi="Lato"/>
                <w:sz w:val="22"/>
                <w:szCs w:val="22"/>
              </w:rPr>
              <w:t>applied on a consistent basis throughout the life of the UCITS</w:t>
            </w:r>
            <w:r w:rsidR="00321C46" w:rsidRPr="00DC5B66">
              <w:rPr>
                <w:rFonts w:ascii="Lato" w:hAnsi="Lato"/>
                <w:sz w:val="22"/>
                <w:szCs w:val="22"/>
              </w:rPr>
              <w:t>.</w:t>
            </w:r>
          </w:p>
        </w:tc>
        <w:tc>
          <w:tcPr>
            <w:tcW w:w="1144" w:type="dxa"/>
            <w:gridSpan w:val="3"/>
            <w:tcBorders>
              <w:top w:val="nil"/>
              <w:left w:val="nil"/>
              <w:bottom w:val="nil"/>
              <w:right w:val="nil"/>
            </w:tcBorders>
          </w:tcPr>
          <w:p w14:paraId="52167460"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427B58D9"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110C4BBC"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FC2290A"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76AD31E2" w14:textId="77777777" w:rsidR="00E26BFB" w:rsidRPr="00DC5B66" w:rsidRDefault="00E26BFB">
            <w:pPr>
              <w:spacing w:line="240" w:lineRule="auto"/>
              <w:rPr>
                <w:rFonts w:ascii="Lato" w:hAnsi="Lato"/>
                <w:sz w:val="22"/>
                <w:szCs w:val="22"/>
              </w:rPr>
            </w:pPr>
          </w:p>
        </w:tc>
      </w:tr>
      <w:tr w:rsidR="00E26BFB" w:rsidRPr="00DC5B66" w14:paraId="4DBD33A1" w14:textId="77777777" w:rsidTr="00114158">
        <w:trPr>
          <w:gridAfter w:val="1"/>
          <w:wAfter w:w="57" w:type="dxa"/>
        </w:trPr>
        <w:tc>
          <w:tcPr>
            <w:tcW w:w="1008" w:type="dxa"/>
            <w:tcBorders>
              <w:top w:val="nil"/>
              <w:left w:val="nil"/>
              <w:bottom w:val="nil"/>
              <w:right w:val="nil"/>
            </w:tcBorders>
          </w:tcPr>
          <w:p w14:paraId="060B7140"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000459FA" w14:textId="77777777" w:rsidR="00E26BFB" w:rsidRPr="00DC5B66" w:rsidDel="00E1609A" w:rsidRDefault="00E26BFB" w:rsidP="00FA1380">
            <w:pPr>
              <w:spacing w:line="240" w:lineRule="auto"/>
              <w:rPr>
                <w:rFonts w:ascii="Lato" w:hAnsi="Lato"/>
                <w:sz w:val="22"/>
                <w:szCs w:val="22"/>
              </w:rPr>
            </w:pPr>
          </w:p>
        </w:tc>
        <w:tc>
          <w:tcPr>
            <w:tcW w:w="1144" w:type="dxa"/>
            <w:gridSpan w:val="3"/>
            <w:tcBorders>
              <w:top w:val="nil"/>
              <w:left w:val="nil"/>
              <w:bottom w:val="nil"/>
              <w:right w:val="nil"/>
            </w:tcBorders>
          </w:tcPr>
          <w:p w14:paraId="41FC885D"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100828A3"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nil"/>
              <w:right w:val="nil"/>
            </w:tcBorders>
          </w:tcPr>
          <w:p w14:paraId="240BB62E"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7058C8B1"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1918212B" w14:textId="77777777" w:rsidR="00E26BFB" w:rsidRPr="00DC5B66" w:rsidRDefault="00E26BFB">
            <w:pPr>
              <w:spacing w:line="240" w:lineRule="auto"/>
              <w:rPr>
                <w:rFonts w:ascii="Lato" w:hAnsi="Lato"/>
                <w:sz w:val="22"/>
                <w:szCs w:val="22"/>
              </w:rPr>
            </w:pPr>
          </w:p>
        </w:tc>
      </w:tr>
      <w:tr w:rsidR="00E26BFB" w:rsidRPr="00DC5B66" w14:paraId="55C39DBF" w14:textId="77777777" w:rsidTr="00DC5B66">
        <w:trPr>
          <w:gridAfter w:val="1"/>
          <w:wAfter w:w="57" w:type="dxa"/>
        </w:trPr>
        <w:tc>
          <w:tcPr>
            <w:tcW w:w="1008" w:type="dxa"/>
            <w:tcBorders>
              <w:top w:val="nil"/>
              <w:left w:val="nil"/>
              <w:bottom w:val="nil"/>
              <w:right w:val="nil"/>
            </w:tcBorders>
          </w:tcPr>
          <w:p w14:paraId="6E728C7D" w14:textId="77777777" w:rsidR="00E26BFB" w:rsidRPr="00DC5B66" w:rsidRDefault="00E26BFB" w:rsidP="00BF1743">
            <w:pPr>
              <w:spacing w:line="240" w:lineRule="auto"/>
              <w:rPr>
                <w:rFonts w:ascii="Lato" w:hAnsi="Lato"/>
                <w:sz w:val="22"/>
                <w:szCs w:val="22"/>
              </w:rPr>
            </w:pPr>
            <w:r w:rsidRPr="00DC5B66">
              <w:rPr>
                <w:rFonts w:ascii="Lato" w:hAnsi="Lato"/>
                <w:sz w:val="22"/>
                <w:szCs w:val="22"/>
              </w:rPr>
              <w:t>3.</w:t>
            </w:r>
            <w:r w:rsidR="00BF1743" w:rsidRPr="00DC5B66">
              <w:rPr>
                <w:rFonts w:ascii="Lato" w:hAnsi="Lato"/>
                <w:sz w:val="22"/>
                <w:szCs w:val="22"/>
              </w:rPr>
              <w:t>8</w:t>
            </w:r>
            <w:r w:rsidRPr="00DC5B66">
              <w:rPr>
                <w:rFonts w:ascii="Lato" w:hAnsi="Lato"/>
                <w:sz w:val="22"/>
                <w:szCs w:val="22"/>
              </w:rPr>
              <w:t>.7</w:t>
            </w:r>
          </w:p>
        </w:tc>
        <w:tc>
          <w:tcPr>
            <w:tcW w:w="6949" w:type="dxa"/>
            <w:tcBorders>
              <w:top w:val="nil"/>
              <w:left w:val="nil"/>
              <w:bottom w:val="nil"/>
              <w:right w:val="nil"/>
            </w:tcBorders>
          </w:tcPr>
          <w:p w14:paraId="3B8491EB" w14:textId="77777777" w:rsidR="00321C46" w:rsidRPr="00DC5B66" w:rsidDel="00E1609A" w:rsidRDefault="00BF1743" w:rsidP="00FA1380">
            <w:pPr>
              <w:spacing w:line="240" w:lineRule="auto"/>
              <w:rPr>
                <w:rFonts w:ascii="Lato" w:hAnsi="Lato"/>
                <w:kern w:val="32"/>
                <w:sz w:val="22"/>
                <w:szCs w:val="22"/>
                <w:u w:val="single"/>
                <w:lang w:val="en-GB"/>
              </w:rPr>
            </w:pPr>
            <w:r w:rsidRPr="00DC5B66">
              <w:rPr>
                <w:rFonts w:ascii="Lato" w:hAnsi="Lato"/>
                <w:kern w:val="32"/>
                <w:sz w:val="22"/>
                <w:szCs w:val="22"/>
                <w:u w:val="single"/>
                <w:lang w:val="en-GB"/>
              </w:rPr>
              <w:t>Anti-</w:t>
            </w:r>
            <w:r w:rsidR="00E26BFB" w:rsidRPr="00DC5B66">
              <w:rPr>
                <w:rFonts w:ascii="Lato" w:hAnsi="Lato"/>
                <w:kern w:val="32"/>
                <w:sz w:val="22"/>
                <w:szCs w:val="22"/>
                <w:u w:val="single"/>
                <w:lang w:val="en-GB"/>
              </w:rPr>
              <w:t>dilution levy</w:t>
            </w:r>
            <w:r w:rsidR="00321C46" w:rsidRPr="00DC5B66">
              <w:rPr>
                <w:rFonts w:ascii="Lato" w:hAnsi="Lato"/>
                <w:kern w:val="32"/>
                <w:sz w:val="22"/>
                <w:szCs w:val="22"/>
                <w:u w:val="single"/>
                <w:lang w:val="en-GB"/>
              </w:rPr>
              <w:t>:</w:t>
            </w:r>
          </w:p>
        </w:tc>
        <w:tc>
          <w:tcPr>
            <w:tcW w:w="1144" w:type="dxa"/>
            <w:gridSpan w:val="3"/>
            <w:tcBorders>
              <w:top w:val="nil"/>
              <w:left w:val="nil"/>
              <w:bottom w:val="single" w:sz="4" w:space="0" w:color="auto"/>
              <w:right w:val="nil"/>
            </w:tcBorders>
          </w:tcPr>
          <w:p w14:paraId="67DEBD9C"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71CF052" w14:textId="77777777" w:rsidR="00E26BFB" w:rsidRPr="00DC5B66" w:rsidRDefault="00E26BFB">
            <w:pPr>
              <w:spacing w:line="240" w:lineRule="auto"/>
              <w:rPr>
                <w:rFonts w:ascii="Lato" w:hAnsi="Lato"/>
                <w:sz w:val="22"/>
                <w:szCs w:val="22"/>
              </w:rPr>
            </w:pPr>
          </w:p>
        </w:tc>
        <w:tc>
          <w:tcPr>
            <w:tcW w:w="570" w:type="dxa"/>
            <w:gridSpan w:val="2"/>
            <w:tcBorders>
              <w:top w:val="nil"/>
              <w:left w:val="nil"/>
              <w:bottom w:val="single" w:sz="4" w:space="0" w:color="auto"/>
              <w:right w:val="nil"/>
            </w:tcBorders>
          </w:tcPr>
          <w:p w14:paraId="5C3C7425"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1640A109"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486E97D5" w14:textId="77777777" w:rsidR="00E26BFB" w:rsidRPr="00DC5B66" w:rsidRDefault="00E26BFB">
            <w:pPr>
              <w:spacing w:line="240" w:lineRule="auto"/>
              <w:rPr>
                <w:rFonts w:ascii="Lato" w:hAnsi="Lato"/>
                <w:sz w:val="22"/>
                <w:szCs w:val="22"/>
              </w:rPr>
            </w:pPr>
          </w:p>
        </w:tc>
      </w:tr>
      <w:tr w:rsidR="00E26BFB" w:rsidRPr="00DC5B66" w14:paraId="44C02864" w14:textId="77777777" w:rsidTr="00DC5B66">
        <w:trPr>
          <w:gridAfter w:val="1"/>
          <w:wAfter w:w="57" w:type="dxa"/>
        </w:trPr>
        <w:tc>
          <w:tcPr>
            <w:tcW w:w="1008" w:type="dxa"/>
            <w:tcBorders>
              <w:top w:val="nil"/>
              <w:left w:val="nil"/>
              <w:bottom w:val="nil"/>
              <w:right w:val="nil"/>
            </w:tcBorders>
          </w:tcPr>
          <w:p w14:paraId="4C877A48"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single" w:sz="4" w:space="0" w:color="auto"/>
            </w:tcBorders>
          </w:tcPr>
          <w:p w14:paraId="046B0A74"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 xml:space="preserve">In calculating the subscription/redemption price for the UCITS the  </w:t>
            </w:r>
          </w:p>
        </w:tc>
        <w:tc>
          <w:tcPr>
            <w:tcW w:w="1144" w:type="dxa"/>
            <w:gridSpan w:val="3"/>
            <w:tcBorders>
              <w:top w:val="single" w:sz="4" w:space="0" w:color="auto"/>
              <w:left w:val="single" w:sz="4" w:space="0" w:color="auto"/>
              <w:bottom w:val="single" w:sz="4" w:space="0" w:color="auto"/>
              <w:right w:val="single" w:sz="4" w:space="0" w:color="auto"/>
            </w:tcBorders>
          </w:tcPr>
          <w:p w14:paraId="197CC601" w14:textId="77777777" w:rsidR="00E26BFB" w:rsidRPr="00DC5B66" w:rsidRDefault="00E26BFB">
            <w:pPr>
              <w:spacing w:line="240" w:lineRule="auto"/>
              <w:rPr>
                <w:rFonts w:ascii="Lato" w:hAnsi="Lato"/>
                <w:sz w:val="22"/>
                <w:szCs w:val="22"/>
              </w:rPr>
            </w:pPr>
          </w:p>
        </w:tc>
        <w:tc>
          <w:tcPr>
            <w:tcW w:w="291" w:type="dxa"/>
            <w:gridSpan w:val="4"/>
            <w:tcBorders>
              <w:top w:val="nil"/>
              <w:left w:val="single" w:sz="4" w:space="0" w:color="auto"/>
              <w:bottom w:val="nil"/>
              <w:right w:val="single" w:sz="4" w:space="0" w:color="auto"/>
            </w:tcBorders>
          </w:tcPr>
          <w:p w14:paraId="62C4E13D"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single" w:sz="4" w:space="0" w:color="auto"/>
              <w:bottom w:val="single" w:sz="4" w:space="0" w:color="auto"/>
              <w:right w:val="single" w:sz="4" w:space="0" w:color="auto"/>
            </w:tcBorders>
          </w:tcPr>
          <w:p w14:paraId="3601C8F0" w14:textId="77777777" w:rsidR="00E26BFB" w:rsidRPr="00DC5B66" w:rsidRDefault="00E26BFB">
            <w:pPr>
              <w:spacing w:line="240" w:lineRule="auto"/>
              <w:rPr>
                <w:rFonts w:ascii="Lato" w:hAnsi="Lato"/>
                <w:sz w:val="22"/>
                <w:szCs w:val="22"/>
              </w:rPr>
            </w:pPr>
          </w:p>
        </w:tc>
        <w:tc>
          <w:tcPr>
            <w:tcW w:w="336" w:type="dxa"/>
            <w:gridSpan w:val="6"/>
            <w:tcBorders>
              <w:top w:val="nil"/>
              <w:left w:val="single" w:sz="4" w:space="0" w:color="auto"/>
              <w:bottom w:val="nil"/>
              <w:right w:val="nil"/>
            </w:tcBorders>
          </w:tcPr>
          <w:p w14:paraId="7D86689D"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28684F8A" w14:textId="77777777" w:rsidR="00E26BFB" w:rsidRPr="00DC5B66" w:rsidRDefault="00E26BFB">
            <w:pPr>
              <w:spacing w:line="240" w:lineRule="auto"/>
              <w:rPr>
                <w:rFonts w:ascii="Lato" w:hAnsi="Lato"/>
                <w:sz w:val="22"/>
                <w:szCs w:val="22"/>
              </w:rPr>
            </w:pPr>
          </w:p>
        </w:tc>
      </w:tr>
      <w:tr w:rsidR="00E26BFB" w:rsidRPr="00DC5B66" w14:paraId="6D90A55C" w14:textId="77777777" w:rsidTr="00DC5B66">
        <w:trPr>
          <w:gridAfter w:val="1"/>
          <w:wAfter w:w="57" w:type="dxa"/>
        </w:trPr>
        <w:tc>
          <w:tcPr>
            <w:tcW w:w="1008" w:type="dxa"/>
            <w:tcBorders>
              <w:top w:val="nil"/>
              <w:left w:val="nil"/>
              <w:bottom w:val="nil"/>
              <w:right w:val="nil"/>
            </w:tcBorders>
          </w:tcPr>
          <w:p w14:paraId="1ADA5434" w14:textId="77777777" w:rsidR="00E26BFB" w:rsidRPr="00DC5B66" w:rsidRDefault="00E26BFB">
            <w:pPr>
              <w:spacing w:line="240" w:lineRule="auto"/>
              <w:rPr>
                <w:rFonts w:ascii="Lato" w:hAnsi="Lato"/>
                <w:sz w:val="22"/>
                <w:szCs w:val="22"/>
              </w:rPr>
            </w:pPr>
          </w:p>
        </w:tc>
        <w:tc>
          <w:tcPr>
            <w:tcW w:w="6949" w:type="dxa"/>
            <w:tcBorders>
              <w:top w:val="nil"/>
              <w:left w:val="nil"/>
              <w:bottom w:val="nil"/>
              <w:right w:val="nil"/>
            </w:tcBorders>
          </w:tcPr>
          <w:p w14:paraId="44DD1A7E" w14:textId="77777777" w:rsidR="00E26BFB" w:rsidRPr="00DC5B66" w:rsidDel="00E1609A" w:rsidRDefault="00E26BFB" w:rsidP="00FA1380">
            <w:pPr>
              <w:spacing w:line="240" w:lineRule="auto"/>
              <w:rPr>
                <w:rFonts w:ascii="Lato" w:hAnsi="Lato"/>
                <w:sz w:val="22"/>
                <w:szCs w:val="22"/>
              </w:rPr>
            </w:pPr>
            <w:r w:rsidRPr="00DC5B66">
              <w:rPr>
                <w:rFonts w:ascii="Lato" w:hAnsi="Lato"/>
                <w:sz w:val="22"/>
                <w:szCs w:val="22"/>
              </w:rPr>
              <w:t>responsible person may on any dealing day on which there are net subscriptions/redemptions adjust, as relevant, the subscription /redemption price by adding/deducting an anti-dilution levy to cover dealing costs and to preserve the value of the underlying assets of the UCITS</w:t>
            </w:r>
            <w:r w:rsidR="00321C46" w:rsidRPr="00DC5B66">
              <w:rPr>
                <w:rFonts w:ascii="Lato" w:hAnsi="Lato"/>
                <w:sz w:val="22"/>
                <w:szCs w:val="22"/>
              </w:rPr>
              <w:t>.</w:t>
            </w:r>
          </w:p>
        </w:tc>
        <w:tc>
          <w:tcPr>
            <w:tcW w:w="1144" w:type="dxa"/>
            <w:gridSpan w:val="3"/>
            <w:tcBorders>
              <w:top w:val="single" w:sz="4" w:space="0" w:color="auto"/>
              <w:left w:val="nil"/>
              <w:bottom w:val="nil"/>
              <w:right w:val="nil"/>
            </w:tcBorders>
          </w:tcPr>
          <w:p w14:paraId="714E382D" w14:textId="77777777" w:rsidR="00E26BFB" w:rsidRPr="00DC5B66" w:rsidRDefault="00E26BFB">
            <w:pPr>
              <w:spacing w:line="240" w:lineRule="auto"/>
              <w:rPr>
                <w:rFonts w:ascii="Lato" w:hAnsi="Lato"/>
                <w:sz w:val="22"/>
                <w:szCs w:val="22"/>
              </w:rPr>
            </w:pPr>
          </w:p>
        </w:tc>
        <w:tc>
          <w:tcPr>
            <w:tcW w:w="291" w:type="dxa"/>
            <w:gridSpan w:val="4"/>
            <w:tcBorders>
              <w:top w:val="nil"/>
              <w:left w:val="nil"/>
              <w:bottom w:val="nil"/>
              <w:right w:val="nil"/>
            </w:tcBorders>
          </w:tcPr>
          <w:p w14:paraId="60CDFF78" w14:textId="77777777" w:rsidR="00E26BFB" w:rsidRPr="00DC5B66" w:rsidRDefault="00E26BFB">
            <w:pPr>
              <w:spacing w:line="240" w:lineRule="auto"/>
              <w:rPr>
                <w:rFonts w:ascii="Lato" w:hAnsi="Lato"/>
                <w:sz w:val="22"/>
                <w:szCs w:val="22"/>
              </w:rPr>
            </w:pPr>
          </w:p>
        </w:tc>
        <w:tc>
          <w:tcPr>
            <w:tcW w:w="570" w:type="dxa"/>
            <w:gridSpan w:val="2"/>
            <w:tcBorders>
              <w:top w:val="single" w:sz="4" w:space="0" w:color="auto"/>
              <w:left w:val="nil"/>
              <w:bottom w:val="nil"/>
              <w:right w:val="nil"/>
            </w:tcBorders>
          </w:tcPr>
          <w:p w14:paraId="59CE98CD" w14:textId="77777777" w:rsidR="00E26BFB" w:rsidRPr="00DC5B66" w:rsidRDefault="00E26BFB">
            <w:pPr>
              <w:spacing w:line="240" w:lineRule="auto"/>
              <w:rPr>
                <w:rFonts w:ascii="Lato" w:hAnsi="Lato"/>
                <w:sz w:val="22"/>
                <w:szCs w:val="22"/>
              </w:rPr>
            </w:pPr>
          </w:p>
        </w:tc>
        <w:tc>
          <w:tcPr>
            <w:tcW w:w="336" w:type="dxa"/>
            <w:gridSpan w:val="6"/>
            <w:tcBorders>
              <w:top w:val="nil"/>
              <w:left w:val="nil"/>
              <w:bottom w:val="nil"/>
              <w:right w:val="nil"/>
            </w:tcBorders>
          </w:tcPr>
          <w:p w14:paraId="65C8D420" w14:textId="77777777" w:rsidR="00E26BFB" w:rsidRPr="00DC5B66" w:rsidRDefault="00E26BFB">
            <w:pPr>
              <w:spacing w:line="240" w:lineRule="auto"/>
              <w:rPr>
                <w:rFonts w:ascii="Lato" w:hAnsi="Lato"/>
                <w:sz w:val="22"/>
                <w:szCs w:val="22"/>
              </w:rPr>
            </w:pPr>
          </w:p>
        </w:tc>
        <w:tc>
          <w:tcPr>
            <w:tcW w:w="687" w:type="dxa"/>
            <w:gridSpan w:val="6"/>
            <w:tcBorders>
              <w:top w:val="nil"/>
              <w:left w:val="nil"/>
              <w:bottom w:val="nil"/>
              <w:right w:val="nil"/>
            </w:tcBorders>
          </w:tcPr>
          <w:p w14:paraId="647EBFCA" w14:textId="77777777" w:rsidR="00E26BFB" w:rsidRPr="00DC5B66" w:rsidRDefault="00E26BFB">
            <w:pPr>
              <w:spacing w:line="240" w:lineRule="auto"/>
              <w:rPr>
                <w:rFonts w:ascii="Lato" w:hAnsi="Lato"/>
                <w:sz w:val="22"/>
                <w:szCs w:val="22"/>
              </w:rPr>
            </w:pPr>
          </w:p>
        </w:tc>
      </w:tr>
      <w:tr w:rsidR="00E26BFB" w:rsidRPr="00DC5B66" w14:paraId="112FD1D0" w14:textId="77777777" w:rsidTr="00321C46">
        <w:trPr>
          <w:gridAfter w:val="1"/>
          <w:wAfter w:w="57" w:type="dxa"/>
        </w:trPr>
        <w:tc>
          <w:tcPr>
            <w:tcW w:w="1008" w:type="dxa"/>
            <w:tcBorders>
              <w:top w:val="nil"/>
              <w:left w:val="nil"/>
              <w:bottom w:val="nil"/>
              <w:right w:val="nil"/>
            </w:tcBorders>
          </w:tcPr>
          <w:p w14:paraId="6124B9B9" w14:textId="77777777" w:rsidR="00E26BFB" w:rsidRPr="00DC5B66" w:rsidRDefault="00E26BFB">
            <w:pPr>
              <w:spacing w:line="240" w:lineRule="auto"/>
              <w:rPr>
                <w:rFonts w:ascii="Lato" w:hAnsi="Lato"/>
                <w:sz w:val="22"/>
                <w:szCs w:val="22"/>
              </w:rPr>
            </w:pPr>
          </w:p>
        </w:tc>
        <w:tc>
          <w:tcPr>
            <w:tcW w:w="6949" w:type="dxa"/>
            <w:tcBorders>
              <w:top w:val="nil"/>
              <w:left w:val="nil"/>
              <w:bottom w:val="single" w:sz="4" w:space="0" w:color="auto"/>
              <w:right w:val="nil"/>
            </w:tcBorders>
          </w:tcPr>
          <w:p w14:paraId="58F5DF6C" w14:textId="77777777" w:rsidR="00E26BFB" w:rsidRPr="00DC5B66" w:rsidRDefault="00E26BFB" w:rsidP="00FA1380">
            <w:pPr>
              <w:spacing w:line="240" w:lineRule="auto"/>
              <w:rPr>
                <w:rFonts w:ascii="Lato" w:hAnsi="Lato"/>
                <w:sz w:val="22"/>
              </w:rPr>
            </w:pPr>
          </w:p>
        </w:tc>
        <w:tc>
          <w:tcPr>
            <w:tcW w:w="1144" w:type="dxa"/>
            <w:gridSpan w:val="3"/>
            <w:tcBorders>
              <w:top w:val="nil"/>
              <w:left w:val="nil"/>
              <w:bottom w:val="nil"/>
              <w:right w:val="nil"/>
            </w:tcBorders>
          </w:tcPr>
          <w:p w14:paraId="6B891DAE" w14:textId="77777777" w:rsidR="00E26BFB" w:rsidRPr="00DC5B66" w:rsidRDefault="00E26BFB">
            <w:pPr>
              <w:spacing w:line="240" w:lineRule="auto"/>
              <w:rPr>
                <w:rFonts w:ascii="Lato" w:hAnsi="Lato"/>
                <w:sz w:val="22"/>
              </w:rPr>
            </w:pPr>
          </w:p>
        </w:tc>
        <w:tc>
          <w:tcPr>
            <w:tcW w:w="291" w:type="dxa"/>
            <w:gridSpan w:val="4"/>
            <w:tcBorders>
              <w:top w:val="nil"/>
              <w:left w:val="nil"/>
              <w:bottom w:val="nil"/>
              <w:right w:val="nil"/>
            </w:tcBorders>
          </w:tcPr>
          <w:p w14:paraId="06448830"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0E29432D"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6002CF7E" w14:textId="77777777" w:rsidR="00E26BFB" w:rsidRPr="00DC5B66" w:rsidRDefault="00E26BFB">
            <w:pPr>
              <w:spacing w:line="240" w:lineRule="auto"/>
              <w:rPr>
                <w:rFonts w:ascii="Lato" w:hAnsi="Lato"/>
                <w:sz w:val="22"/>
              </w:rPr>
            </w:pPr>
          </w:p>
        </w:tc>
        <w:tc>
          <w:tcPr>
            <w:tcW w:w="687" w:type="dxa"/>
            <w:gridSpan w:val="6"/>
            <w:tcBorders>
              <w:top w:val="nil"/>
              <w:left w:val="nil"/>
              <w:bottom w:val="nil"/>
              <w:right w:val="nil"/>
            </w:tcBorders>
          </w:tcPr>
          <w:p w14:paraId="66DEECD0" w14:textId="77777777" w:rsidR="00E26BFB" w:rsidRPr="00DC5B66" w:rsidRDefault="00E26BFB">
            <w:pPr>
              <w:spacing w:line="240" w:lineRule="auto"/>
              <w:rPr>
                <w:rFonts w:ascii="Lato" w:hAnsi="Lato"/>
                <w:sz w:val="22"/>
              </w:rPr>
            </w:pPr>
          </w:p>
        </w:tc>
      </w:tr>
      <w:tr w:rsidR="00E26BFB" w:rsidRPr="00DC5B66" w14:paraId="1589E401" w14:textId="77777777" w:rsidTr="00321C46">
        <w:trPr>
          <w:gridAfter w:val="1"/>
          <w:wAfter w:w="57" w:type="dxa"/>
        </w:trPr>
        <w:tc>
          <w:tcPr>
            <w:tcW w:w="1008" w:type="dxa"/>
            <w:tcBorders>
              <w:top w:val="single" w:sz="4" w:space="0" w:color="auto"/>
              <w:left w:val="single" w:sz="4" w:space="0" w:color="auto"/>
              <w:bottom w:val="single" w:sz="4" w:space="0" w:color="auto"/>
              <w:right w:val="single" w:sz="4" w:space="0" w:color="auto"/>
            </w:tcBorders>
          </w:tcPr>
          <w:p w14:paraId="7290E1C4"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9</w:t>
            </w:r>
          </w:p>
        </w:tc>
        <w:tc>
          <w:tcPr>
            <w:tcW w:w="6949" w:type="dxa"/>
            <w:tcBorders>
              <w:top w:val="single" w:sz="4" w:space="0" w:color="auto"/>
              <w:left w:val="single" w:sz="4" w:space="0" w:color="auto"/>
              <w:bottom w:val="single" w:sz="4" w:space="0" w:color="auto"/>
              <w:right w:val="single" w:sz="4" w:space="0" w:color="auto"/>
            </w:tcBorders>
          </w:tcPr>
          <w:p w14:paraId="3B3207CD" w14:textId="77777777" w:rsidR="00E26BFB" w:rsidRPr="00DC5B66" w:rsidRDefault="00E26BFB" w:rsidP="00FA1380">
            <w:pPr>
              <w:pStyle w:val="Heading9"/>
              <w:rPr>
                <w:rFonts w:ascii="Lato" w:hAnsi="Lato"/>
              </w:rPr>
            </w:pPr>
            <w:r w:rsidRPr="00DC5B66">
              <w:rPr>
                <w:rFonts w:ascii="Lato" w:hAnsi="Lato"/>
              </w:rPr>
              <w:t>Fees and Expenses</w:t>
            </w:r>
          </w:p>
        </w:tc>
        <w:tc>
          <w:tcPr>
            <w:tcW w:w="1144" w:type="dxa"/>
            <w:gridSpan w:val="3"/>
            <w:tcBorders>
              <w:top w:val="nil"/>
              <w:left w:val="single" w:sz="4" w:space="0" w:color="auto"/>
              <w:bottom w:val="nil"/>
              <w:right w:val="nil"/>
            </w:tcBorders>
          </w:tcPr>
          <w:p w14:paraId="09621705" w14:textId="77777777" w:rsidR="00E26BFB" w:rsidRPr="00DC5B66" w:rsidRDefault="00E26BFB">
            <w:pPr>
              <w:spacing w:line="240" w:lineRule="auto"/>
              <w:rPr>
                <w:rFonts w:ascii="Lato" w:hAnsi="Lato"/>
                <w:sz w:val="22"/>
              </w:rPr>
            </w:pPr>
          </w:p>
        </w:tc>
        <w:tc>
          <w:tcPr>
            <w:tcW w:w="291" w:type="dxa"/>
            <w:gridSpan w:val="4"/>
            <w:tcBorders>
              <w:top w:val="nil"/>
              <w:left w:val="nil"/>
              <w:bottom w:val="nil"/>
              <w:right w:val="nil"/>
            </w:tcBorders>
          </w:tcPr>
          <w:p w14:paraId="1319E29A"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316E1DE" w14:textId="77777777" w:rsidR="00E26BFB" w:rsidRPr="00DC5B66" w:rsidRDefault="00E26BFB">
            <w:pPr>
              <w:spacing w:line="240" w:lineRule="auto"/>
              <w:rPr>
                <w:rFonts w:ascii="Lato" w:hAnsi="Lato"/>
                <w:sz w:val="22"/>
              </w:rPr>
            </w:pPr>
          </w:p>
        </w:tc>
        <w:tc>
          <w:tcPr>
            <w:tcW w:w="336" w:type="dxa"/>
            <w:gridSpan w:val="6"/>
            <w:tcBorders>
              <w:top w:val="nil"/>
              <w:left w:val="nil"/>
              <w:bottom w:val="nil"/>
              <w:right w:val="nil"/>
            </w:tcBorders>
          </w:tcPr>
          <w:p w14:paraId="7FE3FD20" w14:textId="77777777" w:rsidR="00E26BFB" w:rsidRPr="00DC5B66" w:rsidRDefault="00E26BFB">
            <w:pPr>
              <w:spacing w:line="240" w:lineRule="auto"/>
              <w:ind w:left="-4"/>
              <w:rPr>
                <w:rFonts w:ascii="Lato" w:hAnsi="Lato"/>
                <w:sz w:val="22"/>
              </w:rPr>
            </w:pPr>
          </w:p>
        </w:tc>
        <w:tc>
          <w:tcPr>
            <w:tcW w:w="687" w:type="dxa"/>
            <w:gridSpan w:val="6"/>
            <w:tcBorders>
              <w:top w:val="nil"/>
              <w:left w:val="nil"/>
              <w:bottom w:val="nil"/>
              <w:right w:val="nil"/>
            </w:tcBorders>
          </w:tcPr>
          <w:p w14:paraId="6872C203" w14:textId="77777777" w:rsidR="00E26BFB" w:rsidRPr="00DC5B66" w:rsidRDefault="00E26BFB">
            <w:pPr>
              <w:spacing w:line="240" w:lineRule="auto"/>
              <w:rPr>
                <w:rFonts w:ascii="Lato" w:hAnsi="Lato"/>
                <w:sz w:val="22"/>
              </w:rPr>
            </w:pPr>
          </w:p>
        </w:tc>
      </w:tr>
      <w:tr w:rsidR="00E26BFB" w:rsidRPr="00DC5B66" w14:paraId="5F84F618" w14:textId="77777777" w:rsidTr="007F0FCC">
        <w:tc>
          <w:tcPr>
            <w:tcW w:w="1008" w:type="dxa"/>
            <w:tcBorders>
              <w:top w:val="single" w:sz="4" w:space="0" w:color="auto"/>
              <w:left w:val="nil"/>
              <w:bottom w:val="nil"/>
              <w:right w:val="nil"/>
            </w:tcBorders>
          </w:tcPr>
          <w:p w14:paraId="65FCB7F4" w14:textId="77777777" w:rsidR="00E26BFB" w:rsidRPr="00DC5B66" w:rsidRDefault="00E26BFB">
            <w:pPr>
              <w:spacing w:line="240" w:lineRule="auto"/>
              <w:rPr>
                <w:rFonts w:ascii="Lato" w:hAnsi="Lato"/>
                <w:sz w:val="22"/>
              </w:rPr>
            </w:pPr>
          </w:p>
        </w:tc>
        <w:tc>
          <w:tcPr>
            <w:tcW w:w="6949" w:type="dxa"/>
            <w:tcBorders>
              <w:top w:val="single" w:sz="4" w:space="0" w:color="auto"/>
              <w:left w:val="nil"/>
              <w:bottom w:val="nil"/>
              <w:right w:val="nil"/>
            </w:tcBorders>
          </w:tcPr>
          <w:p w14:paraId="2B29F152" w14:textId="77777777" w:rsidR="00E26BFB" w:rsidRPr="00DC5B66" w:rsidRDefault="00E26BFB" w:rsidP="00FA1380">
            <w:pPr>
              <w:spacing w:line="240" w:lineRule="auto"/>
              <w:rPr>
                <w:rFonts w:ascii="Lato" w:hAnsi="Lato"/>
                <w:sz w:val="22"/>
              </w:rPr>
            </w:pPr>
          </w:p>
        </w:tc>
        <w:tc>
          <w:tcPr>
            <w:tcW w:w="1116" w:type="dxa"/>
            <w:gridSpan w:val="2"/>
            <w:tcBorders>
              <w:top w:val="nil"/>
              <w:left w:val="nil"/>
              <w:bottom w:val="nil"/>
              <w:right w:val="nil"/>
            </w:tcBorders>
          </w:tcPr>
          <w:p w14:paraId="031B9CED"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555FE42C"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5AC14F0A"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4502286C" w14:textId="77777777" w:rsidR="00E26BFB" w:rsidRPr="00DC5B66" w:rsidRDefault="00E26BFB">
            <w:pPr>
              <w:spacing w:line="240" w:lineRule="auto"/>
              <w:ind w:left="-4"/>
              <w:rPr>
                <w:rFonts w:ascii="Lato" w:hAnsi="Lato"/>
                <w:sz w:val="22"/>
              </w:rPr>
            </w:pPr>
          </w:p>
        </w:tc>
        <w:tc>
          <w:tcPr>
            <w:tcW w:w="726" w:type="dxa"/>
            <w:gridSpan w:val="5"/>
            <w:tcBorders>
              <w:top w:val="nil"/>
              <w:left w:val="nil"/>
              <w:bottom w:val="nil"/>
              <w:right w:val="nil"/>
            </w:tcBorders>
          </w:tcPr>
          <w:p w14:paraId="7ED57F63" w14:textId="77777777" w:rsidR="00E26BFB" w:rsidRPr="00DC5B66" w:rsidRDefault="00E26BFB">
            <w:pPr>
              <w:spacing w:line="240" w:lineRule="auto"/>
              <w:rPr>
                <w:rFonts w:ascii="Lato" w:hAnsi="Lato"/>
                <w:sz w:val="22"/>
              </w:rPr>
            </w:pPr>
          </w:p>
        </w:tc>
      </w:tr>
      <w:tr w:rsidR="00E26BFB" w:rsidRPr="00DC5B66" w14:paraId="20F9F2C2" w14:textId="77777777" w:rsidTr="00DC5B66">
        <w:tc>
          <w:tcPr>
            <w:tcW w:w="1008" w:type="dxa"/>
            <w:tcBorders>
              <w:top w:val="nil"/>
              <w:left w:val="nil"/>
              <w:bottom w:val="nil"/>
              <w:right w:val="nil"/>
            </w:tcBorders>
          </w:tcPr>
          <w:p w14:paraId="0AE1DD99"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15FEF91F" w14:textId="77777777" w:rsidR="00E26BFB" w:rsidRPr="00DC5B66" w:rsidRDefault="00E26BFB" w:rsidP="00FA1380">
            <w:pPr>
              <w:spacing w:line="240" w:lineRule="auto"/>
              <w:rPr>
                <w:rFonts w:ascii="Lato" w:hAnsi="Lato"/>
                <w:sz w:val="22"/>
              </w:rPr>
            </w:pPr>
            <w:r w:rsidRPr="00DC5B66">
              <w:rPr>
                <w:rFonts w:ascii="Lato" w:hAnsi="Lato"/>
                <w:sz w:val="22"/>
              </w:rPr>
              <w:t>Provide for the following:</w:t>
            </w:r>
          </w:p>
        </w:tc>
        <w:tc>
          <w:tcPr>
            <w:tcW w:w="1116" w:type="dxa"/>
            <w:gridSpan w:val="2"/>
            <w:tcBorders>
              <w:top w:val="nil"/>
              <w:left w:val="nil"/>
              <w:bottom w:val="single" w:sz="4" w:space="0" w:color="auto"/>
              <w:right w:val="nil"/>
            </w:tcBorders>
          </w:tcPr>
          <w:p w14:paraId="71A7D920"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F4189AD"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04B7EA7"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0B46871E"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2BBA3116" w14:textId="77777777" w:rsidR="00E26BFB" w:rsidRPr="00DC5B66" w:rsidRDefault="00E26BFB">
            <w:pPr>
              <w:spacing w:line="240" w:lineRule="auto"/>
              <w:rPr>
                <w:rFonts w:ascii="Lato" w:hAnsi="Lato"/>
                <w:sz w:val="22"/>
              </w:rPr>
            </w:pPr>
          </w:p>
        </w:tc>
      </w:tr>
      <w:tr w:rsidR="00E26BFB" w:rsidRPr="00DC5B66" w14:paraId="2ED04E96" w14:textId="77777777" w:rsidTr="00DC5B66">
        <w:tc>
          <w:tcPr>
            <w:tcW w:w="1008" w:type="dxa"/>
            <w:tcBorders>
              <w:top w:val="nil"/>
              <w:left w:val="nil"/>
              <w:bottom w:val="nil"/>
              <w:right w:val="nil"/>
            </w:tcBorders>
          </w:tcPr>
          <w:p w14:paraId="2FE2C72E" w14:textId="77777777" w:rsidR="00E26BFB" w:rsidRPr="00DC5B66" w:rsidRDefault="00E26BFB" w:rsidP="00BF1743">
            <w:pPr>
              <w:spacing w:line="240" w:lineRule="auto"/>
              <w:jc w:val="left"/>
              <w:rPr>
                <w:rFonts w:ascii="Lato" w:hAnsi="Lato"/>
                <w:sz w:val="22"/>
              </w:rPr>
            </w:pPr>
            <w:r w:rsidRPr="00DC5B66">
              <w:rPr>
                <w:rFonts w:ascii="Lato" w:hAnsi="Lato"/>
                <w:sz w:val="22"/>
              </w:rPr>
              <w:t>3.</w:t>
            </w:r>
            <w:r w:rsidR="00BF1743" w:rsidRPr="00DC5B66">
              <w:rPr>
                <w:rFonts w:ascii="Lato" w:hAnsi="Lato"/>
                <w:sz w:val="22"/>
              </w:rPr>
              <w:t>9</w:t>
            </w:r>
            <w:r w:rsidRPr="00DC5B66">
              <w:rPr>
                <w:rFonts w:ascii="Lato" w:hAnsi="Lato"/>
                <w:sz w:val="22"/>
              </w:rPr>
              <w:t>.1</w:t>
            </w:r>
          </w:p>
        </w:tc>
        <w:tc>
          <w:tcPr>
            <w:tcW w:w="6949" w:type="dxa"/>
            <w:tcBorders>
              <w:top w:val="nil"/>
              <w:left w:val="nil"/>
              <w:bottom w:val="nil"/>
              <w:right w:val="single" w:sz="4" w:space="0" w:color="auto"/>
            </w:tcBorders>
          </w:tcPr>
          <w:p w14:paraId="2A000D39" w14:textId="77777777" w:rsidR="00E26BFB" w:rsidRPr="00DC5B66" w:rsidRDefault="00E26BFB" w:rsidP="00FA1380">
            <w:pPr>
              <w:spacing w:line="240" w:lineRule="auto"/>
              <w:rPr>
                <w:rFonts w:ascii="Lato" w:hAnsi="Lato"/>
                <w:sz w:val="22"/>
              </w:rPr>
            </w:pPr>
            <w:r w:rsidRPr="00DC5B66">
              <w:rPr>
                <w:rFonts w:ascii="Lato" w:hAnsi="Lato"/>
                <w:sz w:val="22"/>
              </w:rPr>
              <w:t>Preliminary expenses</w:t>
            </w:r>
          </w:p>
        </w:tc>
        <w:tc>
          <w:tcPr>
            <w:tcW w:w="1116" w:type="dxa"/>
            <w:gridSpan w:val="2"/>
            <w:tcBorders>
              <w:top w:val="single" w:sz="4" w:space="0" w:color="auto"/>
              <w:left w:val="single" w:sz="4" w:space="0" w:color="auto"/>
              <w:bottom w:val="single" w:sz="4" w:space="0" w:color="auto"/>
              <w:right w:val="single" w:sz="4" w:space="0" w:color="auto"/>
            </w:tcBorders>
          </w:tcPr>
          <w:p w14:paraId="5F08118E"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53966A3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C75ED4A"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631D0EE4"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CD126F4" w14:textId="77777777" w:rsidR="00E26BFB" w:rsidRPr="00DC5B66" w:rsidRDefault="00E26BFB">
            <w:pPr>
              <w:spacing w:line="240" w:lineRule="auto"/>
              <w:rPr>
                <w:rFonts w:ascii="Lato" w:hAnsi="Lato"/>
                <w:sz w:val="22"/>
              </w:rPr>
            </w:pPr>
          </w:p>
        </w:tc>
      </w:tr>
      <w:tr w:rsidR="00E26BFB" w:rsidRPr="00DC5B66" w14:paraId="3016B782" w14:textId="77777777" w:rsidTr="00DC5B66">
        <w:tc>
          <w:tcPr>
            <w:tcW w:w="1008" w:type="dxa"/>
            <w:tcBorders>
              <w:top w:val="nil"/>
              <w:left w:val="nil"/>
              <w:bottom w:val="nil"/>
              <w:right w:val="nil"/>
            </w:tcBorders>
          </w:tcPr>
          <w:p w14:paraId="08639235" w14:textId="77777777" w:rsidR="00E26BFB" w:rsidRPr="00DC5B66" w:rsidRDefault="00E26BFB">
            <w:pPr>
              <w:spacing w:line="240" w:lineRule="auto"/>
              <w:jc w:val="left"/>
              <w:rPr>
                <w:rFonts w:ascii="Lato" w:hAnsi="Lato"/>
                <w:sz w:val="22"/>
              </w:rPr>
            </w:pPr>
          </w:p>
        </w:tc>
        <w:tc>
          <w:tcPr>
            <w:tcW w:w="6949" w:type="dxa"/>
            <w:tcBorders>
              <w:top w:val="nil"/>
              <w:left w:val="nil"/>
              <w:bottom w:val="nil"/>
              <w:right w:val="nil"/>
            </w:tcBorders>
          </w:tcPr>
          <w:p w14:paraId="6EECBA31" w14:textId="77777777" w:rsidR="00E26BFB" w:rsidRPr="00DC5B66" w:rsidRDefault="00E26BFB" w:rsidP="00FA1380">
            <w:pPr>
              <w:spacing w:line="240" w:lineRule="auto"/>
              <w:rPr>
                <w:rFonts w:ascii="Lato" w:hAnsi="Lato"/>
                <w:sz w:val="22"/>
              </w:rPr>
            </w:pPr>
          </w:p>
        </w:tc>
        <w:tc>
          <w:tcPr>
            <w:tcW w:w="1116" w:type="dxa"/>
            <w:gridSpan w:val="2"/>
            <w:tcBorders>
              <w:top w:val="single" w:sz="4" w:space="0" w:color="auto"/>
              <w:left w:val="nil"/>
              <w:bottom w:val="single" w:sz="4" w:space="0" w:color="auto"/>
              <w:right w:val="nil"/>
            </w:tcBorders>
          </w:tcPr>
          <w:p w14:paraId="0AAFD9D2"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1744160C"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2A0E8C26"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0B2353B7"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54F5903" w14:textId="77777777" w:rsidR="00E26BFB" w:rsidRPr="00DC5B66" w:rsidRDefault="00E26BFB">
            <w:pPr>
              <w:spacing w:line="240" w:lineRule="auto"/>
              <w:rPr>
                <w:rFonts w:ascii="Lato" w:hAnsi="Lato"/>
                <w:sz w:val="22"/>
              </w:rPr>
            </w:pPr>
          </w:p>
        </w:tc>
      </w:tr>
      <w:tr w:rsidR="00E26BFB" w:rsidRPr="00DC5B66" w14:paraId="01D49DAE" w14:textId="77777777" w:rsidTr="00DC5B66">
        <w:tc>
          <w:tcPr>
            <w:tcW w:w="1008" w:type="dxa"/>
            <w:tcBorders>
              <w:top w:val="nil"/>
              <w:left w:val="nil"/>
              <w:bottom w:val="nil"/>
              <w:right w:val="nil"/>
            </w:tcBorders>
          </w:tcPr>
          <w:p w14:paraId="728AD3E2" w14:textId="77777777" w:rsidR="00E26BFB" w:rsidRPr="00DC5B66" w:rsidRDefault="00E26BFB" w:rsidP="00BF1743">
            <w:pPr>
              <w:spacing w:line="240" w:lineRule="auto"/>
              <w:jc w:val="left"/>
              <w:rPr>
                <w:rFonts w:ascii="Lato" w:hAnsi="Lato"/>
                <w:sz w:val="22"/>
              </w:rPr>
            </w:pPr>
            <w:r w:rsidRPr="00DC5B66">
              <w:rPr>
                <w:rFonts w:ascii="Lato" w:hAnsi="Lato"/>
                <w:sz w:val="22"/>
              </w:rPr>
              <w:t>3.</w:t>
            </w:r>
            <w:r w:rsidR="00BF1743" w:rsidRPr="00DC5B66">
              <w:rPr>
                <w:rFonts w:ascii="Lato" w:hAnsi="Lato"/>
                <w:sz w:val="22"/>
              </w:rPr>
              <w:t>9</w:t>
            </w:r>
            <w:r w:rsidRPr="00DC5B66">
              <w:rPr>
                <w:rFonts w:ascii="Lato" w:hAnsi="Lato"/>
                <w:sz w:val="22"/>
              </w:rPr>
              <w:t>.2</w:t>
            </w:r>
          </w:p>
        </w:tc>
        <w:tc>
          <w:tcPr>
            <w:tcW w:w="6949" w:type="dxa"/>
            <w:tcBorders>
              <w:top w:val="nil"/>
              <w:left w:val="nil"/>
              <w:bottom w:val="nil"/>
              <w:right w:val="single" w:sz="4" w:space="0" w:color="auto"/>
            </w:tcBorders>
          </w:tcPr>
          <w:p w14:paraId="52EF8740" w14:textId="77777777" w:rsidR="00E26BFB" w:rsidRPr="00DC5B66" w:rsidRDefault="00E26BFB" w:rsidP="00FA1380">
            <w:pPr>
              <w:spacing w:line="240" w:lineRule="auto"/>
              <w:rPr>
                <w:rFonts w:ascii="Lato" w:hAnsi="Lato"/>
                <w:sz w:val="22"/>
              </w:rPr>
            </w:pPr>
            <w:r w:rsidRPr="00DC5B66">
              <w:rPr>
                <w:rFonts w:ascii="Lato" w:hAnsi="Lato"/>
                <w:sz w:val="22"/>
              </w:rPr>
              <w:t xml:space="preserve">The regulatory fee; and </w:t>
            </w:r>
          </w:p>
        </w:tc>
        <w:tc>
          <w:tcPr>
            <w:tcW w:w="1116" w:type="dxa"/>
            <w:gridSpan w:val="2"/>
            <w:tcBorders>
              <w:top w:val="single" w:sz="4" w:space="0" w:color="auto"/>
              <w:left w:val="single" w:sz="4" w:space="0" w:color="auto"/>
              <w:bottom w:val="single" w:sz="4" w:space="0" w:color="auto"/>
              <w:right w:val="single" w:sz="4" w:space="0" w:color="auto"/>
            </w:tcBorders>
          </w:tcPr>
          <w:p w14:paraId="4A248FB8"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77AA6E2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0505549"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04E4B541"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550A2906" w14:textId="77777777" w:rsidR="00E26BFB" w:rsidRPr="00DC5B66" w:rsidRDefault="00E26BFB">
            <w:pPr>
              <w:spacing w:line="240" w:lineRule="auto"/>
              <w:rPr>
                <w:rFonts w:ascii="Lato" w:hAnsi="Lato"/>
                <w:sz w:val="22"/>
              </w:rPr>
            </w:pPr>
          </w:p>
        </w:tc>
      </w:tr>
      <w:tr w:rsidR="00E26BFB" w:rsidRPr="00DC5B66" w14:paraId="78D208A8" w14:textId="77777777" w:rsidTr="00DC5B66">
        <w:tc>
          <w:tcPr>
            <w:tcW w:w="1008" w:type="dxa"/>
            <w:tcBorders>
              <w:top w:val="nil"/>
              <w:left w:val="nil"/>
              <w:bottom w:val="nil"/>
              <w:right w:val="nil"/>
            </w:tcBorders>
          </w:tcPr>
          <w:p w14:paraId="54B1CF29" w14:textId="77777777" w:rsidR="00E26BFB" w:rsidRPr="00DC5B66" w:rsidRDefault="00E26BFB">
            <w:pPr>
              <w:spacing w:line="240" w:lineRule="auto"/>
              <w:jc w:val="left"/>
              <w:rPr>
                <w:rFonts w:ascii="Lato" w:hAnsi="Lato"/>
                <w:sz w:val="22"/>
              </w:rPr>
            </w:pPr>
          </w:p>
        </w:tc>
        <w:tc>
          <w:tcPr>
            <w:tcW w:w="6949" w:type="dxa"/>
            <w:tcBorders>
              <w:top w:val="nil"/>
              <w:left w:val="nil"/>
              <w:bottom w:val="nil"/>
              <w:right w:val="nil"/>
            </w:tcBorders>
          </w:tcPr>
          <w:p w14:paraId="44654584" w14:textId="77777777" w:rsidR="00E26BFB" w:rsidRPr="00DC5B66" w:rsidRDefault="00E26BFB" w:rsidP="00FA1380">
            <w:pPr>
              <w:spacing w:line="240" w:lineRule="auto"/>
              <w:rPr>
                <w:rFonts w:ascii="Lato" w:hAnsi="Lato"/>
                <w:sz w:val="22"/>
              </w:rPr>
            </w:pPr>
          </w:p>
        </w:tc>
        <w:tc>
          <w:tcPr>
            <w:tcW w:w="1116" w:type="dxa"/>
            <w:gridSpan w:val="2"/>
            <w:tcBorders>
              <w:top w:val="single" w:sz="4" w:space="0" w:color="auto"/>
              <w:left w:val="nil"/>
              <w:bottom w:val="single" w:sz="4" w:space="0" w:color="auto"/>
              <w:right w:val="nil"/>
            </w:tcBorders>
          </w:tcPr>
          <w:p w14:paraId="7C28BFD4"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25410E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2E19C63D"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2DD6D4D9"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25B055A3" w14:textId="77777777" w:rsidR="00E26BFB" w:rsidRPr="00DC5B66" w:rsidRDefault="00E26BFB">
            <w:pPr>
              <w:spacing w:line="240" w:lineRule="auto"/>
              <w:rPr>
                <w:rFonts w:ascii="Lato" w:hAnsi="Lato"/>
                <w:sz w:val="22"/>
              </w:rPr>
            </w:pPr>
          </w:p>
        </w:tc>
      </w:tr>
      <w:tr w:rsidR="00E26BFB" w:rsidRPr="00DC5B66" w14:paraId="75E86817" w14:textId="77777777" w:rsidTr="00DC5B66">
        <w:tc>
          <w:tcPr>
            <w:tcW w:w="1008" w:type="dxa"/>
            <w:tcBorders>
              <w:top w:val="nil"/>
              <w:left w:val="nil"/>
              <w:bottom w:val="nil"/>
              <w:right w:val="nil"/>
            </w:tcBorders>
          </w:tcPr>
          <w:p w14:paraId="2CA308F2" w14:textId="77777777" w:rsidR="00E26BFB" w:rsidRPr="00DC5B66" w:rsidRDefault="00E26BFB" w:rsidP="00BF1743">
            <w:pPr>
              <w:spacing w:line="240" w:lineRule="auto"/>
              <w:jc w:val="left"/>
              <w:rPr>
                <w:rFonts w:ascii="Lato" w:hAnsi="Lato"/>
                <w:sz w:val="22"/>
              </w:rPr>
            </w:pPr>
            <w:r w:rsidRPr="00DC5B66">
              <w:rPr>
                <w:rFonts w:ascii="Lato" w:hAnsi="Lato"/>
                <w:sz w:val="22"/>
              </w:rPr>
              <w:t>3.</w:t>
            </w:r>
            <w:r w:rsidR="00BF1743" w:rsidRPr="00DC5B66">
              <w:rPr>
                <w:rFonts w:ascii="Lato" w:hAnsi="Lato"/>
                <w:sz w:val="22"/>
              </w:rPr>
              <w:t>9</w:t>
            </w:r>
            <w:r w:rsidRPr="00DC5B66">
              <w:rPr>
                <w:rFonts w:ascii="Lato" w:hAnsi="Lato"/>
                <w:sz w:val="22"/>
              </w:rPr>
              <w:t>.3</w:t>
            </w:r>
          </w:p>
        </w:tc>
        <w:tc>
          <w:tcPr>
            <w:tcW w:w="6949" w:type="dxa"/>
            <w:tcBorders>
              <w:top w:val="nil"/>
              <w:left w:val="nil"/>
              <w:bottom w:val="nil"/>
              <w:right w:val="single" w:sz="4" w:space="0" w:color="auto"/>
            </w:tcBorders>
          </w:tcPr>
          <w:p w14:paraId="059B05C2" w14:textId="77777777" w:rsidR="00E26BFB" w:rsidRPr="00DC5B66" w:rsidRDefault="00E26BFB" w:rsidP="00FA1380">
            <w:pPr>
              <w:spacing w:line="240" w:lineRule="auto"/>
              <w:rPr>
                <w:rFonts w:ascii="Lato" w:hAnsi="Lato"/>
                <w:sz w:val="22"/>
              </w:rPr>
            </w:pPr>
            <w:r w:rsidRPr="00DC5B66">
              <w:rPr>
                <w:rFonts w:ascii="Lato" w:hAnsi="Lato"/>
                <w:sz w:val="22"/>
              </w:rPr>
              <w:t>The cost of termination</w:t>
            </w:r>
          </w:p>
        </w:tc>
        <w:tc>
          <w:tcPr>
            <w:tcW w:w="1116" w:type="dxa"/>
            <w:gridSpan w:val="2"/>
            <w:tcBorders>
              <w:top w:val="single" w:sz="4" w:space="0" w:color="auto"/>
              <w:left w:val="single" w:sz="4" w:space="0" w:color="auto"/>
              <w:bottom w:val="single" w:sz="4" w:space="0" w:color="auto"/>
              <w:right w:val="single" w:sz="4" w:space="0" w:color="auto"/>
            </w:tcBorders>
          </w:tcPr>
          <w:p w14:paraId="27388EC9"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3FCA8E6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58C6205E"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43D4A844"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504804AE" w14:textId="77777777" w:rsidR="00E26BFB" w:rsidRPr="00DC5B66" w:rsidRDefault="00E26BFB">
            <w:pPr>
              <w:spacing w:line="240" w:lineRule="auto"/>
              <w:rPr>
                <w:rFonts w:ascii="Lato" w:hAnsi="Lato"/>
                <w:sz w:val="22"/>
              </w:rPr>
            </w:pPr>
          </w:p>
        </w:tc>
      </w:tr>
      <w:tr w:rsidR="00E26BFB" w:rsidRPr="00DC5B66" w14:paraId="321A6994" w14:textId="77777777" w:rsidTr="00DC5B66">
        <w:tc>
          <w:tcPr>
            <w:tcW w:w="1008" w:type="dxa"/>
            <w:tcBorders>
              <w:top w:val="nil"/>
              <w:left w:val="nil"/>
              <w:bottom w:val="nil"/>
              <w:right w:val="nil"/>
            </w:tcBorders>
          </w:tcPr>
          <w:p w14:paraId="6FEE353C" w14:textId="77777777" w:rsidR="00E26BFB" w:rsidRPr="00DC5B66" w:rsidRDefault="00E26BFB">
            <w:pPr>
              <w:spacing w:line="240" w:lineRule="auto"/>
              <w:jc w:val="left"/>
              <w:rPr>
                <w:rFonts w:ascii="Lato" w:hAnsi="Lato"/>
                <w:sz w:val="22"/>
              </w:rPr>
            </w:pPr>
          </w:p>
        </w:tc>
        <w:tc>
          <w:tcPr>
            <w:tcW w:w="6949" w:type="dxa"/>
            <w:tcBorders>
              <w:top w:val="nil"/>
              <w:left w:val="nil"/>
              <w:bottom w:val="nil"/>
              <w:right w:val="nil"/>
            </w:tcBorders>
          </w:tcPr>
          <w:p w14:paraId="207D3ACE" w14:textId="77777777" w:rsidR="00E26BFB" w:rsidRPr="00DC5B66" w:rsidRDefault="00E26BFB" w:rsidP="00FA1380">
            <w:pPr>
              <w:spacing w:line="240" w:lineRule="auto"/>
              <w:rPr>
                <w:rFonts w:ascii="Lato" w:hAnsi="Lato"/>
                <w:sz w:val="22"/>
              </w:rPr>
            </w:pPr>
          </w:p>
        </w:tc>
        <w:tc>
          <w:tcPr>
            <w:tcW w:w="1116" w:type="dxa"/>
            <w:gridSpan w:val="2"/>
            <w:tcBorders>
              <w:top w:val="single" w:sz="4" w:space="0" w:color="auto"/>
              <w:left w:val="nil"/>
              <w:bottom w:val="single" w:sz="4" w:space="0" w:color="auto"/>
              <w:right w:val="nil"/>
            </w:tcBorders>
          </w:tcPr>
          <w:p w14:paraId="7F45BBFC"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3149B9D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746C5522"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7B0AF13C"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DD57C9C" w14:textId="77777777" w:rsidR="00E26BFB" w:rsidRPr="00DC5B66" w:rsidRDefault="00E26BFB">
            <w:pPr>
              <w:spacing w:line="240" w:lineRule="auto"/>
              <w:rPr>
                <w:rFonts w:ascii="Lato" w:hAnsi="Lato"/>
                <w:sz w:val="22"/>
              </w:rPr>
            </w:pPr>
          </w:p>
        </w:tc>
      </w:tr>
      <w:tr w:rsidR="00E26BFB" w:rsidRPr="00DC5B66" w14:paraId="517E6B1E" w14:textId="77777777" w:rsidTr="00DC5B66">
        <w:tc>
          <w:tcPr>
            <w:tcW w:w="1008" w:type="dxa"/>
            <w:tcBorders>
              <w:top w:val="nil"/>
              <w:left w:val="nil"/>
              <w:bottom w:val="nil"/>
              <w:right w:val="nil"/>
            </w:tcBorders>
          </w:tcPr>
          <w:p w14:paraId="3A5124D0" w14:textId="77777777" w:rsidR="00E26BFB" w:rsidRPr="00DC5B66" w:rsidRDefault="00E26BFB" w:rsidP="00BF1743">
            <w:pPr>
              <w:spacing w:line="240" w:lineRule="auto"/>
              <w:jc w:val="left"/>
              <w:rPr>
                <w:rFonts w:ascii="Lato" w:hAnsi="Lato"/>
                <w:sz w:val="22"/>
              </w:rPr>
            </w:pPr>
            <w:r w:rsidRPr="00DC5B66">
              <w:rPr>
                <w:rFonts w:ascii="Lato" w:hAnsi="Lato"/>
                <w:sz w:val="22"/>
              </w:rPr>
              <w:t>3.</w:t>
            </w:r>
            <w:r w:rsidR="00BF1743" w:rsidRPr="00DC5B66">
              <w:rPr>
                <w:rFonts w:ascii="Lato" w:hAnsi="Lato"/>
                <w:sz w:val="22"/>
              </w:rPr>
              <w:t>9</w:t>
            </w:r>
            <w:r w:rsidRPr="00DC5B66">
              <w:rPr>
                <w:rFonts w:ascii="Lato" w:hAnsi="Lato"/>
                <w:sz w:val="22"/>
              </w:rPr>
              <w:t>.4</w:t>
            </w:r>
          </w:p>
        </w:tc>
        <w:tc>
          <w:tcPr>
            <w:tcW w:w="6949" w:type="dxa"/>
            <w:tcBorders>
              <w:top w:val="nil"/>
              <w:left w:val="nil"/>
              <w:bottom w:val="nil"/>
              <w:right w:val="single" w:sz="4" w:space="0" w:color="auto"/>
            </w:tcBorders>
          </w:tcPr>
          <w:p w14:paraId="55FE156E" w14:textId="77777777" w:rsidR="00E26BFB" w:rsidRPr="00DC5B66" w:rsidRDefault="00E26BFB" w:rsidP="00FA1380">
            <w:pPr>
              <w:spacing w:line="240" w:lineRule="auto"/>
              <w:rPr>
                <w:rFonts w:ascii="Lato" w:hAnsi="Lato"/>
                <w:sz w:val="22"/>
              </w:rPr>
            </w:pPr>
            <w:r w:rsidRPr="00DC5B66">
              <w:rPr>
                <w:rFonts w:ascii="Lato" w:hAnsi="Lato"/>
                <w:sz w:val="22"/>
              </w:rPr>
              <w:t>Other expenses</w:t>
            </w:r>
          </w:p>
        </w:tc>
        <w:tc>
          <w:tcPr>
            <w:tcW w:w="1116" w:type="dxa"/>
            <w:gridSpan w:val="2"/>
            <w:tcBorders>
              <w:top w:val="single" w:sz="4" w:space="0" w:color="auto"/>
              <w:left w:val="single" w:sz="4" w:space="0" w:color="auto"/>
              <w:bottom w:val="single" w:sz="4" w:space="0" w:color="auto"/>
              <w:right w:val="single" w:sz="4" w:space="0" w:color="auto"/>
            </w:tcBorders>
          </w:tcPr>
          <w:p w14:paraId="0F88FCF3"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155C9D8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D1497DE"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3A12E63B"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02174353" w14:textId="77777777" w:rsidR="00E26BFB" w:rsidRPr="00DC5B66" w:rsidRDefault="00E26BFB">
            <w:pPr>
              <w:spacing w:line="240" w:lineRule="auto"/>
              <w:rPr>
                <w:rFonts w:ascii="Lato" w:hAnsi="Lato"/>
                <w:sz w:val="22"/>
              </w:rPr>
            </w:pPr>
          </w:p>
        </w:tc>
      </w:tr>
      <w:tr w:rsidR="00E26BFB" w:rsidRPr="00DC5B66" w14:paraId="36319DDA" w14:textId="77777777" w:rsidTr="00DC5B66">
        <w:tc>
          <w:tcPr>
            <w:tcW w:w="1008" w:type="dxa"/>
            <w:tcBorders>
              <w:top w:val="nil"/>
              <w:left w:val="nil"/>
              <w:bottom w:val="nil"/>
              <w:right w:val="nil"/>
            </w:tcBorders>
          </w:tcPr>
          <w:p w14:paraId="79E03EEE" w14:textId="77777777" w:rsidR="00E26BFB" w:rsidRPr="00DC5B66" w:rsidRDefault="00E26BFB">
            <w:pPr>
              <w:spacing w:line="240" w:lineRule="auto"/>
              <w:jc w:val="left"/>
              <w:rPr>
                <w:rFonts w:ascii="Lato" w:hAnsi="Lato"/>
                <w:sz w:val="22"/>
              </w:rPr>
            </w:pPr>
          </w:p>
        </w:tc>
        <w:tc>
          <w:tcPr>
            <w:tcW w:w="6949" w:type="dxa"/>
            <w:tcBorders>
              <w:top w:val="nil"/>
              <w:left w:val="nil"/>
              <w:bottom w:val="nil"/>
              <w:right w:val="nil"/>
            </w:tcBorders>
          </w:tcPr>
          <w:p w14:paraId="2ADB29EC" w14:textId="77777777" w:rsidR="00E26BFB" w:rsidRPr="00DC5B66" w:rsidRDefault="00E26BFB" w:rsidP="00FA1380">
            <w:pPr>
              <w:spacing w:line="240" w:lineRule="auto"/>
              <w:rPr>
                <w:rFonts w:ascii="Lato" w:hAnsi="Lato"/>
                <w:sz w:val="22"/>
              </w:rPr>
            </w:pPr>
          </w:p>
        </w:tc>
        <w:tc>
          <w:tcPr>
            <w:tcW w:w="1116" w:type="dxa"/>
            <w:gridSpan w:val="2"/>
            <w:tcBorders>
              <w:top w:val="single" w:sz="4" w:space="0" w:color="auto"/>
              <w:left w:val="nil"/>
              <w:bottom w:val="nil"/>
              <w:right w:val="nil"/>
            </w:tcBorders>
          </w:tcPr>
          <w:p w14:paraId="34E40725"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2AF2EA1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40A3690"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56DC087B"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523E2C2D" w14:textId="77777777" w:rsidR="00E26BFB" w:rsidRPr="00DC5B66" w:rsidRDefault="00E26BFB">
            <w:pPr>
              <w:spacing w:line="240" w:lineRule="auto"/>
              <w:rPr>
                <w:rFonts w:ascii="Lato" w:hAnsi="Lato"/>
                <w:sz w:val="22"/>
              </w:rPr>
            </w:pPr>
          </w:p>
        </w:tc>
      </w:tr>
      <w:tr w:rsidR="00E26BFB" w:rsidRPr="00DC5B66" w14:paraId="73C14288" w14:textId="77777777" w:rsidTr="00DC5B66">
        <w:tc>
          <w:tcPr>
            <w:tcW w:w="1008" w:type="dxa"/>
            <w:tcBorders>
              <w:top w:val="nil"/>
              <w:left w:val="nil"/>
              <w:bottom w:val="nil"/>
              <w:right w:val="nil"/>
            </w:tcBorders>
          </w:tcPr>
          <w:p w14:paraId="2881966E" w14:textId="77777777" w:rsidR="00E26BFB" w:rsidRPr="00DC5B66" w:rsidRDefault="00E26BFB" w:rsidP="00BF1743">
            <w:pPr>
              <w:spacing w:line="240" w:lineRule="auto"/>
              <w:jc w:val="left"/>
              <w:rPr>
                <w:rFonts w:ascii="Lato" w:hAnsi="Lato"/>
                <w:sz w:val="22"/>
              </w:rPr>
            </w:pPr>
            <w:r w:rsidRPr="00DC5B66">
              <w:rPr>
                <w:rFonts w:ascii="Lato" w:hAnsi="Lato"/>
                <w:sz w:val="22"/>
              </w:rPr>
              <w:t>3.</w:t>
            </w:r>
            <w:r w:rsidR="00BF1743" w:rsidRPr="00DC5B66">
              <w:rPr>
                <w:rFonts w:ascii="Lato" w:hAnsi="Lato"/>
                <w:sz w:val="22"/>
              </w:rPr>
              <w:t>9</w:t>
            </w:r>
            <w:r w:rsidRPr="00DC5B66">
              <w:rPr>
                <w:rFonts w:ascii="Lato" w:hAnsi="Lato"/>
                <w:sz w:val="22"/>
              </w:rPr>
              <w:t>.5</w:t>
            </w:r>
          </w:p>
        </w:tc>
        <w:tc>
          <w:tcPr>
            <w:tcW w:w="6949" w:type="dxa"/>
            <w:tcBorders>
              <w:top w:val="nil"/>
              <w:left w:val="nil"/>
              <w:bottom w:val="nil"/>
              <w:right w:val="nil"/>
            </w:tcBorders>
          </w:tcPr>
          <w:p w14:paraId="0E74B276" w14:textId="77777777" w:rsidR="00E26BFB" w:rsidRPr="00DC5B66" w:rsidRDefault="00E26BFB" w:rsidP="00FA1380">
            <w:pPr>
              <w:spacing w:line="240" w:lineRule="auto"/>
              <w:rPr>
                <w:rFonts w:ascii="Lato" w:hAnsi="Lato"/>
                <w:sz w:val="22"/>
              </w:rPr>
            </w:pPr>
            <w:r w:rsidRPr="00DC5B66">
              <w:rPr>
                <w:rFonts w:ascii="Lato" w:hAnsi="Lato"/>
                <w:sz w:val="22"/>
              </w:rPr>
              <w:t>Fees and out of pocket expenses of:</w:t>
            </w:r>
          </w:p>
        </w:tc>
        <w:tc>
          <w:tcPr>
            <w:tcW w:w="1116" w:type="dxa"/>
            <w:gridSpan w:val="2"/>
            <w:tcBorders>
              <w:top w:val="nil"/>
              <w:left w:val="nil"/>
              <w:bottom w:val="single" w:sz="4" w:space="0" w:color="auto"/>
              <w:right w:val="nil"/>
            </w:tcBorders>
          </w:tcPr>
          <w:p w14:paraId="2DEF0AB2"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67A207C"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63D1C5F"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017654DD"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3A2486D" w14:textId="77777777" w:rsidR="00E26BFB" w:rsidRPr="00DC5B66" w:rsidRDefault="00E26BFB">
            <w:pPr>
              <w:spacing w:line="240" w:lineRule="auto"/>
              <w:rPr>
                <w:rFonts w:ascii="Lato" w:hAnsi="Lato"/>
                <w:sz w:val="22"/>
              </w:rPr>
            </w:pPr>
          </w:p>
        </w:tc>
      </w:tr>
      <w:tr w:rsidR="00E26BFB" w:rsidRPr="00DC5B66" w14:paraId="4CC2F017" w14:textId="77777777" w:rsidTr="00DC5B66">
        <w:tc>
          <w:tcPr>
            <w:tcW w:w="1008" w:type="dxa"/>
            <w:tcBorders>
              <w:top w:val="nil"/>
              <w:left w:val="nil"/>
              <w:bottom w:val="nil"/>
              <w:right w:val="nil"/>
            </w:tcBorders>
          </w:tcPr>
          <w:p w14:paraId="582244F1" w14:textId="77777777" w:rsidR="00E26BFB" w:rsidRPr="00DC5B66" w:rsidRDefault="00E26BFB">
            <w:pPr>
              <w:spacing w:line="240" w:lineRule="auto"/>
              <w:jc w:val="left"/>
              <w:rPr>
                <w:rFonts w:ascii="Lato" w:hAnsi="Lato"/>
                <w:sz w:val="22"/>
              </w:rPr>
            </w:pPr>
          </w:p>
        </w:tc>
        <w:tc>
          <w:tcPr>
            <w:tcW w:w="6949" w:type="dxa"/>
            <w:tcBorders>
              <w:top w:val="nil"/>
              <w:left w:val="nil"/>
              <w:bottom w:val="nil"/>
              <w:right w:val="single" w:sz="4" w:space="0" w:color="auto"/>
            </w:tcBorders>
          </w:tcPr>
          <w:p w14:paraId="35BBB86E" w14:textId="77777777" w:rsidR="00E26BFB" w:rsidRPr="00DC5B66" w:rsidRDefault="00321C46" w:rsidP="00321C46">
            <w:pPr>
              <w:spacing w:line="240" w:lineRule="auto"/>
              <w:rPr>
                <w:rFonts w:ascii="Lato" w:hAnsi="Lato"/>
                <w:sz w:val="22"/>
              </w:rPr>
            </w:pPr>
            <w:r w:rsidRPr="00DC5B66">
              <w:rPr>
                <w:rFonts w:ascii="Lato" w:hAnsi="Lato"/>
                <w:sz w:val="22"/>
              </w:rPr>
              <w:t>(</w:t>
            </w:r>
            <w:r w:rsidR="00E26BFB" w:rsidRPr="00DC5B66">
              <w:rPr>
                <w:rFonts w:ascii="Lato" w:hAnsi="Lato"/>
                <w:sz w:val="22"/>
              </w:rPr>
              <w:t>a) Management Company</w:t>
            </w:r>
          </w:p>
        </w:tc>
        <w:tc>
          <w:tcPr>
            <w:tcW w:w="1116" w:type="dxa"/>
            <w:gridSpan w:val="2"/>
            <w:tcBorders>
              <w:top w:val="single" w:sz="4" w:space="0" w:color="auto"/>
              <w:left w:val="single" w:sz="4" w:space="0" w:color="auto"/>
              <w:bottom w:val="single" w:sz="4" w:space="0" w:color="auto"/>
              <w:right w:val="single" w:sz="4" w:space="0" w:color="auto"/>
            </w:tcBorders>
          </w:tcPr>
          <w:p w14:paraId="7D9F167E"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5B2EEB5D"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20837E9"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0055B96B"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73B6F431" w14:textId="77777777" w:rsidR="00E26BFB" w:rsidRPr="00DC5B66" w:rsidRDefault="00E26BFB">
            <w:pPr>
              <w:spacing w:line="240" w:lineRule="auto"/>
              <w:rPr>
                <w:rFonts w:ascii="Lato" w:hAnsi="Lato"/>
                <w:sz w:val="22"/>
              </w:rPr>
            </w:pPr>
          </w:p>
        </w:tc>
      </w:tr>
      <w:tr w:rsidR="00E26BFB" w:rsidRPr="00DC5B66" w14:paraId="1EB41070" w14:textId="77777777" w:rsidTr="00DC5B66">
        <w:tc>
          <w:tcPr>
            <w:tcW w:w="1008" w:type="dxa"/>
            <w:tcBorders>
              <w:top w:val="nil"/>
              <w:left w:val="nil"/>
              <w:bottom w:val="nil"/>
              <w:right w:val="nil"/>
            </w:tcBorders>
          </w:tcPr>
          <w:p w14:paraId="6D8186FB"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1D244937" w14:textId="77777777" w:rsidR="00E26BFB" w:rsidRPr="00DC5B66" w:rsidRDefault="00321C46" w:rsidP="00321C46">
            <w:pPr>
              <w:spacing w:line="240" w:lineRule="auto"/>
              <w:rPr>
                <w:rFonts w:ascii="Lato" w:hAnsi="Lato"/>
                <w:sz w:val="22"/>
              </w:rPr>
            </w:pPr>
            <w:r w:rsidRPr="00DC5B66">
              <w:rPr>
                <w:rFonts w:ascii="Lato" w:hAnsi="Lato"/>
                <w:sz w:val="22"/>
              </w:rPr>
              <w:t>(</w:t>
            </w:r>
            <w:r w:rsidR="00E26BFB" w:rsidRPr="00DC5B66">
              <w:rPr>
                <w:rFonts w:ascii="Lato" w:hAnsi="Lato"/>
                <w:sz w:val="22"/>
              </w:rPr>
              <w:t>b) Depositary</w:t>
            </w:r>
          </w:p>
        </w:tc>
        <w:tc>
          <w:tcPr>
            <w:tcW w:w="1116" w:type="dxa"/>
            <w:gridSpan w:val="2"/>
            <w:tcBorders>
              <w:top w:val="single" w:sz="4" w:space="0" w:color="auto"/>
              <w:left w:val="single" w:sz="4" w:space="0" w:color="auto"/>
              <w:bottom w:val="single" w:sz="4" w:space="0" w:color="auto"/>
              <w:right w:val="single" w:sz="4" w:space="0" w:color="auto"/>
            </w:tcBorders>
          </w:tcPr>
          <w:p w14:paraId="14198A64"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32DED5C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9BBF6A8"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2AF249D3"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2C06DF5F" w14:textId="77777777" w:rsidR="00E26BFB" w:rsidRPr="00DC5B66" w:rsidRDefault="00E26BFB">
            <w:pPr>
              <w:spacing w:line="240" w:lineRule="auto"/>
              <w:rPr>
                <w:rFonts w:ascii="Lato" w:hAnsi="Lato"/>
                <w:sz w:val="22"/>
              </w:rPr>
            </w:pPr>
          </w:p>
        </w:tc>
      </w:tr>
      <w:tr w:rsidR="00E26BFB" w:rsidRPr="00DC5B66" w14:paraId="15CDD416" w14:textId="77777777" w:rsidTr="00DC5B66">
        <w:tc>
          <w:tcPr>
            <w:tcW w:w="1008" w:type="dxa"/>
            <w:tcBorders>
              <w:top w:val="nil"/>
              <w:left w:val="nil"/>
              <w:bottom w:val="nil"/>
              <w:right w:val="nil"/>
            </w:tcBorders>
          </w:tcPr>
          <w:p w14:paraId="7CE752C1"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515EAD8C" w14:textId="77777777" w:rsidR="00E26BFB" w:rsidRPr="00DC5B66" w:rsidRDefault="00E26BFB" w:rsidP="00321C46">
            <w:pPr>
              <w:spacing w:line="240" w:lineRule="auto"/>
              <w:rPr>
                <w:rFonts w:ascii="Lato" w:hAnsi="Lato"/>
                <w:sz w:val="22"/>
              </w:rPr>
            </w:pPr>
            <w:r w:rsidRPr="00DC5B66">
              <w:rPr>
                <w:rFonts w:ascii="Lato" w:hAnsi="Lato"/>
                <w:sz w:val="22"/>
              </w:rPr>
              <w:t>(c) Administrator</w:t>
            </w:r>
          </w:p>
        </w:tc>
        <w:tc>
          <w:tcPr>
            <w:tcW w:w="1116" w:type="dxa"/>
            <w:gridSpan w:val="2"/>
            <w:tcBorders>
              <w:top w:val="single" w:sz="4" w:space="0" w:color="auto"/>
              <w:left w:val="single" w:sz="4" w:space="0" w:color="auto"/>
              <w:bottom w:val="single" w:sz="4" w:space="0" w:color="auto"/>
              <w:right w:val="single" w:sz="4" w:space="0" w:color="auto"/>
            </w:tcBorders>
          </w:tcPr>
          <w:p w14:paraId="3834C23B"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5B0C1A4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7A586B75"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2D1F4FA8"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253FA5F1" w14:textId="77777777" w:rsidR="00E26BFB" w:rsidRPr="00DC5B66" w:rsidRDefault="00E26BFB">
            <w:pPr>
              <w:spacing w:line="240" w:lineRule="auto"/>
              <w:rPr>
                <w:rFonts w:ascii="Lato" w:hAnsi="Lato"/>
                <w:sz w:val="22"/>
              </w:rPr>
            </w:pPr>
          </w:p>
        </w:tc>
      </w:tr>
      <w:tr w:rsidR="00E26BFB" w:rsidRPr="00DC5B66" w14:paraId="7D0B081A" w14:textId="77777777" w:rsidTr="00DC5B66">
        <w:tc>
          <w:tcPr>
            <w:tcW w:w="1008" w:type="dxa"/>
            <w:tcBorders>
              <w:top w:val="nil"/>
              <w:left w:val="nil"/>
              <w:bottom w:val="nil"/>
              <w:right w:val="nil"/>
            </w:tcBorders>
          </w:tcPr>
          <w:p w14:paraId="144E190D"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1323BF06" w14:textId="77777777" w:rsidR="00E26BFB" w:rsidRPr="00DC5B66" w:rsidRDefault="00E26BFB" w:rsidP="00321C46">
            <w:pPr>
              <w:spacing w:line="240" w:lineRule="auto"/>
              <w:rPr>
                <w:rFonts w:ascii="Lato" w:hAnsi="Lato"/>
                <w:sz w:val="22"/>
              </w:rPr>
            </w:pPr>
            <w:r w:rsidRPr="00DC5B66">
              <w:rPr>
                <w:rFonts w:ascii="Lato" w:hAnsi="Lato"/>
                <w:sz w:val="22"/>
              </w:rPr>
              <w:t>(d) Investment Manager</w:t>
            </w:r>
          </w:p>
        </w:tc>
        <w:tc>
          <w:tcPr>
            <w:tcW w:w="1116" w:type="dxa"/>
            <w:gridSpan w:val="2"/>
            <w:tcBorders>
              <w:top w:val="single" w:sz="4" w:space="0" w:color="auto"/>
              <w:left w:val="single" w:sz="4" w:space="0" w:color="auto"/>
              <w:bottom w:val="single" w:sz="4" w:space="0" w:color="auto"/>
              <w:right w:val="single" w:sz="4" w:space="0" w:color="auto"/>
            </w:tcBorders>
          </w:tcPr>
          <w:p w14:paraId="5D63FE9A"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602B475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775CB5EF"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3ABC9027"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EF30B72" w14:textId="77777777" w:rsidR="00E26BFB" w:rsidRPr="00DC5B66" w:rsidRDefault="00E26BFB">
            <w:pPr>
              <w:spacing w:line="240" w:lineRule="auto"/>
              <w:rPr>
                <w:rFonts w:ascii="Lato" w:hAnsi="Lato"/>
                <w:sz w:val="22"/>
              </w:rPr>
            </w:pPr>
          </w:p>
        </w:tc>
      </w:tr>
      <w:tr w:rsidR="00E26BFB" w:rsidRPr="00DC5B66" w14:paraId="4ED0E3B5" w14:textId="77777777" w:rsidTr="00DC5B66">
        <w:tc>
          <w:tcPr>
            <w:tcW w:w="1008" w:type="dxa"/>
            <w:tcBorders>
              <w:top w:val="nil"/>
              <w:left w:val="nil"/>
              <w:bottom w:val="nil"/>
              <w:right w:val="nil"/>
            </w:tcBorders>
          </w:tcPr>
          <w:p w14:paraId="2B42B8AB"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39B34F43" w14:textId="77777777" w:rsidR="00E26BFB" w:rsidRPr="00DC5B66" w:rsidRDefault="00E26BFB" w:rsidP="00321C46">
            <w:pPr>
              <w:spacing w:line="240" w:lineRule="auto"/>
              <w:rPr>
                <w:rFonts w:ascii="Lato" w:hAnsi="Lato"/>
                <w:sz w:val="22"/>
              </w:rPr>
            </w:pPr>
            <w:r w:rsidRPr="00DC5B66">
              <w:rPr>
                <w:rFonts w:ascii="Lato" w:hAnsi="Lato"/>
                <w:sz w:val="22"/>
              </w:rPr>
              <w:t>(e) Others (as applicable)</w:t>
            </w:r>
          </w:p>
        </w:tc>
        <w:tc>
          <w:tcPr>
            <w:tcW w:w="1116" w:type="dxa"/>
            <w:gridSpan w:val="2"/>
            <w:tcBorders>
              <w:top w:val="single" w:sz="4" w:space="0" w:color="auto"/>
              <w:left w:val="single" w:sz="4" w:space="0" w:color="auto"/>
              <w:bottom w:val="single" w:sz="4" w:space="0" w:color="auto"/>
              <w:right w:val="single" w:sz="4" w:space="0" w:color="auto"/>
            </w:tcBorders>
          </w:tcPr>
          <w:p w14:paraId="2EF4A0B2"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79C5A0F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DBCBE1B"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3CD5E940"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7562151D" w14:textId="77777777" w:rsidR="00E26BFB" w:rsidRPr="00DC5B66" w:rsidRDefault="00E26BFB">
            <w:pPr>
              <w:spacing w:line="240" w:lineRule="auto"/>
              <w:rPr>
                <w:rFonts w:ascii="Lato" w:hAnsi="Lato"/>
                <w:sz w:val="22"/>
              </w:rPr>
            </w:pPr>
          </w:p>
        </w:tc>
      </w:tr>
      <w:tr w:rsidR="00E26BFB" w:rsidRPr="00DC5B66" w14:paraId="584410B9" w14:textId="77777777" w:rsidTr="00DC5B66">
        <w:tc>
          <w:tcPr>
            <w:tcW w:w="1008" w:type="dxa"/>
            <w:tcBorders>
              <w:top w:val="nil"/>
              <w:left w:val="nil"/>
              <w:bottom w:val="nil"/>
              <w:right w:val="nil"/>
            </w:tcBorders>
          </w:tcPr>
          <w:p w14:paraId="3EBC7F6E" w14:textId="77777777" w:rsidR="00E26BFB" w:rsidRPr="00DC5B66" w:rsidRDefault="00E26BFB" w:rsidP="00114158">
            <w:pPr>
              <w:rPr>
                <w:rFonts w:ascii="Lato" w:hAnsi="Lato"/>
                <w:sz w:val="22"/>
              </w:rPr>
            </w:pPr>
          </w:p>
        </w:tc>
        <w:tc>
          <w:tcPr>
            <w:tcW w:w="6949" w:type="dxa"/>
            <w:tcBorders>
              <w:top w:val="nil"/>
              <w:left w:val="nil"/>
              <w:bottom w:val="nil"/>
              <w:right w:val="nil"/>
            </w:tcBorders>
          </w:tcPr>
          <w:p w14:paraId="60716F48" w14:textId="77777777" w:rsidR="00E26BFB" w:rsidRPr="00DC5B66" w:rsidRDefault="00E26BFB" w:rsidP="00FA1380">
            <w:pPr>
              <w:spacing w:line="240" w:lineRule="auto"/>
              <w:rPr>
                <w:rFonts w:ascii="Lato" w:hAnsi="Lato"/>
                <w:sz w:val="22"/>
              </w:rPr>
            </w:pPr>
          </w:p>
        </w:tc>
        <w:tc>
          <w:tcPr>
            <w:tcW w:w="1116" w:type="dxa"/>
            <w:gridSpan w:val="2"/>
            <w:tcBorders>
              <w:top w:val="single" w:sz="4" w:space="0" w:color="auto"/>
              <w:left w:val="nil"/>
              <w:bottom w:val="nil"/>
              <w:right w:val="nil"/>
            </w:tcBorders>
          </w:tcPr>
          <w:p w14:paraId="7AC71291"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22036B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68DFF5DA"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72E79132"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8BA25AC" w14:textId="77777777" w:rsidR="00E26BFB" w:rsidRPr="00DC5B66" w:rsidRDefault="00E26BFB">
            <w:pPr>
              <w:spacing w:line="240" w:lineRule="auto"/>
              <w:rPr>
                <w:rFonts w:ascii="Lato" w:hAnsi="Lato"/>
                <w:sz w:val="22"/>
              </w:rPr>
            </w:pPr>
          </w:p>
        </w:tc>
      </w:tr>
      <w:tr w:rsidR="00E26BFB" w:rsidRPr="00DC5B66" w14:paraId="2F6B833E" w14:textId="77777777" w:rsidTr="00535F63">
        <w:tc>
          <w:tcPr>
            <w:tcW w:w="1008" w:type="dxa"/>
            <w:tcBorders>
              <w:top w:val="nil"/>
              <w:left w:val="nil"/>
              <w:bottom w:val="nil"/>
              <w:right w:val="nil"/>
            </w:tcBorders>
          </w:tcPr>
          <w:p w14:paraId="46426FDC"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9</w:t>
            </w:r>
            <w:r w:rsidRPr="00DC5B66">
              <w:rPr>
                <w:rFonts w:ascii="Lato" w:hAnsi="Lato"/>
                <w:sz w:val="22"/>
              </w:rPr>
              <w:t>.6</w:t>
            </w:r>
          </w:p>
        </w:tc>
        <w:tc>
          <w:tcPr>
            <w:tcW w:w="6949" w:type="dxa"/>
            <w:tcBorders>
              <w:top w:val="nil"/>
              <w:left w:val="nil"/>
              <w:bottom w:val="nil"/>
              <w:right w:val="nil"/>
            </w:tcBorders>
          </w:tcPr>
          <w:p w14:paraId="7DCA1EEA" w14:textId="77777777" w:rsidR="00E26BFB" w:rsidRPr="00DC5B66" w:rsidRDefault="00E26BFB" w:rsidP="00164D45">
            <w:pPr>
              <w:spacing w:line="240" w:lineRule="auto"/>
              <w:rPr>
                <w:rFonts w:ascii="Lato" w:hAnsi="Lato"/>
                <w:sz w:val="22"/>
                <w:szCs w:val="22"/>
              </w:rPr>
            </w:pPr>
            <w:r w:rsidRPr="00DC5B66">
              <w:rPr>
                <w:rFonts w:ascii="Lato" w:hAnsi="Lato"/>
                <w:sz w:val="22"/>
                <w:szCs w:val="22"/>
              </w:rPr>
              <w:t>Where a manage</w:t>
            </w:r>
            <w:r w:rsidR="0082382A" w:rsidRPr="00DC5B66">
              <w:rPr>
                <w:rFonts w:ascii="Lato" w:hAnsi="Lato"/>
                <w:sz w:val="22"/>
                <w:szCs w:val="22"/>
              </w:rPr>
              <w:t>ment company</w:t>
            </w:r>
            <w:r w:rsidRPr="00DC5B66">
              <w:rPr>
                <w:rFonts w:ascii="Lato" w:hAnsi="Lato"/>
                <w:sz w:val="22"/>
                <w:szCs w:val="22"/>
              </w:rPr>
              <w:t xml:space="preserve"> is appointed and the maximum fee is not </w:t>
            </w:r>
          </w:p>
        </w:tc>
        <w:tc>
          <w:tcPr>
            <w:tcW w:w="1116" w:type="dxa"/>
            <w:gridSpan w:val="2"/>
            <w:tcBorders>
              <w:top w:val="nil"/>
              <w:left w:val="nil"/>
              <w:bottom w:val="nil"/>
              <w:right w:val="nil"/>
            </w:tcBorders>
          </w:tcPr>
          <w:p w14:paraId="4E10E899"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79B81D81"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2750DB98"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6405281D"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4E0CED5" w14:textId="77777777" w:rsidR="00E26BFB" w:rsidRPr="00DC5B66" w:rsidRDefault="00E26BFB">
            <w:pPr>
              <w:spacing w:line="240" w:lineRule="auto"/>
              <w:rPr>
                <w:rFonts w:ascii="Lato" w:hAnsi="Lato"/>
                <w:sz w:val="22"/>
              </w:rPr>
            </w:pPr>
          </w:p>
        </w:tc>
      </w:tr>
      <w:tr w:rsidR="00E26BFB" w:rsidRPr="00DC5B66" w14:paraId="56077A57" w14:textId="77777777" w:rsidTr="00DC5B66">
        <w:tc>
          <w:tcPr>
            <w:tcW w:w="1008" w:type="dxa"/>
            <w:tcBorders>
              <w:top w:val="nil"/>
              <w:left w:val="nil"/>
              <w:bottom w:val="nil"/>
              <w:right w:val="nil"/>
            </w:tcBorders>
          </w:tcPr>
          <w:p w14:paraId="4A96AE66"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11AD66D5" w14:textId="77777777" w:rsidR="00E26BFB" w:rsidRPr="00DC5B66" w:rsidRDefault="00164D45" w:rsidP="00FA1380">
            <w:pPr>
              <w:spacing w:line="240" w:lineRule="auto"/>
              <w:rPr>
                <w:rFonts w:ascii="Lato" w:hAnsi="Lato"/>
                <w:sz w:val="22"/>
                <w:szCs w:val="22"/>
              </w:rPr>
            </w:pPr>
            <w:r w:rsidRPr="00DC5B66">
              <w:rPr>
                <w:rFonts w:ascii="Lato" w:hAnsi="Lato"/>
                <w:sz w:val="22"/>
                <w:szCs w:val="22"/>
              </w:rPr>
              <w:t xml:space="preserve">provided for in </w:t>
            </w:r>
            <w:r w:rsidR="00E26BFB" w:rsidRPr="00DC5B66">
              <w:rPr>
                <w:rFonts w:ascii="Lato" w:hAnsi="Lato"/>
                <w:sz w:val="22"/>
                <w:szCs w:val="22"/>
              </w:rPr>
              <w:t>the management agreement:</w:t>
            </w:r>
          </w:p>
        </w:tc>
        <w:tc>
          <w:tcPr>
            <w:tcW w:w="1116" w:type="dxa"/>
            <w:gridSpan w:val="2"/>
            <w:tcBorders>
              <w:top w:val="nil"/>
              <w:left w:val="nil"/>
              <w:bottom w:val="single" w:sz="4" w:space="0" w:color="auto"/>
              <w:right w:val="nil"/>
            </w:tcBorders>
          </w:tcPr>
          <w:p w14:paraId="444EC2CF"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1C945957"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23425CB"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259A7F4A"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312099C" w14:textId="77777777" w:rsidR="00E26BFB" w:rsidRPr="00DC5B66" w:rsidRDefault="00E26BFB">
            <w:pPr>
              <w:spacing w:line="240" w:lineRule="auto"/>
              <w:rPr>
                <w:rFonts w:ascii="Lato" w:hAnsi="Lato"/>
                <w:sz w:val="22"/>
              </w:rPr>
            </w:pPr>
          </w:p>
        </w:tc>
      </w:tr>
      <w:tr w:rsidR="00E26BFB" w:rsidRPr="00DC5B66" w14:paraId="7CD98DC2" w14:textId="77777777" w:rsidTr="00DC5B66">
        <w:tc>
          <w:tcPr>
            <w:tcW w:w="1008" w:type="dxa"/>
            <w:tcBorders>
              <w:top w:val="nil"/>
              <w:left w:val="nil"/>
              <w:bottom w:val="nil"/>
              <w:right w:val="nil"/>
            </w:tcBorders>
          </w:tcPr>
          <w:p w14:paraId="77ED3F2F"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639DD746" w14:textId="77777777" w:rsidR="00E26BFB" w:rsidRPr="00DC5B66" w:rsidRDefault="00E26BFB" w:rsidP="00DC5B66">
            <w:pPr>
              <w:spacing w:line="240" w:lineRule="auto"/>
              <w:rPr>
                <w:rFonts w:ascii="Lato" w:hAnsi="Lato"/>
                <w:sz w:val="22"/>
                <w:szCs w:val="22"/>
              </w:rPr>
            </w:pPr>
            <w:r w:rsidRPr="00DC5B66">
              <w:rPr>
                <w:rFonts w:ascii="Lato" w:hAnsi="Lato"/>
                <w:sz w:val="22"/>
                <w:szCs w:val="22"/>
              </w:rPr>
              <w:t>(</w:t>
            </w:r>
            <w:r w:rsidR="00321C46" w:rsidRPr="00DC5B66">
              <w:rPr>
                <w:rFonts w:ascii="Lato" w:hAnsi="Lato"/>
                <w:sz w:val="22"/>
                <w:szCs w:val="22"/>
              </w:rPr>
              <w:t>a</w:t>
            </w:r>
            <w:r w:rsidRPr="00DC5B66">
              <w:rPr>
                <w:rFonts w:ascii="Lato" w:hAnsi="Lato"/>
                <w:sz w:val="22"/>
                <w:szCs w:val="22"/>
              </w:rPr>
              <w:t xml:space="preserve">) (i) specify the maximum fee that may be charged by the </w:t>
            </w:r>
          </w:p>
        </w:tc>
        <w:tc>
          <w:tcPr>
            <w:tcW w:w="1116" w:type="dxa"/>
            <w:gridSpan w:val="2"/>
            <w:tcBorders>
              <w:top w:val="single" w:sz="4" w:space="0" w:color="auto"/>
              <w:left w:val="single" w:sz="4" w:space="0" w:color="auto"/>
              <w:bottom w:val="single" w:sz="4" w:space="0" w:color="auto"/>
              <w:right w:val="single" w:sz="4" w:space="0" w:color="auto"/>
            </w:tcBorders>
          </w:tcPr>
          <w:p w14:paraId="3958732B"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11471131"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E6B2CBC"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20A02162"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A2D7475" w14:textId="77777777" w:rsidR="00E26BFB" w:rsidRPr="00DC5B66" w:rsidRDefault="00E26BFB">
            <w:pPr>
              <w:spacing w:line="240" w:lineRule="auto"/>
              <w:rPr>
                <w:rFonts w:ascii="Lato" w:hAnsi="Lato"/>
                <w:sz w:val="22"/>
              </w:rPr>
            </w:pPr>
          </w:p>
        </w:tc>
      </w:tr>
      <w:tr w:rsidR="00E26BFB" w:rsidRPr="00DC5B66" w14:paraId="3FCC1FE8" w14:textId="77777777" w:rsidTr="00DC5B66">
        <w:tc>
          <w:tcPr>
            <w:tcW w:w="1008" w:type="dxa"/>
            <w:tcBorders>
              <w:top w:val="nil"/>
              <w:left w:val="nil"/>
              <w:bottom w:val="nil"/>
              <w:right w:val="nil"/>
            </w:tcBorders>
          </w:tcPr>
          <w:p w14:paraId="412042D6"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0DB0F339" w14:textId="77777777" w:rsidR="00E26BFB" w:rsidRPr="00DC5B66" w:rsidRDefault="000233C6" w:rsidP="00FA1380">
            <w:pPr>
              <w:spacing w:line="240" w:lineRule="auto"/>
              <w:rPr>
                <w:rFonts w:ascii="Lato" w:hAnsi="Lato"/>
                <w:sz w:val="22"/>
                <w:szCs w:val="22"/>
              </w:rPr>
            </w:pPr>
            <w:r w:rsidRPr="004D020E">
              <w:rPr>
                <w:rFonts w:ascii="Lato" w:hAnsi="Lato"/>
                <w:sz w:val="22"/>
                <w:szCs w:val="22"/>
              </w:rPr>
              <w:t xml:space="preserve">management </w:t>
            </w:r>
            <w:r w:rsidR="00E26BFB" w:rsidRPr="00DC5B66">
              <w:rPr>
                <w:rFonts w:ascii="Lato" w:hAnsi="Lato"/>
                <w:sz w:val="22"/>
                <w:szCs w:val="22"/>
              </w:rPr>
              <w:t>company</w:t>
            </w:r>
          </w:p>
        </w:tc>
        <w:tc>
          <w:tcPr>
            <w:tcW w:w="1116" w:type="dxa"/>
            <w:gridSpan w:val="2"/>
            <w:tcBorders>
              <w:top w:val="single" w:sz="4" w:space="0" w:color="auto"/>
              <w:left w:val="nil"/>
              <w:bottom w:val="single" w:sz="4" w:space="0" w:color="auto"/>
              <w:right w:val="nil"/>
            </w:tcBorders>
          </w:tcPr>
          <w:p w14:paraId="586F7F43"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87217F6"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5C0E246A"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2597CD80"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4BB37CEB" w14:textId="77777777" w:rsidR="00E26BFB" w:rsidRPr="00DC5B66" w:rsidRDefault="00E26BFB">
            <w:pPr>
              <w:spacing w:line="240" w:lineRule="auto"/>
              <w:rPr>
                <w:rFonts w:ascii="Lato" w:hAnsi="Lato"/>
                <w:sz w:val="22"/>
              </w:rPr>
            </w:pPr>
          </w:p>
        </w:tc>
      </w:tr>
      <w:tr w:rsidR="00E26BFB" w:rsidRPr="00DC5B66" w14:paraId="64E5041B" w14:textId="77777777" w:rsidTr="00DC5B66">
        <w:tc>
          <w:tcPr>
            <w:tcW w:w="1008" w:type="dxa"/>
            <w:tcBorders>
              <w:top w:val="nil"/>
              <w:left w:val="nil"/>
              <w:bottom w:val="nil"/>
              <w:right w:val="nil"/>
            </w:tcBorders>
          </w:tcPr>
          <w:p w14:paraId="14F0EDA3"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79D93E55" w14:textId="77777777" w:rsidR="00E26BFB" w:rsidRPr="00DC5B66" w:rsidRDefault="00E26BFB" w:rsidP="00FA1380">
            <w:pPr>
              <w:spacing w:line="240" w:lineRule="auto"/>
              <w:rPr>
                <w:rFonts w:ascii="Lato" w:hAnsi="Lato"/>
                <w:sz w:val="22"/>
                <w:szCs w:val="22"/>
              </w:rPr>
            </w:pPr>
            <w:r w:rsidRPr="00DC5B66">
              <w:rPr>
                <w:rFonts w:ascii="Lato" w:hAnsi="Lato"/>
                <w:sz w:val="22"/>
                <w:szCs w:val="22"/>
              </w:rPr>
              <w:t xml:space="preserve">(ii) specify the maximum fee that may be charged by the investment </w:t>
            </w:r>
          </w:p>
        </w:tc>
        <w:tc>
          <w:tcPr>
            <w:tcW w:w="1116" w:type="dxa"/>
            <w:gridSpan w:val="2"/>
            <w:tcBorders>
              <w:top w:val="single" w:sz="4" w:space="0" w:color="auto"/>
              <w:left w:val="single" w:sz="4" w:space="0" w:color="auto"/>
              <w:bottom w:val="single" w:sz="4" w:space="0" w:color="auto"/>
              <w:right w:val="single" w:sz="4" w:space="0" w:color="auto"/>
            </w:tcBorders>
          </w:tcPr>
          <w:p w14:paraId="1E3944F5"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16172B1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1DC10A2"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4276C814"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1E68E11" w14:textId="77777777" w:rsidR="00E26BFB" w:rsidRPr="00DC5B66" w:rsidRDefault="00E26BFB">
            <w:pPr>
              <w:spacing w:line="240" w:lineRule="auto"/>
              <w:rPr>
                <w:rFonts w:ascii="Lato" w:hAnsi="Lato"/>
                <w:sz w:val="22"/>
              </w:rPr>
            </w:pPr>
          </w:p>
        </w:tc>
      </w:tr>
      <w:tr w:rsidR="00E26BFB" w:rsidRPr="00DC5B66" w14:paraId="7A91E54E" w14:textId="77777777" w:rsidTr="00DC5B66">
        <w:tc>
          <w:tcPr>
            <w:tcW w:w="1008" w:type="dxa"/>
            <w:tcBorders>
              <w:top w:val="nil"/>
              <w:left w:val="nil"/>
              <w:bottom w:val="nil"/>
              <w:right w:val="nil"/>
            </w:tcBorders>
          </w:tcPr>
          <w:p w14:paraId="40DB6928"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3C5E0C35" w14:textId="77777777" w:rsidR="00E26BFB" w:rsidRPr="00DC5B66" w:rsidRDefault="00E26BFB" w:rsidP="00FA1380">
            <w:pPr>
              <w:spacing w:line="240" w:lineRule="auto"/>
              <w:rPr>
                <w:rFonts w:ascii="Lato" w:hAnsi="Lato"/>
                <w:sz w:val="22"/>
                <w:szCs w:val="22"/>
              </w:rPr>
            </w:pPr>
            <w:r w:rsidRPr="00DC5B66">
              <w:rPr>
                <w:rFonts w:ascii="Lato" w:hAnsi="Lato"/>
                <w:sz w:val="22"/>
                <w:szCs w:val="22"/>
              </w:rPr>
              <w:t>manager appointed by the responsible person where that fee is paid directly out of the assets of the UCITS.</w:t>
            </w:r>
          </w:p>
        </w:tc>
        <w:tc>
          <w:tcPr>
            <w:tcW w:w="1116" w:type="dxa"/>
            <w:gridSpan w:val="2"/>
            <w:tcBorders>
              <w:top w:val="single" w:sz="4" w:space="0" w:color="auto"/>
              <w:left w:val="nil"/>
              <w:bottom w:val="nil"/>
              <w:right w:val="nil"/>
            </w:tcBorders>
          </w:tcPr>
          <w:p w14:paraId="7F071D93"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F0685D0"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8486EAE"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1DCAD531"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09617353" w14:textId="77777777" w:rsidR="00E26BFB" w:rsidRPr="00DC5B66" w:rsidRDefault="00E26BFB">
            <w:pPr>
              <w:spacing w:line="240" w:lineRule="auto"/>
              <w:rPr>
                <w:rFonts w:ascii="Lato" w:hAnsi="Lato"/>
                <w:sz w:val="22"/>
              </w:rPr>
            </w:pPr>
          </w:p>
        </w:tc>
      </w:tr>
      <w:tr w:rsidR="00E26BFB" w:rsidRPr="00DC5B66" w14:paraId="6C11302F" w14:textId="77777777" w:rsidTr="00D20E58">
        <w:tc>
          <w:tcPr>
            <w:tcW w:w="1008" w:type="dxa"/>
            <w:tcBorders>
              <w:top w:val="nil"/>
              <w:left w:val="nil"/>
              <w:bottom w:val="nil"/>
              <w:right w:val="nil"/>
            </w:tcBorders>
          </w:tcPr>
          <w:p w14:paraId="4A16DD58"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6A36441F" w14:textId="77777777" w:rsidR="00E26BFB" w:rsidRPr="00DC5B66" w:rsidRDefault="00E26BFB" w:rsidP="00FA1380">
            <w:pPr>
              <w:spacing w:line="240" w:lineRule="auto"/>
              <w:rPr>
                <w:rFonts w:ascii="Lato" w:hAnsi="Lato"/>
                <w:sz w:val="22"/>
                <w:szCs w:val="22"/>
              </w:rPr>
            </w:pPr>
          </w:p>
        </w:tc>
        <w:tc>
          <w:tcPr>
            <w:tcW w:w="1116" w:type="dxa"/>
            <w:gridSpan w:val="2"/>
            <w:tcBorders>
              <w:top w:val="nil"/>
              <w:left w:val="nil"/>
              <w:bottom w:val="nil"/>
              <w:right w:val="nil"/>
            </w:tcBorders>
          </w:tcPr>
          <w:p w14:paraId="3EE03A38"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3B2651D5"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481E29E7"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483A4E5F"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7FDD68FA" w14:textId="77777777" w:rsidR="00E26BFB" w:rsidRPr="00DC5B66" w:rsidRDefault="00E26BFB">
            <w:pPr>
              <w:spacing w:line="240" w:lineRule="auto"/>
              <w:rPr>
                <w:rFonts w:ascii="Lato" w:hAnsi="Lato"/>
                <w:sz w:val="22"/>
              </w:rPr>
            </w:pPr>
          </w:p>
        </w:tc>
      </w:tr>
      <w:tr w:rsidR="00E26BFB" w:rsidRPr="00DC5B66" w14:paraId="0374082E" w14:textId="77777777" w:rsidTr="00D20E58">
        <w:tc>
          <w:tcPr>
            <w:tcW w:w="1008" w:type="dxa"/>
            <w:tcBorders>
              <w:top w:val="nil"/>
              <w:left w:val="nil"/>
              <w:bottom w:val="nil"/>
              <w:right w:val="nil"/>
            </w:tcBorders>
          </w:tcPr>
          <w:p w14:paraId="6A727488"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43ED702E" w14:textId="77777777" w:rsidR="00E26BFB" w:rsidRPr="00DC5B66" w:rsidRDefault="00321C46" w:rsidP="00FA1380">
            <w:pPr>
              <w:spacing w:line="240" w:lineRule="auto"/>
              <w:rPr>
                <w:rFonts w:ascii="Lato" w:hAnsi="Lato"/>
                <w:sz w:val="22"/>
                <w:szCs w:val="22"/>
              </w:rPr>
            </w:pPr>
            <w:r w:rsidRPr="00DC5B66">
              <w:rPr>
                <w:rFonts w:ascii="Lato" w:hAnsi="Lato"/>
                <w:sz w:val="22"/>
                <w:szCs w:val="22"/>
              </w:rPr>
              <w:t>[</w:t>
            </w:r>
            <w:r w:rsidR="00E26BFB" w:rsidRPr="00DC5B66">
              <w:rPr>
                <w:rFonts w:ascii="Lato" w:hAnsi="Lato"/>
                <w:sz w:val="22"/>
                <w:szCs w:val="22"/>
              </w:rPr>
              <w:t xml:space="preserve">Note: Any </w:t>
            </w:r>
            <w:r w:rsidRPr="00DC5B66">
              <w:rPr>
                <w:rFonts w:ascii="Lato" w:hAnsi="Lato"/>
                <w:sz w:val="22"/>
                <w:szCs w:val="22"/>
              </w:rPr>
              <w:t>fee under (a</w:t>
            </w:r>
            <w:r w:rsidR="00E26BFB" w:rsidRPr="00DC5B66">
              <w:rPr>
                <w:rFonts w:ascii="Lato" w:hAnsi="Lato"/>
                <w:sz w:val="22"/>
                <w:szCs w:val="22"/>
              </w:rPr>
              <w:t>) that is specified as being payable to a management company or investment manager shall include any performance related fee that a management company/investment manager (as the case may be) may charge.</w:t>
            </w:r>
            <w:r w:rsidRPr="00DC5B66">
              <w:rPr>
                <w:rFonts w:ascii="Lato" w:hAnsi="Lato"/>
                <w:sz w:val="22"/>
                <w:szCs w:val="22"/>
              </w:rPr>
              <w:t>]</w:t>
            </w:r>
          </w:p>
        </w:tc>
        <w:tc>
          <w:tcPr>
            <w:tcW w:w="1116" w:type="dxa"/>
            <w:gridSpan w:val="2"/>
            <w:tcBorders>
              <w:top w:val="nil"/>
              <w:left w:val="nil"/>
              <w:bottom w:val="nil"/>
              <w:right w:val="nil"/>
            </w:tcBorders>
          </w:tcPr>
          <w:p w14:paraId="06F56856"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0FB053A2"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7A851DA7"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5FCF8B86"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8287743" w14:textId="77777777" w:rsidR="00E26BFB" w:rsidRPr="00DC5B66" w:rsidRDefault="00E26BFB">
            <w:pPr>
              <w:spacing w:line="240" w:lineRule="auto"/>
              <w:rPr>
                <w:rFonts w:ascii="Lato" w:hAnsi="Lato"/>
                <w:sz w:val="22"/>
              </w:rPr>
            </w:pPr>
          </w:p>
        </w:tc>
      </w:tr>
      <w:tr w:rsidR="00E26BFB" w:rsidRPr="00DC5B66" w14:paraId="45F79C6C" w14:textId="77777777" w:rsidTr="00DC5B66">
        <w:tc>
          <w:tcPr>
            <w:tcW w:w="1008" w:type="dxa"/>
            <w:tcBorders>
              <w:top w:val="nil"/>
              <w:left w:val="nil"/>
              <w:bottom w:val="nil"/>
              <w:right w:val="nil"/>
            </w:tcBorders>
          </w:tcPr>
          <w:p w14:paraId="156A8117"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31E7018F" w14:textId="77777777" w:rsidR="00E26BFB" w:rsidRPr="00DC5B66" w:rsidRDefault="00E26BFB" w:rsidP="00FA1380">
            <w:pPr>
              <w:spacing w:line="240" w:lineRule="auto"/>
              <w:rPr>
                <w:rFonts w:ascii="Lato" w:hAnsi="Lato"/>
                <w:sz w:val="22"/>
                <w:szCs w:val="22"/>
              </w:rPr>
            </w:pPr>
          </w:p>
        </w:tc>
        <w:tc>
          <w:tcPr>
            <w:tcW w:w="1116" w:type="dxa"/>
            <w:gridSpan w:val="2"/>
            <w:tcBorders>
              <w:top w:val="nil"/>
              <w:left w:val="nil"/>
              <w:bottom w:val="single" w:sz="4" w:space="0" w:color="auto"/>
              <w:right w:val="nil"/>
            </w:tcBorders>
          </w:tcPr>
          <w:p w14:paraId="06339941"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048AFEFA"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63645E50"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1C830452"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9498EC9" w14:textId="77777777" w:rsidR="00E26BFB" w:rsidRPr="00DC5B66" w:rsidRDefault="00E26BFB">
            <w:pPr>
              <w:spacing w:line="240" w:lineRule="auto"/>
              <w:rPr>
                <w:rFonts w:ascii="Lato" w:hAnsi="Lato"/>
                <w:sz w:val="22"/>
              </w:rPr>
            </w:pPr>
          </w:p>
        </w:tc>
      </w:tr>
      <w:tr w:rsidR="00E26BFB" w:rsidRPr="00DC5B66" w14:paraId="45B62015" w14:textId="77777777" w:rsidTr="00DC5B66">
        <w:tc>
          <w:tcPr>
            <w:tcW w:w="1008" w:type="dxa"/>
            <w:tcBorders>
              <w:top w:val="nil"/>
              <w:left w:val="nil"/>
              <w:bottom w:val="nil"/>
              <w:right w:val="nil"/>
            </w:tcBorders>
          </w:tcPr>
          <w:p w14:paraId="4738A830"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639901D1" w14:textId="77777777" w:rsidR="00E26BFB" w:rsidRPr="00DC5B66" w:rsidRDefault="00E26BFB" w:rsidP="009E3658">
            <w:pPr>
              <w:spacing w:line="240" w:lineRule="auto"/>
              <w:rPr>
                <w:rFonts w:ascii="Lato" w:hAnsi="Lato"/>
                <w:sz w:val="22"/>
                <w:szCs w:val="22"/>
              </w:rPr>
            </w:pPr>
            <w:r w:rsidRPr="00DC5B66">
              <w:rPr>
                <w:rFonts w:ascii="Lato" w:hAnsi="Lato"/>
                <w:sz w:val="22"/>
                <w:szCs w:val="22"/>
              </w:rPr>
              <w:t>(</w:t>
            </w:r>
            <w:r w:rsidR="00321C46" w:rsidRPr="00DC5B66">
              <w:rPr>
                <w:rFonts w:ascii="Lato" w:hAnsi="Lato"/>
                <w:sz w:val="22"/>
                <w:szCs w:val="22"/>
              </w:rPr>
              <w:t>b</w:t>
            </w:r>
            <w:r w:rsidRPr="00DC5B66">
              <w:rPr>
                <w:rFonts w:ascii="Lato" w:hAnsi="Lato"/>
                <w:sz w:val="22"/>
                <w:szCs w:val="22"/>
              </w:rPr>
              <w:t xml:space="preserve">) the maximum fee that may be charged by </w:t>
            </w:r>
            <w:r w:rsidR="009E3658" w:rsidRPr="00DC5B66">
              <w:rPr>
                <w:rFonts w:ascii="Lato" w:hAnsi="Lato"/>
                <w:sz w:val="22"/>
                <w:szCs w:val="22"/>
              </w:rPr>
              <w:t>the management</w:t>
            </w:r>
          </w:p>
        </w:tc>
        <w:tc>
          <w:tcPr>
            <w:tcW w:w="1116" w:type="dxa"/>
            <w:gridSpan w:val="2"/>
            <w:tcBorders>
              <w:top w:val="single" w:sz="4" w:space="0" w:color="auto"/>
              <w:left w:val="single" w:sz="4" w:space="0" w:color="auto"/>
              <w:bottom w:val="single" w:sz="4" w:space="0" w:color="auto"/>
              <w:right w:val="single" w:sz="4" w:space="0" w:color="auto"/>
            </w:tcBorders>
          </w:tcPr>
          <w:p w14:paraId="7FE79A98"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7322BA1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64A14BF"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330A97C3"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86CEC68" w14:textId="77777777" w:rsidR="00E26BFB" w:rsidRPr="00DC5B66" w:rsidRDefault="00E26BFB">
            <w:pPr>
              <w:spacing w:line="240" w:lineRule="auto"/>
              <w:rPr>
                <w:rFonts w:ascii="Lato" w:hAnsi="Lato"/>
                <w:sz w:val="22"/>
              </w:rPr>
            </w:pPr>
          </w:p>
        </w:tc>
      </w:tr>
      <w:tr w:rsidR="00E26BFB" w:rsidRPr="00DC5B66" w14:paraId="06356177" w14:textId="77777777" w:rsidTr="00DC5B66">
        <w:tc>
          <w:tcPr>
            <w:tcW w:w="1008" w:type="dxa"/>
            <w:tcBorders>
              <w:top w:val="nil"/>
              <w:left w:val="nil"/>
              <w:bottom w:val="nil"/>
              <w:right w:val="nil"/>
            </w:tcBorders>
          </w:tcPr>
          <w:p w14:paraId="76F99859"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60567C8D" w14:textId="77777777" w:rsidR="00E26BFB" w:rsidRPr="00DC5B66" w:rsidRDefault="00E26BFB" w:rsidP="00FA1380">
            <w:pPr>
              <w:spacing w:line="240" w:lineRule="auto"/>
              <w:rPr>
                <w:rFonts w:ascii="Lato" w:hAnsi="Lato"/>
                <w:sz w:val="22"/>
                <w:szCs w:val="22"/>
              </w:rPr>
            </w:pPr>
            <w:r w:rsidRPr="00DC5B66">
              <w:rPr>
                <w:rFonts w:ascii="Lato" w:hAnsi="Lato"/>
                <w:sz w:val="22"/>
                <w:szCs w:val="22"/>
              </w:rPr>
              <w:t xml:space="preserve">company/investment manager pursuant to </w:t>
            </w:r>
            <w:r w:rsidR="00321C46" w:rsidRPr="00DC5B66">
              <w:rPr>
                <w:rFonts w:ascii="Lato" w:hAnsi="Lato"/>
                <w:sz w:val="22"/>
                <w:szCs w:val="22"/>
              </w:rPr>
              <w:t xml:space="preserve">3.9.6 (a) </w:t>
            </w:r>
            <w:r w:rsidRPr="00DC5B66">
              <w:rPr>
                <w:rFonts w:ascii="Lato" w:hAnsi="Lato"/>
                <w:sz w:val="22"/>
                <w:szCs w:val="22"/>
              </w:rPr>
              <w:t>(i) shall not be increased without approval of the unitholders of the UCITS on the basis of a simple majority of votes cast in general meeting (or such other majority as is specified in the Deed) or with the prior written approval of all unitholders of the fund in accordance of the Deed.</w:t>
            </w:r>
          </w:p>
        </w:tc>
        <w:tc>
          <w:tcPr>
            <w:tcW w:w="1116" w:type="dxa"/>
            <w:gridSpan w:val="2"/>
            <w:tcBorders>
              <w:top w:val="single" w:sz="4" w:space="0" w:color="auto"/>
              <w:left w:val="nil"/>
              <w:bottom w:val="nil"/>
              <w:right w:val="nil"/>
            </w:tcBorders>
          </w:tcPr>
          <w:p w14:paraId="70F50E8D"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043C358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4DF4581"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547A3330"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F0AA3A8" w14:textId="77777777" w:rsidR="00E26BFB" w:rsidRPr="00DC5B66" w:rsidRDefault="00E26BFB">
            <w:pPr>
              <w:spacing w:line="240" w:lineRule="auto"/>
              <w:rPr>
                <w:rFonts w:ascii="Lato" w:hAnsi="Lato"/>
                <w:sz w:val="22"/>
              </w:rPr>
            </w:pPr>
          </w:p>
        </w:tc>
      </w:tr>
      <w:tr w:rsidR="00E26BFB" w:rsidRPr="00DC5B66" w14:paraId="67E6A187" w14:textId="77777777" w:rsidTr="00DC5B66">
        <w:tc>
          <w:tcPr>
            <w:tcW w:w="1008" w:type="dxa"/>
            <w:tcBorders>
              <w:top w:val="nil"/>
              <w:left w:val="nil"/>
              <w:bottom w:val="nil"/>
              <w:right w:val="nil"/>
            </w:tcBorders>
          </w:tcPr>
          <w:p w14:paraId="48E8C841"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25573E08" w14:textId="77777777" w:rsidR="00E26BFB" w:rsidRPr="00DC5B66" w:rsidRDefault="00E26BFB" w:rsidP="00FA1380">
            <w:pPr>
              <w:spacing w:line="240" w:lineRule="auto"/>
              <w:rPr>
                <w:rFonts w:ascii="Lato" w:hAnsi="Lato"/>
                <w:sz w:val="22"/>
                <w:szCs w:val="22"/>
              </w:rPr>
            </w:pPr>
          </w:p>
        </w:tc>
        <w:tc>
          <w:tcPr>
            <w:tcW w:w="1116" w:type="dxa"/>
            <w:gridSpan w:val="2"/>
            <w:tcBorders>
              <w:top w:val="nil"/>
              <w:left w:val="nil"/>
              <w:bottom w:val="single" w:sz="4" w:space="0" w:color="auto"/>
              <w:right w:val="nil"/>
            </w:tcBorders>
          </w:tcPr>
          <w:p w14:paraId="1EF37946"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7D802707"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38662504"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41A6CC77"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6FECC0B" w14:textId="77777777" w:rsidR="00E26BFB" w:rsidRPr="00DC5B66" w:rsidRDefault="00E26BFB">
            <w:pPr>
              <w:spacing w:line="240" w:lineRule="auto"/>
              <w:rPr>
                <w:rFonts w:ascii="Lato" w:hAnsi="Lato"/>
                <w:sz w:val="22"/>
              </w:rPr>
            </w:pPr>
          </w:p>
        </w:tc>
      </w:tr>
      <w:tr w:rsidR="00E26BFB" w:rsidRPr="00DC5B66" w14:paraId="2FD5DED9" w14:textId="77777777" w:rsidTr="00DC5B66">
        <w:tc>
          <w:tcPr>
            <w:tcW w:w="1008" w:type="dxa"/>
            <w:tcBorders>
              <w:top w:val="nil"/>
              <w:left w:val="nil"/>
              <w:bottom w:val="nil"/>
              <w:right w:val="nil"/>
            </w:tcBorders>
          </w:tcPr>
          <w:p w14:paraId="15CFA897"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5A835596" w14:textId="77777777" w:rsidR="00E26BFB" w:rsidRPr="00DC5B66" w:rsidRDefault="00321C46" w:rsidP="00FA1380">
            <w:pPr>
              <w:spacing w:line="240" w:lineRule="auto"/>
              <w:rPr>
                <w:rFonts w:ascii="Lato" w:hAnsi="Lato"/>
                <w:sz w:val="22"/>
                <w:szCs w:val="22"/>
              </w:rPr>
            </w:pPr>
            <w:r w:rsidRPr="00DC5B66">
              <w:rPr>
                <w:rFonts w:ascii="Lato" w:hAnsi="Lato"/>
                <w:sz w:val="22"/>
                <w:szCs w:val="22"/>
              </w:rPr>
              <w:t>(c</w:t>
            </w:r>
            <w:r w:rsidR="00E26BFB" w:rsidRPr="00DC5B66">
              <w:rPr>
                <w:rFonts w:ascii="Lato" w:hAnsi="Lato"/>
                <w:sz w:val="22"/>
                <w:szCs w:val="22"/>
              </w:rPr>
              <w:t>) if a fee that is disclosed in the prospectus is less than the maximum</w:t>
            </w:r>
          </w:p>
        </w:tc>
        <w:tc>
          <w:tcPr>
            <w:tcW w:w="1116" w:type="dxa"/>
            <w:gridSpan w:val="2"/>
            <w:tcBorders>
              <w:top w:val="single" w:sz="4" w:space="0" w:color="auto"/>
              <w:left w:val="single" w:sz="4" w:space="0" w:color="auto"/>
              <w:bottom w:val="single" w:sz="4" w:space="0" w:color="auto"/>
              <w:right w:val="single" w:sz="4" w:space="0" w:color="auto"/>
            </w:tcBorders>
          </w:tcPr>
          <w:p w14:paraId="7B774630"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29CC927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81B3F17"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38500BC1"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71DFC001" w14:textId="77777777" w:rsidR="00E26BFB" w:rsidRPr="00DC5B66" w:rsidRDefault="00E26BFB">
            <w:pPr>
              <w:spacing w:line="240" w:lineRule="auto"/>
              <w:rPr>
                <w:rFonts w:ascii="Lato" w:hAnsi="Lato"/>
                <w:sz w:val="22"/>
              </w:rPr>
            </w:pPr>
          </w:p>
        </w:tc>
      </w:tr>
      <w:tr w:rsidR="00E26BFB" w:rsidRPr="00DC5B66" w14:paraId="6823A883" w14:textId="77777777" w:rsidTr="00DC5B66">
        <w:tc>
          <w:tcPr>
            <w:tcW w:w="1008" w:type="dxa"/>
            <w:tcBorders>
              <w:top w:val="nil"/>
              <w:left w:val="nil"/>
              <w:bottom w:val="nil"/>
              <w:right w:val="nil"/>
            </w:tcBorders>
          </w:tcPr>
          <w:p w14:paraId="3AD307AB"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4CDA06FC" w14:textId="77777777" w:rsidR="00E26BFB" w:rsidRPr="00DC5B66" w:rsidRDefault="00E26BFB" w:rsidP="00FA1380">
            <w:pPr>
              <w:spacing w:line="240" w:lineRule="auto"/>
              <w:rPr>
                <w:rFonts w:ascii="Lato" w:hAnsi="Lato"/>
                <w:sz w:val="22"/>
                <w:szCs w:val="22"/>
              </w:rPr>
            </w:pPr>
            <w:r w:rsidRPr="00DC5B66">
              <w:rPr>
                <w:rFonts w:ascii="Lato" w:hAnsi="Lato"/>
                <w:sz w:val="22"/>
                <w:szCs w:val="22"/>
              </w:rPr>
              <w:t>relevant fee than is permitted in the Deed prior unitholder approval is required for any proposed increase in the fee that is disclosed in the prospectus, unless that the prospectus also provides that a fee greater than the fee disclosed in the prospectus may be charged.</w:t>
            </w:r>
          </w:p>
        </w:tc>
        <w:tc>
          <w:tcPr>
            <w:tcW w:w="1116" w:type="dxa"/>
            <w:gridSpan w:val="2"/>
            <w:tcBorders>
              <w:top w:val="single" w:sz="4" w:space="0" w:color="auto"/>
              <w:left w:val="nil"/>
              <w:bottom w:val="nil"/>
              <w:right w:val="nil"/>
            </w:tcBorders>
          </w:tcPr>
          <w:p w14:paraId="634ABF8C"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5A33B12"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221DF9E2"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73080C7E"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16D44339" w14:textId="77777777" w:rsidR="00E26BFB" w:rsidRPr="00DC5B66" w:rsidRDefault="00E26BFB">
            <w:pPr>
              <w:spacing w:line="240" w:lineRule="auto"/>
              <w:rPr>
                <w:rFonts w:ascii="Lato" w:hAnsi="Lato"/>
                <w:sz w:val="22"/>
              </w:rPr>
            </w:pPr>
          </w:p>
        </w:tc>
      </w:tr>
      <w:tr w:rsidR="00E26BFB" w:rsidRPr="00DC5B66" w14:paraId="0E41D6D3" w14:textId="77777777" w:rsidTr="00DC5B66">
        <w:tc>
          <w:tcPr>
            <w:tcW w:w="1008" w:type="dxa"/>
            <w:tcBorders>
              <w:top w:val="nil"/>
              <w:left w:val="nil"/>
              <w:bottom w:val="nil"/>
              <w:right w:val="nil"/>
            </w:tcBorders>
          </w:tcPr>
          <w:p w14:paraId="3B049C61"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3AF01991" w14:textId="77777777" w:rsidR="00E26BFB" w:rsidRPr="00DC5B66" w:rsidRDefault="00E26BFB" w:rsidP="00FA1380">
            <w:pPr>
              <w:spacing w:line="240" w:lineRule="auto"/>
              <w:rPr>
                <w:rFonts w:ascii="Lato" w:hAnsi="Lato"/>
                <w:sz w:val="22"/>
                <w:szCs w:val="22"/>
              </w:rPr>
            </w:pPr>
          </w:p>
        </w:tc>
        <w:tc>
          <w:tcPr>
            <w:tcW w:w="1116" w:type="dxa"/>
            <w:gridSpan w:val="2"/>
            <w:tcBorders>
              <w:top w:val="nil"/>
              <w:left w:val="nil"/>
              <w:bottom w:val="single" w:sz="4" w:space="0" w:color="auto"/>
              <w:right w:val="nil"/>
            </w:tcBorders>
          </w:tcPr>
          <w:p w14:paraId="2811B1D5"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9E01045"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33DD0361"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40D771B0"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2431316D" w14:textId="77777777" w:rsidR="00E26BFB" w:rsidRPr="00DC5B66" w:rsidRDefault="00E26BFB">
            <w:pPr>
              <w:spacing w:line="240" w:lineRule="auto"/>
              <w:rPr>
                <w:rFonts w:ascii="Lato" w:hAnsi="Lato"/>
                <w:sz w:val="22"/>
              </w:rPr>
            </w:pPr>
          </w:p>
        </w:tc>
      </w:tr>
      <w:tr w:rsidR="00E26BFB" w:rsidRPr="00DC5B66" w14:paraId="1F4E685B" w14:textId="77777777" w:rsidTr="00DC5B66">
        <w:tc>
          <w:tcPr>
            <w:tcW w:w="1008" w:type="dxa"/>
            <w:tcBorders>
              <w:top w:val="nil"/>
              <w:left w:val="nil"/>
              <w:bottom w:val="nil"/>
              <w:right w:val="nil"/>
            </w:tcBorders>
          </w:tcPr>
          <w:p w14:paraId="0EDB2749"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087ECBB4" w14:textId="77777777" w:rsidR="00E26BFB" w:rsidRPr="00DC5B66" w:rsidRDefault="00321C46" w:rsidP="00DC5B66">
            <w:pPr>
              <w:spacing w:line="240" w:lineRule="auto"/>
              <w:rPr>
                <w:rFonts w:ascii="Lato" w:hAnsi="Lato"/>
                <w:sz w:val="22"/>
                <w:szCs w:val="22"/>
              </w:rPr>
            </w:pPr>
            <w:r w:rsidRPr="00DC5B66">
              <w:rPr>
                <w:rFonts w:ascii="Lato" w:hAnsi="Lato"/>
                <w:sz w:val="22"/>
                <w:szCs w:val="22"/>
              </w:rPr>
              <w:t>(d</w:t>
            </w:r>
            <w:r w:rsidR="00E26BFB" w:rsidRPr="00DC5B66">
              <w:rPr>
                <w:rFonts w:ascii="Lato" w:hAnsi="Lato"/>
                <w:sz w:val="22"/>
                <w:szCs w:val="22"/>
              </w:rPr>
              <w:t xml:space="preserve">) A responsible person shall provide unitholders with reasonable </w:t>
            </w:r>
          </w:p>
        </w:tc>
        <w:tc>
          <w:tcPr>
            <w:tcW w:w="1116" w:type="dxa"/>
            <w:gridSpan w:val="2"/>
            <w:tcBorders>
              <w:top w:val="single" w:sz="4" w:space="0" w:color="auto"/>
              <w:left w:val="single" w:sz="4" w:space="0" w:color="auto"/>
              <w:bottom w:val="single" w:sz="4" w:space="0" w:color="auto"/>
              <w:right w:val="single" w:sz="4" w:space="0" w:color="auto"/>
            </w:tcBorders>
          </w:tcPr>
          <w:p w14:paraId="03596401"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175E22E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16DB5A9"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38DEE1A5"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59835B32" w14:textId="77777777" w:rsidR="00E26BFB" w:rsidRPr="00DC5B66" w:rsidRDefault="00E26BFB">
            <w:pPr>
              <w:spacing w:line="240" w:lineRule="auto"/>
              <w:rPr>
                <w:rFonts w:ascii="Lato" w:hAnsi="Lato"/>
                <w:sz w:val="22"/>
              </w:rPr>
            </w:pPr>
          </w:p>
        </w:tc>
      </w:tr>
      <w:tr w:rsidR="00E26BFB" w:rsidRPr="00DC5B66" w14:paraId="6A238C69" w14:textId="77777777" w:rsidTr="00DC5B66">
        <w:tc>
          <w:tcPr>
            <w:tcW w:w="1008" w:type="dxa"/>
            <w:tcBorders>
              <w:top w:val="nil"/>
              <w:left w:val="nil"/>
              <w:bottom w:val="nil"/>
              <w:right w:val="nil"/>
            </w:tcBorders>
          </w:tcPr>
          <w:p w14:paraId="1E0620B6"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6C219BB0" w14:textId="77777777" w:rsidR="00E26BFB" w:rsidRPr="00DC5B66" w:rsidRDefault="000233C6" w:rsidP="00FA1380">
            <w:pPr>
              <w:spacing w:line="240" w:lineRule="auto"/>
              <w:rPr>
                <w:rFonts w:ascii="Lato" w:hAnsi="Lato"/>
                <w:sz w:val="22"/>
                <w:szCs w:val="22"/>
              </w:rPr>
            </w:pPr>
            <w:r w:rsidRPr="004D020E">
              <w:rPr>
                <w:rFonts w:ascii="Lato" w:hAnsi="Lato"/>
                <w:sz w:val="22"/>
                <w:szCs w:val="22"/>
              </w:rPr>
              <w:t>notice in</w:t>
            </w:r>
            <w:r w:rsidRPr="00DC5B66">
              <w:rPr>
                <w:rFonts w:ascii="Lato" w:hAnsi="Lato"/>
                <w:sz w:val="22"/>
                <w:szCs w:val="22"/>
              </w:rPr>
              <w:t xml:space="preserve"> </w:t>
            </w:r>
            <w:r w:rsidR="00E26BFB" w:rsidRPr="00DC5B66">
              <w:rPr>
                <w:rFonts w:ascii="Lato" w:hAnsi="Lato"/>
                <w:sz w:val="22"/>
                <w:szCs w:val="22"/>
              </w:rPr>
              <w:t>the event of an increase of the maximum fee that may be charged by a management company/investment manager.  Notice given for this purpose must be sufficient to enable a unitholder to redeem some or all of the unitholder’s units prior to the implementation of the proposed increase.</w:t>
            </w:r>
          </w:p>
        </w:tc>
        <w:tc>
          <w:tcPr>
            <w:tcW w:w="1116" w:type="dxa"/>
            <w:gridSpan w:val="2"/>
            <w:tcBorders>
              <w:top w:val="single" w:sz="4" w:space="0" w:color="auto"/>
              <w:left w:val="nil"/>
              <w:bottom w:val="nil"/>
              <w:right w:val="nil"/>
            </w:tcBorders>
          </w:tcPr>
          <w:p w14:paraId="605EAA45"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2AB6F22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4774C13F"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65266A1F"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0DC2181B" w14:textId="77777777" w:rsidR="00E26BFB" w:rsidRPr="00DC5B66" w:rsidRDefault="00E26BFB">
            <w:pPr>
              <w:spacing w:line="240" w:lineRule="auto"/>
              <w:rPr>
                <w:rFonts w:ascii="Lato" w:hAnsi="Lato"/>
                <w:sz w:val="22"/>
              </w:rPr>
            </w:pPr>
          </w:p>
        </w:tc>
      </w:tr>
      <w:tr w:rsidR="00E26BFB" w:rsidRPr="00DC5B66" w14:paraId="091AC73B" w14:textId="77777777" w:rsidTr="00DC5B66">
        <w:tc>
          <w:tcPr>
            <w:tcW w:w="1008" w:type="dxa"/>
            <w:tcBorders>
              <w:top w:val="nil"/>
              <w:left w:val="nil"/>
              <w:bottom w:val="nil"/>
              <w:right w:val="nil"/>
            </w:tcBorders>
          </w:tcPr>
          <w:p w14:paraId="70CE98B8"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40C5BF5C" w14:textId="77777777" w:rsidR="00E26BFB" w:rsidRPr="00DC5B66" w:rsidRDefault="00E26BFB" w:rsidP="00FA1380">
            <w:pPr>
              <w:spacing w:line="240" w:lineRule="auto"/>
              <w:rPr>
                <w:rFonts w:ascii="Lato" w:hAnsi="Lato"/>
                <w:sz w:val="22"/>
                <w:szCs w:val="22"/>
              </w:rPr>
            </w:pPr>
          </w:p>
        </w:tc>
        <w:tc>
          <w:tcPr>
            <w:tcW w:w="1116" w:type="dxa"/>
            <w:gridSpan w:val="2"/>
            <w:tcBorders>
              <w:top w:val="nil"/>
              <w:left w:val="nil"/>
              <w:bottom w:val="single" w:sz="4" w:space="0" w:color="auto"/>
              <w:right w:val="nil"/>
            </w:tcBorders>
          </w:tcPr>
          <w:p w14:paraId="7D4AF147"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3F172E39"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77551D17"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1749FA23"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0C0DD115" w14:textId="77777777" w:rsidR="00E26BFB" w:rsidRPr="00DC5B66" w:rsidRDefault="00E26BFB">
            <w:pPr>
              <w:spacing w:line="240" w:lineRule="auto"/>
              <w:rPr>
                <w:rFonts w:ascii="Lato" w:hAnsi="Lato"/>
                <w:sz w:val="22"/>
              </w:rPr>
            </w:pPr>
          </w:p>
        </w:tc>
      </w:tr>
      <w:tr w:rsidR="00E26BFB" w:rsidRPr="00DC5B66" w14:paraId="50DC9A72" w14:textId="77777777" w:rsidTr="00DC5B66">
        <w:tc>
          <w:tcPr>
            <w:tcW w:w="1008" w:type="dxa"/>
            <w:tcBorders>
              <w:top w:val="nil"/>
              <w:left w:val="nil"/>
              <w:bottom w:val="nil"/>
              <w:right w:val="nil"/>
            </w:tcBorders>
          </w:tcPr>
          <w:p w14:paraId="6359E98A"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9</w:t>
            </w:r>
            <w:r w:rsidRPr="00DC5B66">
              <w:rPr>
                <w:rFonts w:ascii="Lato" w:hAnsi="Lato"/>
                <w:sz w:val="22"/>
              </w:rPr>
              <w:t>.7</w:t>
            </w:r>
          </w:p>
        </w:tc>
        <w:tc>
          <w:tcPr>
            <w:tcW w:w="6949" w:type="dxa"/>
            <w:tcBorders>
              <w:top w:val="nil"/>
              <w:left w:val="nil"/>
              <w:bottom w:val="nil"/>
              <w:right w:val="single" w:sz="4" w:space="0" w:color="auto"/>
            </w:tcBorders>
          </w:tcPr>
          <w:p w14:paraId="0B613B70" w14:textId="77777777" w:rsidR="00E26BFB" w:rsidRPr="00DC5B66" w:rsidRDefault="00E26BFB" w:rsidP="00FA1380">
            <w:pPr>
              <w:spacing w:line="240" w:lineRule="auto"/>
              <w:rPr>
                <w:rFonts w:ascii="Lato" w:hAnsi="Lato"/>
                <w:sz w:val="22"/>
                <w:szCs w:val="22"/>
              </w:rPr>
            </w:pPr>
            <w:r w:rsidRPr="00DC5B66">
              <w:rPr>
                <w:rFonts w:ascii="Lato" w:hAnsi="Lato"/>
                <w:sz w:val="22"/>
                <w:szCs w:val="22"/>
              </w:rPr>
              <w:t>Provide for the charging of fees and expenses to capital (if applicable)</w:t>
            </w:r>
            <w:r w:rsidR="00E446BA" w:rsidRPr="00DC5B66">
              <w:rPr>
                <w:rFonts w:ascii="Lato" w:hAnsi="Lato"/>
                <w:sz w:val="22"/>
                <w:szCs w:val="22"/>
              </w:rPr>
              <w:t>.</w:t>
            </w:r>
          </w:p>
        </w:tc>
        <w:tc>
          <w:tcPr>
            <w:tcW w:w="1116" w:type="dxa"/>
            <w:gridSpan w:val="2"/>
            <w:tcBorders>
              <w:top w:val="single" w:sz="4" w:space="0" w:color="auto"/>
              <w:left w:val="single" w:sz="4" w:space="0" w:color="auto"/>
              <w:bottom w:val="single" w:sz="4" w:space="0" w:color="auto"/>
              <w:right w:val="single" w:sz="4" w:space="0" w:color="auto"/>
            </w:tcBorders>
          </w:tcPr>
          <w:p w14:paraId="2C31E52C"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1131864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3F91B99"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76A49332"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22AFE478" w14:textId="77777777" w:rsidR="00E26BFB" w:rsidRPr="00DC5B66" w:rsidRDefault="00E26BFB">
            <w:pPr>
              <w:spacing w:line="240" w:lineRule="auto"/>
              <w:rPr>
                <w:rFonts w:ascii="Lato" w:hAnsi="Lato"/>
                <w:sz w:val="22"/>
              </w:rPr>
            </w:pPr>
          </w:p>
        </w:tc>
      </w:tr>
      <w:tr w:rsidR="00E26BFB" w:rsidRPr="00DC5B66" w14:paraId="47CA73AB" w14:textId="77777777" w:rsidTr="00DC5B66">
        <w:tc>
          <w:tcPr>
            <w:tcW w:w="1008" w:type="dxa"/>
            <w:tcBorders>
              <w:top w:val="nil"/>
              <w:left w:val="nil"/>
              <w:bottom w:val="nil"/>
              <w:right w:val="nil"/>
            </w:tcBorders>
          </w:tcPr>
          <w:p w14:paraId="3A1DF2DD"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29FACDE5" w14:textId="77777777" w:rsidR="00E26BFB" w:rsidRPr="00DC5B66" w:rsidRDefault="00E26BFB" w:rsidP="00FA1380">
            <w:pPr>
              <w:spacing w:line="240" w:lineRule="auto"/>
              <w:rPr>
                <w:rFonts w:ascii="Lato" w:hAnsi="Lato"/>
                <w:sz w:val="22"/>
                <w:szCs w:val="22"/>
              </w:rPr>
            </w:pPr>
          </w:p>
        </w:tc>
        <w:tc>
          <w:tcPr>
            <w:tcW w:w="1116" w:type="dxa"/>
            <w:gridSpan w:val="2"/>
            <w:tcBorders>
              <w:top w:val="single" w:sz="4" w:space="0" w:color="auto"/>
              <w:left w:val="nil"/>
              <w:bottom w:val="nil"/>
              <w:right w:val="nil"/>
            </w:tcBorders>
          </w:tcPr>
          <w:p w14:paraId="15B99A38"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0C5E0986"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0EA00F7B"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2D7EA532"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E943BE3" w14:textId="77777777" w:rsidR="00E26BFB" w:rsidRPr="00DC5B66" w:rsidRDefault="00E26BFB">
            <w:pPr>
              <w:spacing w:line="240" w:lineRule="auto"/>
              <w:rPr>
                <w:rFonts w:ascii="Lato" w:hAnsi="Lato"/>
                <w:sz w:val="22"/>
              </w:rPr>
            </w:pPr>
          </w:p>
        </w:tc>
      </w:tr>
      <w:tr w:rsidR="00E26BFB" w:rsidRPr="00DC5B66" w14:paraId="1C7877E5" w14:textId="77777777" w:rsidTr="00DC5B66">
        <w:tc>
          <w:tcPr>
            <w:tcW w:w="1008" w:type="dxa"/>
            <w:tcBorders>
              <w:top w:val="nil"/>
              <w:left w:val="nil"/>
              <w:bottom w:val="nil"/>
              <w:right w:val="nil"/>
            </w:tcBorders>
          </w:tcPr>
          <w:p w14:paraId="3CC438DE" w14:textId="77777777" w:rsidR="00E26BFB" w:rsidRPr="00DC5B66" w:rsidRDefault="00E26BFB" w:rsidP="00BF1743">
            <w:pPr>
              <w:spacing w:line="240" w:lineRule="auto"/>
              <w:rPr>
                <w:rFonts w:ascii="Lato" w:hAnsi="Lato"/>
                <w:sz w:val="22"/>
              </w:rPr>
            </w:pPr>
            <w:r w:rsidRPr="00DC5B66">
              <w:rPr>
                <w:rFonts w:ascii="Lato" w:hAnsi="Lato"/>
                <w:sz w:val="22"/>
              </w:rPr>
              <w:t>3.</w:t>
            </w:r>
            <w:r w:rsidR="00BF1743" w:rsidRPr="00DC5B66">
              <w:rPr>
                <w:rFonts w:ascii="Lato" w:hAnsi="Lato"/>
                <w:sz w:val="22"/>
              </w:rPr>
              <w:t>9</w:t>
            </w:r>
            <w:r w:rsidRPr="00DC5B66">
              <w:rPr>
                <w:rFonts w:ascii="Lato" w:hAnsi="Lato"/>
                <w:sz w:val="22"/>
              </w:rPr>
              <w:t>.8</w:t>
            </w:r>
          </w:p>
        </w:tc>
        <w:tc>
          <w:tcPr>
            <w:tcW w:w="6949" w:type="dxa"/>
            <w:tcBorders>
              <w:top w:val="nil"/>
              <w:left w:val="nil"/>
              <w:bottom w:val="nil"/>
              <w:right w:val="single" w:sz="4" w:space="0" w:color="auto"/>
            </w:tcBorders>
          </w:tcPr>
          <w:p w14:paraId="4EC67D01" w14:textId="77777777" w:rsidR="00E26BFB" w:rsidRPr="00DC5B66" w:rsidRDefault="00E26BFB" w:rsidP="00FA1380">
            <w:pPr>
              <w:pStyle w:val="Heading7"/>
              <w:rPr>
                <w:rFonts w:ascii="Lato" w:hAnsi="Lato"/>
                <w:u w:val="none"/>
              </w:rPr>
            </w:pPr>
            <w:r w:rsidRPr="00DC5B66">
              <w:rPr>
                <w:rFonts w:ascii="Lato" w:hAnsi="Lato"/>
                <w:u w:val="none"/>
              </w:rPr>
              <w:t xml:space="preserve">Indicate the method of calculation of the management company’s fee </w:t>
            </w:r>
          </w:p>
        </w:tc>
        <w:tc>
          <w:tcPr>
            <w:tcW w:w="1116" w:type="dxa"/>
            <w:gridSpan w:val="2"/>
            <w:tcBorders>
              <w:top w:val="single" w:sz="4" w:space="0" w:color="auto"/>
              <w:left w:val="single" w:sz="4" w:space="0" w:color="auto"/>
              <w:bottom w:val="single" w:sz="4" w:space="0" w:color="auto"/>
              <w:right w:val="single" w:sz="4" w:space="0" w:color="auto"/>
            </w:tcBorders>
          </w:tcPr>
          <w:p w14:paraId="2FB67FD5"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0752DA8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09575AF"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50D086DA"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AD22F96" w14:textId="77777777" w:rsidR="00E26BFB" w:rsidRPr="00DC5B66" w:rsidRDefault="00E26BFB">
            <w:pPr>
              <w:spacing w:line="240" w:lineRule="auto"/>
              <w:rPr>
                <w:rFonts w:ascii="Lato" w:hAnsi="Lato"/>
                <w:sz w:val="22"/>
              </w:rPr>
            </w:pPr>
          </w:p>
        </w:tc>
      </w:tr>
      <w:tr w:rsidR="00E26BFB" w:rsidRPr="00DC5B66" w14:paraId="2CB2DA47" w14:textId="77777777" w:rsidTr="00DC5B66">
        <w:tc>
          <w:tcPr>
            <w:tcW w:w="1008" w:type="dxa"/>
            <w:tcBorders>
              <w:top w:val="nil"/>
              <w:left w:val="nil"/>
              <w:bottom w:val="nil"/>
              <w:right w:val="nil"/>
            </w:tcBorders>
          </w:tcPr>
          <w:p w14:paraId="549C3CF8"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08DBD974" w14:textId="77777777" w:rsidR="00E26BFB" w:rsidRPr="00DC5B66" w:rsidRDefault="00E26BFB" w:rsidP="00FA1380">
            <w:pPr>
              <w:pStyle w:val="Heading7"/>
              <w:rPr>
                <w:rFonts w:ascii="Lato" w:hAnsi="Lato"/>
                <w:u w:val="none"/>
              </w:rPr>
            </w:pPr>
            <w:r w:rsidRPr="00DC5B66">
              <w:rPr>
                <w:rFonts w:ascii="Lato" w:hAnsi="Lato"/>
                <w:u w:val="none"/>
              </w:rPr>
              <w:t>including frequency, whether in arrears/advance, etc.</w:t>
            </w:r>
          </w:p>
        </w:tc>
        <w:tc>
          <w:tcPr>
            <w:tcW w:w="1116" w:type="dxa"/>
            <w:gridSpan w:val="2"/>
            <w:tcBorders>
              <w:top w:val="single" w:sz="4" w:space="0" w:color="auto"/>
              <w:left w:val="nil"/>
              <w:bottom w:val="nil"/>
              <w:right w:val="nil"/>
            </w:tcBorders>
          </w:tcPr>
          <w:p w14:paraId="7531E512"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162DCAA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75C3CD04"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739D11AE"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BBC2A62" w14:textId="77777777" w:rsidR="00E26BFB" w:rsidRPr="00DC5B66" w:rsidRDefault="00E26BFB">
            <w:pPr>
              <w:spacing w:line="240" w:lineRule="auto"/>
              <w:rPr>
                <w:rFonts w:ascii="Lato" w:hAnsi="Lato"/>
                <w:sz w:val="22"/>
              </w:rPr>
            </w:pPr>
          </w:p>
        </w:tc>
      </w:tr>
      <w:tr w:rsidR="00E26BFB" w:rsidRPr="00DC5B66" w14:paraId="609CE146" w14:textId="77777777" w:rsidTr="00042C39">
        <w:tc>
          <w:tcPr>
            <w:tcW w:w="1008" w:type="dxa"/>
            <w:tcBorders>
              <w:top w:val="nil"/>
              <w:left w:val="nil"/>
              <w:bottom w:val="nil"/>
              <w:right w:val="nil"/>
            </w:tcBorders>
          </w:tcPr>
          <w:p w14:paraId="646CA630" w14:textId="77777777" w:rsidR="00E26BFB" w:rsidRPr="00DC5B66" w:rsidRDefault="00E26BFB">
            <w:pPr>
              <w:spacing w:line="240" w:lineRule="auto"/>
              <w:rPr>
                <w:rFonts w:ascii="Lato" w:hAnsi="Lato"/>
                <w:sz w:val="22"/>
              </w:rPr>
            </w:pPr>
          </w:p>
        </w:tc>
        <w:tc>
          <w:tcPr>
            <w:tcW w:w="6949" w:type="dxa"/>
            <w:tcBorders>
              <w:top w:val="nil"/>
              <w:left w:val="nil"/>
              <w:bottom w:val="single" w:sz="4" w:space="0" w:color="auto"/>
              <w:right w:val="nil"/>
            </w:tcBorders>
          </w:tcPr>
          <w:p w14:paraId="37307BD2" w14:textId="77777777" w:rsidR="00E26BFB" w:rsidRPr="00DC5B66" w:rsidRDefault="00E26BFB" w:rsidP="00FA1380">
            <w:pPr>
              <w:pStyle w:val="Heading7"/>
              <w:rPr>
                <w:rFonts w:ascii="Lato" w:hAnsi="Lato"/>
                <w:u w:val="none"/>
              </w:rPr>
            </w:pPr>
          </w:p>
        </w:tc>
        <w:tc>
          <w:tcPr>
            <w:tcW w:w="1116" w:type="dxa"/>
            <w:gridSpan w:val="2"/>
            <w:tcBorders>
              <w:top w:val="nil"/>
              <w:left w:val="nil"/>
              <w:bottom w:val="nil"/>
              <w:right w:val="nil"/>
            </w:tcBorders>
          </w:tcPr>
          <w:p w14:paraId="5A0AEED8"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7079C037"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09CFDF77"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06BC97D9"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0C1A1B7A" w14:textId="77777777" w:rsidR="00E26BFB" w:rsidRPr="00DC5B66" w:rsidRDefault="00E26BFB">
            <w:pPr>
              <w:spacing w:line="240" w:lineRule="auto"/>
              <w:rPr>
                <w:rFonts w:ascii="Lato" w:hAnsi="Lato"/>
                <w:sz w:val="22"/>
              </w:rPr>
            </w:pPr>
          </w:p>
        </w:tc>
      </w:tr>
      <w:tr w:rsidR="00E26BFB" w:rsidRPr="00DC5B66" w14:paraId="0C92D459" w14:textId="77777777" w:rsidTr="00042C39">
        <w:tc>
          <w:tcPr>
            <w:tcW w:w="1008" w:type="dxa"/>
            <w:tcBorders>
              <w:top w:val="single" w:sz="4" w:space="0" w:color="auto"/>
              <w:left w:val="single" w:sz="4" w:space="0" w:color="auto"/>
              <w:bottom w:val="single" w:sz="4" w:space="0" w:color="auto"/>
              <w:right w:val="single" w:sz="4" w:space="0" w:color="auto"/>
            </w:tcBorders>
          </w:tcPr>
          <w:p w14:paraId="7D7B1EFB"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10</w:t>
            </w:r>
          </w:p>
        </w:tc>
        <w:tc>
          <w:tcPr>
            <w:tcW w:w="6949" w:type="dxa"/>
            <w:tcBorders>
              <w:top w:val="single" w:sz="4" w:space="0" w:color="auto"/>
              <w:left w:val="single" w:sz="4" w:space="0" w:color="auto"/>
              <w:bottom w:val="single" w:sz="4" w:space="0" w:color="auto"/>
              <w:right w:val="single" w:sz="4" w:space="0" w:color="auto"/>
            </w:tcBorders>
          </w:tcPr>
          <w:p w14:paraId="77607A3E" w14:textId="77777777" w:rsidR="00E26BFB" w:rsidRPr="00DC5B66" w:rsidRDefault="00E26BFB" w:rsidP="00FA1380">
            <w:pPr>
              <w:pStyle w:val="Heading9"/>
              <w:rPr>
                <w:rFonts w:ascii="Lato" w:hAnsi="Lato"/>
              </w:rPr>
            </w:pPr>
            <w:r w:rsidRPr="00DC5B66">
              <w:rPr>
                <w:rFonts w:ascii="Lato" w:hAnsi="Lato"/>
              </w:rPr>
              <w:t xml:space="preserve">Exchanges and Markets </w:t>
            </w:r>
          </w:p>
        </w:tc>
        <w:tc>
          <w:tcPr>
            <w:tcW w:w="1116" w:type="dxa"/>
            <w:gridSpan w:val="2"/>
            <w:tcBorders>
              <w:top w:val="nil"/>
              <w:left w:val="single" w:sz="4" w:space="0" w:color="auto"/>
              <w:bottom w:val="nil"/>
              <w:right w:val="nil"/>
            </w:tcBorders>
          </w:tcPr>
          <w:p w14:paraId="4B3E8E7D"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39ED35E4"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5C39358E"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19C87E9A"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3BAD90A5" w14:textId="77777777" w:rsidR="00E26BFB" w:rsidRPr="00DC5B66" w:rsidRDefault="00E26BFB">
            <w:pPr>
              <w:spacing w:line="240" w:lineRule="auto"/>
              <w:rPr>
                <w:rFonts w:ascii="Lato" w:hAnsi="Lato"/>
                <w:sz w:val="22"/>
              </w:rPr>
            </w:pPr>
          </w:p>
        </w:tc>
      </w:tr>
      <w:tr w:rsidR="00E26BFB" w:rsidRPr="00DC5B66" w14:paraId="5CCA1DD5" w14:textId="77777777" w:rsidTr="00DC5B66">
        <w:tc>
          <w:tcPr>
            <w:tcW w:w="1008" w:type="dxa"/>
            <w:tcBorders>
              <w:top w:val="single" w:sz="4" w:space="0" w:color="auto"/>
              <w:left w:val="nil"/>
              <w:bottom w:val="nil"/>
              <w:right w:val="nil"/>
            </w:tcBorders>
          </w:tcPr>
          <w:p w14:paraId="77E91BF7" w14:textId="77777777" w:rsidR="00E26BFB" w:rsidRPr="00DC5B66" w:rsidRDefault="00E26BFB">
            <w:pPr>
              <w:spacing w:line="240" w:lineRule="auto"/>
              <w:rPr>
                <w:rFonts w:ascii="Lato" w:hAnsi="Lato"/>
                <w:sz w:val="22"/>
              </w:rPr>
            </w:pPr>
          </w:p>
        </w:tc>
        <w:tc>
          <w:tcPr>
            <w:tcW w:w="6949" w:type="dxa"/>
            <w:tcBorders>
              <w:top w:val="single" w:sz="4" w:space="0" w:color="auto"/>
              <w:left w:val="nil"/>
              <w:bottom w:val="nil"/>
              <w:right w:val="nil"/>
            </w:tcBorders>
          </w:tcPr>
          <w:p w14:paraId="44E2D76E" w14:textId="77777777" w:rsidR="00E26BFB" w:rsidRPr="00DC5B66" w:rsidRDefault="00E26BFB" w:rsidP="00FA1380">
            <w:pPr>
              <w:pStyle w:val="Heading9"/>
              <w:rPr>
                <w:rFonts w:ascii="Lato" w:hAnsi="Lato"/>
              </w:rPr>
            </w:pPr>
          </w:p>
        </w:tc>
        <w:tc>
          <w:tcPr>
            <w:tcW w:w="1116" w:type="dxa"/>
            <w:gridSpan w:val="2"/>
            <w:tcBorders>
              <w:top w:val="nil"/>
              <w:left w:val="nil"/>
              <w:bottom w:val="single" w:sz="4" w:space="0" w:color="auto"/>
              <w:right w:val="nil"/>
            </w:tcBorders>
          </w:tcPr>
          <w:p w14:paraId="4D6F64D0"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57B4ED6"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68C4854"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6EBF7729"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424B4606" w14:textId="77777777" w:rsidR="00E26BFB" w:rsidRPr="00DC5B66" w:rsidRDefault="00E26BFB">
            <w:pPr>
              <w:spacing w:line="240" w:lineRule="auto"/>
              <w:rPr>
                <w:rFonts w:ascii="Lato" w:hAnsi="Lato"/>
                <w:sz w:val="22"/>
              </w:rPr>
            </w:pPr>
          </w:p>
        </w:tc>
      </w:tr>
      <w:tr w:rsidR="00E26BFB" w:rsidRPr="00DC5B66" w14:paraId="6FAD5970" w14:textId="77777777" w:rsidTr="00DC5B66">
        <w:tc>
          <w:tcPr>
            <w:tcW w:w="1008" w:type="dxa"/>
            <w:tcBorders>
              <w:top w:val="nil"/>
              <w:left w:val="nil"/>
              <w:bottom w:val="nil"/>
              <w:right w:val="nil"/>
            </w:tcBorders>
          </w:tcPr>
          <w:p w14:paraId="50E7636C"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10</w:t>
            </w:r>
            <w:r w:rsidRPr="00DC5B66">
              <w:rPr>
                <w:rFonts w:ascii="Lato" w:hAnsi="Lato"/>
                <w:sz w:val="22"/>
              </w:rPr>
              <w:t xml:space="preserve">.1 </w:t>
            </w:r>
          </w:p>
        </w:tc>
        <w:tc>
          <w:tcPr>
            <w:tcW w:w="6949" w:type="dxa"/>
            <w:tcBorders>
              <w:top w:val="nil"/>
              <w:left w:val="nil"/>
              <w:bottom w:val="nil"/>
              <w:right w:val="single" w:sz="4" w:space="0" w:color="auto"/>
            </w:tcBorders>
          </w:tcPr>
          <w:p w14:paraId="57DE076A" w14:textId="77777777" w:rsidR="00E26BFB" w:rsidRPr="00DC5B66" w:rsidRDefault="00E446BA" w:rsidP="00DC5B66">
            <w:pPr>
              <w:spacing w:line="240" w:lineRule="auto"/>
              <w:rPr>
                <w:rFonts w:ascii="Lato" w:hAnsi="Lato"/>
                <w:sz w:val="22"/>
              </w:rPr>
            </w:pPr>
            <w:r w:rsidRPr="00DC5B66">
              <w:rPr>
                <w:rFonts w:ascii="Lato" w:hAnsi="Lato"/>
                <w:sz w:val="22"/>
              </w:rPr>
              <w:t xml:space="preserve">(a) </w:t>
            </w:r>
            <w:r w:rsidR="00E26BFB" w:rsidRPr="00DC5B66">
              <w:rPr>
                <w:rFonts w:ascii="Lato" w:hAnsi="Lato"/>
                <w:sz w:val="22"/>
              </w:rPr>
              <w:t xml:space="preserve">Disclose </w:t>
            </w:r>
            <w:r w:rsidR="00E26BFB" w:rsidRPr="00DC5B66">
              <w:rPr>
                <w:rFonts w:ascii="Lato" w:hAnsi="Lato"/>
                <w:sz w:val="22"/>
                <w:szCs w:val="22"/>
              </w:rPr>
              <w:t>a list of</w:t>
            </w:r>
            <w:r w:rsidR="00E26BFB" w:rsidRPr="00DC5B66">
              <w:rPr>
                <w:rFonts w:ascii="Lato" w:hAnsi="Lato"/>
                <w:sz w:val="22"/>
              </w:rPr>
              <w:t xml:space="preserve"> the stock exchanges, markets and regulated </w:t>
            </w:r>
          </w:p>
        </w:tc>
        <w:tc>
          <w:tcPr>
            <w:tcW w:w="1116" w:type="dxa"/>
            <w:gridSpan w:val="2"/>
            <w:tcBorders>
              <w:top w:val="single" w:sz="4" w:space="0" w:color="auto"/>
              <w:left w:val="single" w:sz="4" w:space="0" w:color="auto"/>
              <w:bottom w:val="single" w:sz="4" w:space="0" w:color="auto"/>
              <w:right w:val="single" w:sz="4" w:space="0" w:color="auto"/>
            </w:tcBorders>
          </w:tcPr>
          <w:p w14:paraId="7BCF5DE6"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5D522C1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471C7EB"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0C0F553F"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43460151" w14:textId="77777777" w:rsidR="00E26BFB" w:rsidRPr="00DC5B66" w:rsidRDefault="00E26BFB">
            <w:pPr>
              <w:spacing w:line="240" w:lineRule="auto"/>
              <w:rPr>
                <w:rFonts w:ascii="Lato" w:hAnsi="Lato"/>
                <w:sz w:val="22"/>
              </w:rPr>
            </w:pPr>
          </w:p>
        </w:tc>
      </w:tr>
      <w:tr w:rsidR="00E26BFB" w:rsidRPr="00DC5B66" w14:paraId="7AF4C991" w14:textId="77777777" w:rsidTr="00DC5B66">
        <w:tc>
          <w:tcPr>
            <w:tcW w:w="1008" w:type="dxa"/>
            <w:tcBorders>
              <w:top w:val="nil"/>
              <w:left w:val="nil"/>
              <w:bottom w:val="nil"/>
              <w:right w:val="nil"/>
            </w:tcBorders>
          </w:tcPr>
          <w:p w14:paraId="684D15CC"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704A138A" w14:textId="77777777" w:rsidR="00E26BFB" w:rsidRPr="00DC5B66" w:rsidRDefault="002B73CE" w:rsidP="00FA1380">
            <w:pPr>
              <w:spacing w:line="240" w:lineRule="auto"/>
              <w:rPr>
                <w:rFonts w:ascii="Lato" w:hAnsi="Lato"/>
                <w:sz w:val="22"/>
              </w:rPr>
            </w:pPr>
            <w:r w:rsidRPr="004D020E">
              <w:rPr>
                <w:rFonts w:ascii="Lato" w:hAnsi="Lato"/>
                <w:sz w:val="22"/>
              </w:rPr>
              <w:t>derivatives</w:t>
            </w:r>
            <w:r w:rsidRPr="00DC5B66">
              <w:rPr>
                <w:rFonts w:ascii="Lato" w:hAnsi="Lato"/>
                <w:sz w:val="22"/>
              </w:rPr>
              <w:t xml:space="preserve"> </w:t>
            </w:r>
            <w:r w:rsidR="00E26BFB" w:rsidRPr="00DC5B66">
              <w:rPr>
                <w:rFonts w:ascii="Lato" w:hAnsi="Lato"/>
                <w:sz w:val="22"/>
              </w:rPr>
              <w:t>markets, in which the UCITS may invest: or</w:t>
            </w:r>
          </w:p>
        </w:tc>
        <w:tc>
          <w:tcPr>
            <w:tcW w:w="1116" w:type="dxa"/>
            <w:gridSpan w:val="2"/>
            <w:tcBorders>
              <w:top w:val="single" w:sz="4" w:space="0" w:color="auto"/>
              <w:left w:val="nil"/>
              <w:bottom w:val="nil"/>
              <w:right w:val="nil"/>
            </w:tcBorders>
          </w:tcPr>
          <w:p w14:paraId="64DC8C91"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7C09850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441E631"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3F28AE8E"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16BD65BD" w14:textId="77777777" w:rsidR="00E26BFB" w:rsidRPr="00DC5B66" w:rsidRDefault="00E26BFB">
            <w:pPr>
              <w:spacing w:line="240" w:lineRule="auto"/>
              <w:rPr>
                <w:rFonts w:ascii="Lato" w:hAnsi="Lato"/>
                <w:sz w:val="22"/>
              </w:rPr>
            </w:pPr>
          </w:p>
        </w:tc>
      </w:tr>
      <w:tr w:rsidR="00E26BFB" w:rsidRPr="00DC5B66" w14:paraId="0DE74BB5" w14:textId="77777777" w:rsidTr="00DC5B66">
        <w:tc>
          <w:tcPr>
            <w:tcW w:w="1008" w:type="dxa"/>
            <w:tcBorders>
              <w:top w:val="nil"/>
              <w:left w:val="nil"/>
              <w:bottom w:val="nil"/>
              <w:right w:val="nil"/>
            </w:tcBorders>
          </w:tcPr>
          <w:p w14:paraId="1BE5AB93" w14:textId="77777777" w:rsidR="00E26BFB" w:rsidRPr="00DC5B66" w:rsidRDefault="00E26BFB" w:rsidP="00DB1FAE">
            <w:pPr>
              <w:spacing w:line="240" w:lineRule="auto"/>
              <w:jc w:val="right"/>
              <w:rPr>
                <w:rFonts w:ascii="Lato" w:hAnsi="Lato"/>
                <w:sz w:val="22"/>
              </w:rPr>
            </w:pPr>
          </w:p>
        </w:tc>
        <w:tc>
          <w:tcPr>
            <w:tcW w:w="6949" w:type="dxa"/>
            <w:tcBorders>
              <w:top w:val="nil"/>
              <w:left w:val="nil"/>
              <w:bottom w:val="nil"/>
              <w:right w:val="nil"/>
            </w:tcBorders>
          </w:tcPr>
          <w:p w14:paraId="54F3EF75" w14:textId="77777777" w:rsidR="00E26BFB" w:rsidRPr="00DC5B66" w:rsidRDefault="00E446BA" w:rsidP="00FA1380">
            <w:pPr>
              <w:spacing w:line="240" w:lineRule="auto"/>
              <w:rPr>
                <w:rFonts w:ascii="Lato" w:hAnsi="Lato"/>
                <w:sz w:val="22"/>
              </w:rPr>
            </w:pPr>
            <w:r w:rsidRPr="00DC5B66">
              <w:rPr>
                <w:rFonts w:ascii="Lato" w:hAnsi="Lato"/>
                <w:sz w:val="22"/>
              </w:rPr>
              <w:t xml:space="preserve">(b) </w:t>
            </w:r>
            <w:r w:rsidR="00E26BFB" w:rsidRPr="00DC5B66">
              <w:rPr>
                <w:rFonts w:ascii="Lato" w:hAnsi="Lato"/>
                <w:sz w:val="22"/>
              </w:rPr>
              <w:t>Alternatively the constitutional document must incorporate the following:</w:t>
            </w:r>
          </w:p>
        </w:tc>
        <w:tc>
          <w:tcPr>
            <w:tcW w:w="1116" w:type="dxa"/>
            <w:gridSpan w:val="2"/>
            <w:tcBorders>
              <w:top w:val="nil"/>
              <w:left w:val="nil"/>
              <w:bottom w:val="single" w:sz="4" w:space="0" w:color="auto"/>
              <w:right w:val="nil"/>
            </w:tcBorders>
          </w:tcPr>
          <w:p w14:paraId="2D36392A"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143BDC0C"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7757F64"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51A500A9"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42172B5C" w14:textId="77777777" w:rsidR="00E26BFB" w:rsidRPr="00DC5B66" w:rsidRDefault="00E26BFB">
            <w:pPr>
              <w:spacing w:line="240" w:lineRule="auto"/>
              <w:rPr>
                <w:rFonts w:ascii="Lato" w:hAnsi="Lato"/>
                <w:sz w:val="22"/>
              </w:rPr>
            </w:pPr>
          </w:p>
        </w:tc>
      </w:tr>
      <w:tr w:rsidR="00E26BFB" w:rsidRPr="00DC5B66" w14:paraId="2D52843F" w14:textId="77777777" w:rsidTr="00DC5B66">
        <w:tc>
          <w:tcPr>
            <w:tcW w:w="1008" w:type="dxa"/>
            <w:tcBorders>
              <w:top w:val="nil"/>
              <w:left w:val="nil"/>
              <w:bottom w:val="nil"/>
              <w:right w:val="nil"/>
            </w:tcBorders>
          </w:tcPr>
          <w:p w14:paraId="7D5005B7" w14:textId="77777777" w:rsidR="00E26BFB" w:rsidRPr="00DC5B66" w:rsidRDefault="00E26BFB">
            <w:pPr>
              <w:spacing w:line="240" w:lineRule="auto"/>
              <w:rPr>
                <w:rFonts w:ascii="Lato" w:hAnsi="Lato"/>
                <w:sz w:val="22"/>
              </w:rPr>
            </w:pPr>
          </w:p>
        </w:tc>
        <w:tc>
          <w:tcPr>
            <w:tcW w:w="6949" w:type="dxa"/>
            <w:tcBorders>
              <w:top w:val="nil"/>
              <w:left w:val="nil"/>
              <w:bottom w:val="nil"/>
              <w:right w:val="single" w:sz="4" w:space="0" w:color="auto"/>
            </w:tcBorders>
          </w:tcPr>
          <w:p w14:paraId="01F828B5" w14:textId="77777777" w:rsidR="00E26BFB" w:rsidRPr="00DC5B66" w:rsidRDefault="00E26BFB" w:rsidP="00DC5B66">
            <w:pPr>
              <w:spacing w:line="240" w:lineRule="auto"/>
              <w:rPr>
                <w:rFonts w:ascii="Lato" w:hAnsi="Lato"/>
                <w:sz w:val="22"/>
              </w:rPr>
            </w:pPr>
            <w:r w:rsidRPr="00DC5B66">
              <w:rPr>
                <w:rFonts w:ascii="Lato" w:hAnsi="Lato"/>
                <w:sz w:val="22"/>
              </w:rPr>
              <w:t xml:space="preserve">with the exception of permitted investment in unlisted investments </w:t>
            </w:r>
          </w:p>
        </w:tc>
        <w:tc>
          <w:tcPr>
            <w:tcW w:w="1116" w:type="dxa"/>
            <w:gridSpan w:val="2"/>
            <w:tcBorders>
              <w:top w:val="single" w:sz="4" w:space="0" w:color="auto"/>
              <w:left w:val="single" w:sz="4" w:space="0" w:color="auto"/>
              <w:bottom w:val="single" w:sz="4" w:space="0" w:color="auto"/>
              <w:right w:val="single" w:sz="4" w:space="0" w:color="auto"/>
            </w:tcBorders>
          </w:tcPr>
          <w:p w14:paraId="283E5889"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7AD73CC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E42F023" w14:textId="77777777" w:rsidR="00E26BFB" w:rsidRPr="00DC5B66" w:rsidRDefault="00E26BFB">
            <w:pPr>
              <w:spacing w:line="240" w:lineRule="auto"/>
              <w:rPr>
                <w:rFonts w:ascii="Lato" w:hAnsi="Lato"/>
                <w:sz w:val="22"/>
              </w:rPr>
            </w:pPr>
          </w:p>
        </w:tc>
        <w:tc>
          <w:tcPr>
            <w:tcW w:w="354" w:type="dxa"/>
            <w:gridSpan w:val="8"/>
            <w:tcBorders>
              <w:top w:val="nil"/>
              <w:left w:val="single" w:sz="4" w:space="0" w:color="auto"/>
              <w:bottom w:val="nil"/>
              <w:right w:val="nil"/>
            </w:tcBorders>
          </w:tcPr>
          <w:p w14:paraId="59034CC0"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EA43A03" w14:textId="77777777" w:rsidR="00E26BFB" w:rsidRPr="00DC5B66" w:rsidRDefault="00E26BFB">
            <w:pPr>
              <w:spacing w:line="240" w:lineRule="auto"/>
              <w:rPr>
                <w:rFonts w:ascii="Lato" w:hAnsi="Lato"/>
                <w:sz w:val="22"/>
              </w:rPr>
            </w:pPr>
          </w:p>
        </w:tc>
      </w:tr>
      <w:tr w:rsidR="00E26BFB" w:rsidRPr="00DC5B66" w14:paraId="7175FC58" w14:textId="77777777" w:rsidTr="00DC5B66">
        <w:tc>
          <w:tcPr>
            <w:tcW w:w="1008" w:type="dxa"/>
            <w:tcBorders>
              <w:top w:val="nil"/>
              <w:left w:val="nil"/>
              <w:bottom w:val="nil"/>
              <w:right w:val="nil"/>
            </w:tcBorders>
          </w:tcPr>
          <w:p w14:paraId="51A821CD"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3A25A92A" w14:textId="77777777" w:rsidR="00E26BFB" w:rsidRPr="00DC5B66" w:rsidRDefault="002B73CE" w:rsidP="00DC5B66">
            <w:pPr>
              <w:spacing w:line="240" w:lineRule="auto"/>
              <w:rPr>
                <w:rFonts w:ascii="Lato" w:hAnsi="Lato"/>
                <w:sz w:val="22"/>
              </w:rPr>
            </w:pPr>
            <w:r w:rsidRPr="004D020E">
              <w:rPr>
                <w:rFonts w:ascii="Lato" w:hAnsi="Lato"/>
                <w:sz w:val="22"/>
              </w:rPr>
              <w:t>the</w:t>
            </w:r>
            <w:r w:rsidRPr="00DC5B66">
              <w:rPr>
                <w:rFonts w:ascii="Lato" w:hAnsi="Lato"/>
                <w:sz w:val="22"/>
              </w:rPr>
              <w:t xml:space="preserve"> </w:t>
            </w:r>
            <w:r w:rsidR="00E26BFB" w:rsidRPr="00DC5B66">
              <w:rPr>
                <w:rFonts w:ascii="Lato" w:hAnsi="Lato"/>
                <w:sz w:val="22"/>
              </w:rPr>
              <w:t xml:space="preserve">UCITS will only invest in those securities and derivative </w:t>
            </w:r>
          </w:p>
        </w:tc>
        <w:tc>
          <w:tcPr>
            <w:tcW w:w="1116" w:type="dxa"/>
            <w:gridSpan w:val="2"/>
            <w:tcBorders>
              <w:top w:val="single" w:sz="4" w:space="0" w:color="auto"/>
              <w:left w:val="nil"/>
              <w:bottom w:val="nil"/>
              <w:right w:val="nil"/>
            </w:tcBorders>
          </w:tcPr>
          <w:p w14:paraId="51D7751E"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51B4D6F7"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21A79E1F"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3669BD51"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11908CCB" w14:textId="77777777" w:rsidR="00E26BFB" w:rsidRPr="00DC5B66" w:rsidRDefault="00E26BFB">
            <w:pPr>
              <w:spacing w:line="240" w:lineRule="auto"/>
              <w:rPr>
                <w:rFonts w:ascii="Lato" w:hAnsi="Lato"/>
                <w:sz w:val="22"/>
              </w:rPr>
            </w:pPr>
          </w:p>
        </w:tc>
      </w:tr>
      <w:tr w:rsidR="00E26BFB" w:rsidRPr="00DC5B66" w14:paraId="7B8D1264" w14:textId="77777777" w:rsidTr="00860B4F">
        <w:tc>
          <w:tcPr>
            <w:tcW w:w="1008" w:type="dxa"/>
            <w:tcBorders>
              <w:top w:val="nil"/>
              <w:left w:val="nil"/>
              <w:bottom w:val="nil"/>
              <w:right w:val="nil"/>
            </w:tcBorders>
          </w:tcPr>
          <w:p w14:paraId="565EA970"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08971611" w14:textId="77777777" w:rsidR="00E26BFB" w:rsidRPr="00DC5B66" w:rsidRDefault="002B73CE" w:rsidP="00DC5B66">
            <w:pPr>
              <w:spacing w:line="240" w:lineRule="auto"/>
              <w:rPr>
                <w:rFonts w:ascii="Lato" w:hAnsi="Lato"/>
                <w:sz w:val="22"/>
              </w:rPr>
            </w:pPr>
            <w:r w:rsidRPr="004D020E">
              <w:rPr>
                <w:rFonts w:ascii="Lato" w:hAnsi="Lato"/>
                <w:sz w:val="22"/>
              </w:rPr>
              <w:t>instruments  listed</w:t>
            </w:r>
            <w:r w:rsidRPr="00DC5B66">
              <w:rPr>
                <w:rFonts w:ascii="Lato" w:hAnsi="Lato"/>
                <w:sz w:val="22"/>
              </w:rPr>
              <w:t xml:space="preserve"> </w:t>
            </w:r>
            <w:r w:rsidR="00E26BFB" w:rsidRPr="00DC5B66">
              <w:rPr>
                <w:rFonts w:ascii="Lato" w:hAnsi="Lato"/>
                <w:sz w:val="22"/>
              </w:rPr>
              <w:t xml:space="preserve">or traded on a stock exchange or market (including </w:t>
            </w:r>
          </w:p>
        </w:tc>
        <w:tc>
          <w:tcPr>
            <w:tcW w:w="1116" w:type="dxa"/>
            <w:gridSpan w:val="2"/>
            <w:tcBorders>
              <w:top w:val="nil"/>
              <w:left w:val="nil"/>
              <w:bottom w:val="nil"/>
              <w:right w:val="nil"/>
            </w:tcBorders>
          </w:tcPr>
          <w:p w14:paraId="27363EA1"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670D5FA8"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071BA094"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49EBFA7F"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7CF5C4D5" w14:textId="77777777" w:rsidR="00E26BFB" w:rsidRPr="00DC5B66" w:rsidRDefault="00E26BFB">
            <w:pPr>
              <w:spacing w:line="240" w:lineRule="auto"/>
              <w:rPr>
                <w:rFonts w:ascii="Lato" w:hAnsi="Lato"/>
                <w:sz w:val="22"/>
              </w:rPr>
            </w:pPr>
          </w:p>
        </w:tc>
      </w:tr>
      <w:tr w:rsidR="00E26BFB" w:rsidRPr="00DC5B66" w14:paraId="08EB0CB3" w14:textId="77777777">
        <w:tc>
          <w:tcPr>
            <w:tcW w:w="1008" w:type="dxa"/>
            <w:tcBorders>
              <w:top w:val="nil"/>
              <w:left w:val="nil"/>
              <w:bottom w:val="nil"/>
              <w:right w:val="nil"/>
            </w:tcBorders>
          </w:tcPr>
          <w:p w14:paraId="6E077FA2"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30B86D0D" w14:textId="77777777" w:rsidR="00E26BFB" w:rsidRPr="00DC5B66" w:rsidRDefault="002B73CE" w:rsidP="00DC5B66">
            <w:pPr>
              <w:spacing w:line="240" w:lineRule="auto"/>
              <w:rPr>
                <w:rFonts w:ascii="Lato" w:hAnsi="Lato"/>
                <w:sz w:val="22"/>
              </w:rPr>
            </w:pPr>
            <w:r w:rsidRPr="004D020E">
              <w:rPr>
                <w:rFonts w:ascii="Lato" w:hAnsi="Lato"/>
                <w:sz w:val="22"/>
              </w:rPr>
              <w:t>derivatives markets)</w:t>
            </w:r>
            <w:r>
              <w:rPr>
                <w:rFonts w:ascii="Lato" w:hAnsi="Lato"/>
                <w:sz w:val="22"/>
              </w:rPr>
              <w:t xml:space="preserve"> </w:t>
            </w:r>
            <w:r w:rsidR="00E26BFB" w:rsidRPr="00DC5B66">
              <w:rPr>
                <w:rFonts w:ascii="Lato" w:hAnsi="Lato"/>
                <w:sz w:val="22"/>
              </w:rPr>
              <w:t xml:space="preserve">which meets the regulatory criteria (regulated, </w:t>
            </w:r>
          </w:p>
        </w:tc>
        <w:tc>
          <w:tcPr>
            <w:tcW w:w="1116" w:type="dxa"/>
            <w:gridSpan w:val="2"/>
            <w:tcBorders>
              <w:top w:val="nil"/>
              <w:left w:val="nil"/>
              <w:bottom w:val="nil"/>
              <w:right w:val="nil"/>
            </w:tcBorders>
          </w:tcPr>
          <w:p w14:paraId="2E3C67A9"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5E61935D"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05F2FE0" w14:textId="77777777" w:rsidR="00E26BFB" w:rsidRPr="00DC5B66" w:rsidRDefault="00E26BFB">
            <w:pPr>
              <w:spacing w:line="240" w:lineRule="auto"/>
              <w:rPr>
                <w:rFonts w:ascii="Lato" w:hAnsi="Lato"/>
                <w:sz w:val="22"/>
              </w:rPr>
            </w:pPr>
          </w:p>
        </w:tc>
        <w:tc>
          <w:tcPr>
            <w:tcW w:w="354" w:type="dxa"/>
            <w:gridSpan w:val="8"/>
            <w:tcBorders>
              <w:top w:val="nil"/>
              <w:left w:val="nil"/>
              <w:bottom w:val="nil"/>
              <w:right w:val="nil"/>
            </w:tcBorders>
          </w:tcPr>
          <w:p w14:paraId="3EBC7D17" w14:textId="77777777" w:rsidR="00E26BFB" w:rsidRPr="00DC5B66" w:rsidRDefault="00E26BFB">
            <w:pPr>
              <w:spacing w:line="240" w:lineRule="auto"/>
              <w:rPr>
                <w:rFonts w:ascii="Lato" w:hAnsi="Lato"/>
                <w:sz w:val="22"/>
              </w:rPr>
            </w:pPr>
          </w:p>
        </w:tc>
        <w:tc>
          <w:tcPr>
            <w:tcW w:w="726" w:type="dxa"/>
            <w:gridSpan w:val="5"/>
            <w:tcBorders>
              <w:top w:val="nil"/>
              <w:left w:val="nil"/>
              <w:bottom w:val="nil"/>
              <w:right w:val="nil"/>
            </w:tcBorders>
          </w:tcPr>
          <w:p w14:paraId="6017B797" w14:textId="77777777" w:rsidR="00E26BFB" w:rsidRPr="00DC5B66" w:rsidRDefault="00E26BFB">
            <w:pPr>
              <w:spacing w:line="240" w:lineRule="auto"/>
              <w:rPr>
                <w:rFonts w:ascii="Lato" w:hAnsi="Lato"/>
                <w:sz w:val="22"/>
              </w:rPr>
            </w:pPr>
          </w:p>
        </w:tc>
      </w:tr>
      <w:tr w:rsidR="00E26BFB" w:rsidRPr="00DC5B66" w14:paraId="79670D4D" w14:textId="77777777" w:rsidTr="00532CA5">
        <w:trPr>
          <w:gridAfter w:val="4"/>
          <w:wAfter w:w="176" w:type="dxa"/>
        </w:trPr>
        <w:tc>
          <w:tcPr>
            <w:tcW w:w="1008" w:type="dxa"/>
            <w:tcBorders>
              <w:top w:val="nil"/>
              <w:left w:val="nil"/>
              <w:bottom w:val="nil"/>
              <w:right w:val="nil"/>
            </w:tcBorders>
          </w:tcPr>
          <w:p w14:paraId="3C52F7A2"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55F2DC10" w14:textId="77777777" w:rsidR="004734B6" w:rsidRPr="00DC5B66" w:rsidRDefault="002B73CE" w:rsidP="00FA1380">
            <w:pPr>
              <w:spacing w:line="240" w:lineRule="auto"/>
              <w:rPr>
                <w:rFonts w:ascii="Lato" w:hAnsi="Lato"/>
                <w:sz w:val="22"/>
              </w:rPr>
            </w:pPr>
            <w:r w:rsidRPr="004D020E">
              <w:rPr>
                <w:rFonts w:ascii="Lato" w:hAnsi="Lato"/>
                <w:sz w:val="22"/>
              </w:rPr>
              <w:t>operate regularly, be</w:t>
            </w:r>
            <w:r w:rsidRPr="00DC5B66">
              <w:rPr>
                <w:rFonts w:ascii="Lato" w:hAnsi="Lato"/>
                <w:sz w:val="22"/>
              </w:rPr>
              <w:t xml:space="preserve"> </w:t>
            </w:r>
            <w:r w:rsidR="00E26BFB" w:rsidRPr="00DC5B66">
              <w:rPr>
                <w:rFonts w:ascii="Lato" w:hAnsi="Lato"/>
                <w:sz w:val="22"/>
              </w:rPr>
              <w:t xml:space="preserve">recognised and open to the public) </w:t>
            </w:r>
            <w:r w:rsidR="00E26BFB" w:rsidRPr="00DC5B66">
              <w:rPr>
                <w:rFonts w:ascii="Lato" w:hAnsi="Lato"/>
                <w:sz w:val="22"/>
                <w:u w:val="single"/>
              </w:rPr>
              <w:t>and</w:t>
            </w:r>
            <w:r w:rsidR="00E26BFB" w:rsidRPr="00DC5B66">
              <w:rPr>
                <w:rFonts w:ascii="Lato" w:hAnsi="Lato"/>
                <w:sz w:val="22"/>
              </w:rPr>
              <w:t xml:space="preserve"> which is listed in the prospectus.</w:t>
            </w:r>
          </w:p>
        </w:tc>
        <w:tc>
          <w:tcPr>
            <w:tcW w:w="1116" w:type="dxa"/>
            <w:gridSpan w:val="2"/>
            <w:tcBorders>
              <w:top w:val="nil"/>
              <w:left w:val="nil"/>
              <w:bottom w:val="nil"/>
              <w:right w:val="nil"/>
            </w:tcBorders>
          </w:tcPr>
          <w:p w14:paraId="60F14653"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2323C94D"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2EEE5F13"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09C2160D"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75D4A266" w14:textId="77777777" w:rsidR="00E26BFB" w:rsidRPr="00DC5B66" w:rsidRDefault="00E26BFB">
            <w:pPr>
              <w:spacing w:line="240" w:lineRule="auto"/>
              <w:rPr>
                <w:rFonts w:ascii="Lato" w:hAnsi="Lato"/>
                <w:sz w:val="22"/>
              </w:rPr>
            </w:pPr>
          </w:p>
        </w:tc>
      </w:tr>
      <w:tr w:rsidR="00E26BFB" w:rsidRPr="00DC5B66" w14:paraId="56EFB668" w14:textId="77777777" w:rsidTr="00532CA5">
        <w:trPr>
          <w:gridAfter w:val="4"/>
          <w:wAfter w:w="176" w:type="dxa"/>
        </w:trPr>
        <w:tc>
          <w:tcPr>
            <w:tcW w:w="1008" w:type="dxa"/>
            <w:tcBorders>
              <w:top w:val="nil"/>
              <w:left w:val="nil"/>
              <w:bottom w:val="single" w:sz="4" w:space="0" w:color="auto"/>
              <w:right w:val="nil"/>
            </w:tcBorders>
          </w:tcPr>
          <w:p w14:paraId="0176328C" w14:textId="77777777" w:rsidR="00E26BFB" w:rsidRPr="00DC5B66" w:rsidRDefault="00E26BFB">
            <w:pPr>
              <w:spacing w:line="240" w:lineRule="auto"/>
              <w:rPr>
                <w:rFonts w:ascii="Lato" w:hAnsi="Lato"/>
                <w:sz w:val="22"/>
              </w:rPr>
            </w:pPr>
          </w:p>
        </w:tc>
        <w:tc>
          <w:tcPr>
            <w:tcW w:w="6949" w:type="dxa"/>
            <w:tcBorders>
              <w:top w:val="nil"/>
              <w:left w:val="nil"/>
              <w:bottom w:val="single" w:sz="4" w:space="0" w:color="auto"/>
              <w:right w:val="nil"/>
            </w:tcBorders>
          </w:tcPr>
          <w:p w14:paraId="2E7DC3CE" w14:textId="77777777" w:rsidR="00E26BFB" w:rsidRPr="00DC5B66" w:rsidRDefault="00E26BFB" w:rsidP="00FA1380">
            <w:pPr>
              <w:spacing w:line="240" w:lineRule="auto"/>
              <w:rPr>
                <w:rFonts w:ascii="Lato" w:hAnsi="Lato"/>
                <w:sz w:val="22"/>
              </w:rPr>
            </w:pPr>
          </w:p>
        </w:tc>
        <w:tc>
          <w:tcPr>
            <w:tcW w:w="1116" w:type="dxa"/>
            <w:gridSpan w:val="2"/>
            <w:tcBorders>
              <w:top w:val="nil"/>
              <w:left w:val="nil"/>
              <w:bottom w:val="nil"/>
              <w:right w:val="nil"/>
            </w:tcBorders>
          </w:tcPr>
          <w:p w14:paraId="29CD905A"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E279BDB"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09309DE"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03EE8210"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70004F50" w14:textId="77777777" w:rsidR="00E26BFB" w:rsidRPr="00DC5B66" w:rsidRDefault="00E26BFB">
            <w:pPr>
              <w:spacing w:line="240" w:lineRule="auto"/>
              <w:rPr>
                <w:rFonts w:ascii="Lato" w:hAnsi="Lato"/>
                <w:sz w:val="22"/>
              </w:rPr>
            </w:pPr>
          </w:p>
        </w:tc>
      </w:tr>
      <w:tr w:rsidR="00E26BFB" w:rsidRPr="00DC5B66" w14:paraId="73F74788" w14:textId="77777777" w:rsidTr="00532CA5">
        <w:trPr>
          <w:gridAfter w:val="4"/>
          <w:wAfter w:w="176" w:type="dxa"/>
        </w:trPr>
        <w:tc>
          <w:tcPr>
            <w:tcW w:w="1008" w:type="dxa"/>
            <w:tcBorders>
              <w:top w:val="single" w:sz="4" w:space="0" w:color="auto"/>
              <w:left w:val="single" w:sz="4" w:space="0" w:color="auto"/>
              <w:bottom w:val="single" w:sz="4" w:space="0" w:color="auto"/>
              <w:right w:val="single" w:sz="4" w:space="0" w:color="auto"/>
            </w:tcBorders>
          </w:tcPr>
          <w:p w14:paraId="4535A7D8"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11</w:t>
            </w:r>
          </w:p>
        </w:tc>
        <w:tc>
          <w:tcPr>
            <w:tcW w:w="6949" w:type="dxa"/>
            <w:tcBorders>
              <w:top w:val="single" w:sz="4" w:space="0" w:color="auto"/>
              <w:left w:val="single" w:sz="4" w:space="0" w:color="auto"/>
              <w:bottom w:val="single" w:sz="4" w:space="0" w:color="auto"/>
              <w:right w:val="single" w:sz="4" w:space="0" w:color="auto"/>
            </w:tcBorders>
          </w:tcPr>
          <w:p w14:paraId="3674F12C" w14:textId="77777777" w:rsidR="00E26BFB" w:rsidRPr="00DC5B66" w:rsidRDefault="00E26BFB" w:rsidP="00FA1380">
            <w:pPr>
              <w:pStyle w:val="Heading9"/>
              <w:rPr>
                <w:rFonts w:ascii="Lato" w:hAnsi="Lato"/>
              </w:rPr>
            </w:pPr>
            <w:r w:rsidRPr="00DC5B66">
              <w:rPr>
                <w:rFonts w:ascii="Lato" w:hAnsi="Lato"/>
              </w:rPr>
              <w:t>Distributions/Dividends</w:t>
            </w:r>
          </w:p>
        </w:tc>
        <w:tc>
          <w:tcPr>
            <w:tcW w:w="1116" w:type="dxa"/>
            <w:gridSpan w:val="2"/>
            <w:tcBorders>
              <w:top w:val="nil"/>
              <w:left w:val="single" w:sz="4" w:space="0" w:color="auto"/>
              <w:bottom w:val="nil"/>
              <w:right w:val="nil"/>
            </w:tcBorders>
          </w:tcPr>
          <w:p w14:paraId="3F54E772"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373FDEAD"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284E59A8"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60D24E75"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7F18C2D4" w14:textId="77777777" w:rsidR="00E26BFB" w:rsidRPr="00DC5B66" w:rsidRDefault="00E26BFB">
            <w:pPr>
              <w:spacing w:line="240" w:lineRule="auto"/>
              <w:rPr>
                <w:rFonts w:ascii="Lato" w:hAnsi="Lato"/>
                <w:sz w:val="22"/>
              </w:rPr>
            </w:pPr>
          </w:p>
        </w:tc>
      </w:tr>
      <w:tr w:rsidR="00E26BFB" w:rsidRPr="00DC5B66" w14:paraId="1A0894D6" w14:textId="77777777" w:rsidTr="00DC5B66">
        <w:trPr>
          <w:gridAfter w:val="4"/>
          <w:wAfter w:w="176" w:type="dxa"/>
        </w:trPr>
        <w:tc>
          <w:tcPr>
            <w:tcW w:w="1008" w:type="dxa"/>
            <w:tcBorders>
              <w:top w:val="single" w:sz="4" w:space="0" w:color="auto"/>
              <w:left w:val="nil"/>
              <w:bottom w:val="nil"/>
              <w:right w:val="nil"/>
            </w:tcBorders>
          </w:tcPr>
          <w:p w14:paraId="70802AA8" w14:textId="77777777" w:rsidR="00E26BFB" w:rsidRPr="00DC5B66" w:rsidRDefault="00E26BFB">
            <w:pPr>
              <w:spacing w:line="240" w:lineRule="auto"/>
              <w:rPr>
                <w:rFonts w:ascii="Lato" w:hAnsi="Lato"/>
                <w:sz w:val="22"/>
              </w:rPr>
            </w:pPr>
          </w:p>
        </w:tc>
        <w:tc>
          <w:tcPr>
            <w:tcW w:w="6949" w:type="dxa"/>
            <w:tcBorders>
              <w:top w:val="single" w:sz="4" w:space="0" w:color="auto"/>
              <w:left w:val="nil"/>
              <w:bottom w:val="nil"/>
              <w:right w:val="nil"/>
            </w:tcBorders>
          </w:tcPr>
          <w:p w14:paraId="7FF171C7" w14:textId="77777777" w:rsidR="00E26BFB" w:rsidRPr="00DC5B66" w:rsidRDefault="00E26BF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6CA6DE25"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58A51F36"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1AB3880"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30A37732"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0A2073D6" w14:textId="77777777" w:rsidR="00E26BFB" w:rsidRPr="00DC5B66" w:rsidRDefault="00E26BFB">
            <w:pPr>
              <w:spacing w:line="240" w:lineRule="auto"/>
              <w:rPr>
                <w:rFonts w:ascii="Lato" w:hAnsi="Lato"/>
                <w:sz w:val="22"/>
              </w:rPr>
            </w:pPr>
          </w:p>
        </w:tc>
      </w:tr>
      <w:tr w:rsidR="00E26BFB" w:rsidRPr="00DC5B66" w14:paraId="7CED6E77" w14:textId="77777777" w:rsidTr="00DC5B66">
        <w:trPr>
          <w:gridAfter w:val="4"/>
          <w:wAfter w:w="176" w:type="dxa"/>
        </w:trPr>
        <w:tc>
          <w:tcPr>
            <w:tcW w:w="1008" w:type="dxa"/>
            <w:tcBorders>
              <w:top w:val="nil"/>
              <w:left w:val="nil"/>
              <w:bottom w:val="nil"/>
              <w:right w:val="nil"/>
            </w:tcBorders>
          </w:tcPr>
          <w:p w14:paraId="5642A324"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11</w:t>
            </w:r>
            <w:r w:rsidRPr="00DC5B66">
              <w:rPr>
                <w:rFonts w:ascii="Lato" w:hAnsi="Lato"/>
                <w:sz w:val="22"/>
              </w:rPr>
              <w:t>.1</w:t>
            </w:r>
          </w:p>
        </w:tc>
        <w:tc>
          <w:tcPr>
            <w:tcW w:w="6949" w:type="dxa"/>
            <w:tcBorders>
              <w:top w:val="nil"/>
              <w:left w:val="nil"/>
              <w:bottom w:val="nil"/>
              <w:right w:val="single" w:sz="4" w:space="0" w:color="auto"/>
            </w:tcBorders>
          </w:tcPr>
          <w:p w14:paraId="55798E45" w14:textId="77777777" w:rsidR="00E26BFB" w:rsidRPr="00DC5B66" w:rsidRDefault="00E26BFB" w:rsidP="00FA1380">
            <w:pPr>
              <w:spacing w:line="240" w:lineRule="auto"/>
              <w:rPr>
                <w:rFonts w:ascii="Lato" w:hAnsi="Lato"/>
                <w:sz w:val="22"/>
              </w:rPr>
            </w:pPr>
            <w:r w:rsidRPr="00DC5B66">
              <w:rPr>
                <w:rFonts w:ascii="Lato" w:hAnsi="Lato"/>
                <w:sz w:val="22"/>
              </w:rPr>
              <w:t>Indicate the conditions and manner of the application of income.</w:t>
            </w:r>
          </w:p>
        </w:tc>
        <w:tc>
          <w:tcPr>
            <w:tcW w:w="1116" w:type="dxa"/>
            <w:gridSpan w:val="2"/>
            <w:tcBorders>
              <w:top w:val="single" w:sz="4" w:space="0" w:color="auto"/>
              <w:left w:val="single" w:sz="4" w:space="0" w:color="auto"/>
              <w:bottom w:val="single" w:sz="4" w:space="0" w:color="auto"/>
              <w:right w:val="single" w:sz="4" w:space="0" w:color="auto"/>
            </w:tcBorders>
          </w:tcPr>
          <w:p w14:paraId="3353C003"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2EFA0FD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A3EF317"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6C008B79"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6BF3A427" w14:textId="77777777" w:rsidR="00E26BFB" w:rsidRPr="00DC5B66" w:rsidRDefault="00E26BFB">
            <w:pPr>
              <w:spacing w:line="240" w:lineRule="auto"/>
              <w:rPr>
                <w:rFonts w:ascii="Lato" w:hAnsi="Lato"/>
                <w:sz w:val="22"/>
              </w:rPr>
            </w:pPr>
          </w:p>
        </w:tc>
      </w:tr>
      <w:tr w:rsidR="00E26BFB" w:rsidRPr="00DC5B66" w14:paraId="7120A396" w14:textId="77777777" w:rsidTr="00DC5B66">
        <w:trPr>
          <w:gridAfter w:val="4"/>
          <w:wAfter w:w="176" w:type="dxa"/>
        </w:trPr>
        <w:tc>
          <w:tcPr>
            <w:tcW w:w="1008" w:type="dxa"/>
            <w:tcBorders>
              <w:top w:val="nil"/>
              <w:left w:val="nil"/>
              <w:bottom w:val="nil"/>
              <w:right w:val="nil"/>
            </w:tcBorders>
          </w:tcPr>
          <w:p w14:paraId="3BB3C6A3"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7AD83B58" w14:textId="77777777" w:rsidR="00E26BFB" w:rsidRPr="00DC5B66" w:rsidRDefault="00E26BFB" w:rsidP="00FA1380">
            <w:pPr>
              <w:spacing w:line="240" w:lineRule="auto"/>
              <w:rPr>
                <w:rFonts w:ascii="Lato" w:hAnsi="Lato"/>
                <w:sz w:val="22"/>
              </w:rPr>
            </w:pPr>
          </w:p>
        </w:tc>
        <w:tc>
          <w:tcPr>
            <w:tcW w:w="1116" w:type="dxa"/>
            <w:gridSpan w:val="2"/>
            <w:tcBorders>
              <w:top w:val="single" w:sz="4" w:space="0" w:color="auto"/>
              <w:left w:val="nil"/>
              <w:bottom w:val="nil"/>
              <w:right w:val="nil"/>
            </w:tcBorders>
          </w:tcPr>
          <w:p w14:paraId="5469A0E5"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734E49AE"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1D6D85E9"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0DB6EC20"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3D8D4F1B" w14:textId="77777777" w:rsidR="00E26BFB" w:rsidRPr="00DC5B66" w:rsidRDefault="00E26BFB">
            <w:pPr>
              <w:spacing w:line="240" w:lineRule="auto"/>
              <w:rPr>
                <w:rFonts w:ascii="Lato" w:hAnsi="Lato"/>
                <w:sz w:val="22"/>
              </w:rPr>
            </w:pPr>
          </w:p>
        </w:tc>
      </w:tr>
      <w:tr w:rsidR="00E26BFB" w:rsidRPr="00DC5B66" w14:paraId="28543396" w14:textId="77777777" w:rsidTr="00DC5B66">
        <w:trPr>
          <w:gridAfter w:val="4"/>
          <w:wAfter w:w="176" w:type="dxa"/>
        </w:trPr>
        <w:tc>
          <w:tcPr>
            <w:tcW w:w="1008" w:type="dxa"/>
            <w:tcBorders>
              <w:top w:val="nil"/>
              <w:left w:val="nil"/>
              <w:bottom w:val="nil"/>
              <w:right w:val="nil"/>
            </w:tcBorders>
          </w:tcPr>
          <w:p w14:paraId="0C309719"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11</w:t>
            </w:r>
            <w:r w:rsidRPr="00DC5B66">
              <w:rPr>
                <w:rFonts w:ascii="Lato" w:hAnsi="Lato"/>
                <w:sz w:val="22"/>
              </w:rPr>
              <w:t>.2</w:t>
            </w:r>
          </w:p>
        </w:tc>
        <w:tc>
          <w:tcPr>
            <w:tcW w:w="6949" w:type="dxa"/>
            <w:tcBorders>
              <w:top w:val="nil"/>
              <w:left w:val="nil"/>
              <w:bottom w:val="nil"/>
              <w:right w:val="nil"/>
            </w:tcBorders>
          </w:tcPr>
          <w:p w14:paraId="3F21593F" w14:textId="77777777" w:rsidR="00E26BFB" w:rsidRPr="00DC5B66" w:rsidRDefault="00E26BFB" w:rsidP="00FA1380">
            <w:pPr>
              <w:spacing w:line="240" w:lineRule="auto"/>
              <w:rPr>
                <w:rFonts w:ascii="Lato" w:hAnsi="Lato"/>
                <w:sz w:val="22"/>
              </w:rPr>
            </w:pPr>
            <w:r w:rsidRPr="00DC5B66">
              <w:rPr>
                <w:rFonts w:ascii="Lato" w:hAnsi="Lato"/>
                <w:sz w:val="22"/>
              </w:rPr>
              <w:t>Provide that dividends/distributions are payable out of</w:t>
            </w:r>
          </w:p>
        </w:tc>
        <w:tc>
          <w:tcPr>
            <w:tcW w:w="1116" w:type="dxa"/>
            <w:gridSpan w:val="2"/>
            <w:tcBorders>
              <w:top w:val="nil"/>
              <w:left w:val="nil"/>
              <w:bottom w:val="single" w:sz="4" w:space="0" w:color="auto"/>
              <w:right w:val="nil"/>
            </w:tcBorders>
          </w:tcPr>
          <w:p w14:paraId="7D69A471"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58D68C18"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39C9571A"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7C1F46E0"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56EEF5B0" w14:textId="77777777" w:rsidR="00E26BFB" w:rsidRPr="00DC5B66" w:rsidRDefault="00E26BFB">
            <w:pPr>
              <w:spacing w:line="240" w:lineRule="auto"/>
              <w:rPr>
                <w:rFonts w:ascii="Lato" w:hAnsi="Lato"/>
                <w:sz w:val="22"/>
              </w:rPr>
            </w:pPr>
          </w:p>
        </w:tc>
      </w:tr>
      <w:tr w:rsidR="00E26BFB" w:rsidRPr="00DC5B66" w14:paraId="4540C730" w14:textId="77777777" w:rsidTr="00DC5B66">
        <w:trPr>
          <w:gridAfter w:val="4"/>
          <w:wAfter w:w="176" w:type="dxa"/>
        </w:trPr>
        <w:tc>
          <w:tcPr>
            <w:tcW w:w="1008" w:type="dxa"/>
            <w:tcBorders>
              <w:top w:val="nil"/>
              <w:left w:val="nil"/>
              <w:bottom w:val="nil"/>
              <w:right w:val="nil"/>
            </w:tcBorders>
          </w:tcPr>
          <w:p w14:paraId="414BC261" w14:textId="77777777" w:rsidR="00E26BFB" w:rsidRPr="00DC5B66" w:rsidRDefault="00E26BFB" w:rsidP="00DB1FAE">
            <w:pPr>
              <w:spacing w:line="240" w:lineRule="auto"/>
              <w:jc w:val="right"/>
              <w:rPr>
                <w:rFonts w:ascii="Lato" w:hAnsi="Lato"/>
                <w:sz w:val="22"/>
              </w:rPr>
            </w:pPr>
            <w:r w:rsidRPr="00DC5B66">
              <w:rPr>
                <w:rFonts w:ascii="Lato" w:hAnsi="Lato"/>
                <w:sz w:val="22"/>
              </w:rPr>
              <w:t>a)</w:t>
            </w:r>
          </w:p>
        </w:tc>
        <w:tc>
          <w:tcPr>
            <w:tcW w:w="6949" w:type="dxa"/>
            <w:tcBorders>
              <w:top w:val="nil"/>
              <w:left w:val="nil"/>
              <w:bottom w:val="nil"/>
              <w:right w:val="single" w:sz="4" w:space="0" w:color="auto"/>
            </w:tcBorders>
          </w:tcPr>
          <w:p w14:paraId="126CE89F" w14:textId="77777777" w:rsidR="00E26BFB" w:rsidRPr="00DC5B66" w:rsidRDefault="00E26BFB" w:rsidP="00FA1380">
            <w:pPr>
              <w:spacing w:line="240" w:lineRule="auto"/>
              <w:rPr>
                <w:rFonts w:ascii="Lato" w:hAnsi="Lato"/>
                <w:sz w:val="22"/>
              </w:rPr>
            </w:pPr>
            <w:r w:rsidRPr="00DC5B66">
              <w:rPr>
                <w:rFonts w:ascii="Lato" w:hAnsi="Lato"/>
                <w:sz w:val="22"/>
              </w:rPr>
              <w:t>Net income (i.e. income less expenses);</w:t>
            </w:r>
          </w:p>
        </w:tc>
        <w:tc>
          <w:tcPr>
            <w:tcW w:w="1116" w:type="dxa"/>
            <w:gridSpan w:val="2"/>
            <w:tcBorders>
              <w:top w:val="single" w:sz="4" w:space="0" w:color="auto"/>
              <w:left w:val="single" w:sz="4" w:space="0" w:color="auto"/>
              <w:bottom w:val="single" w:sz="4" w:space="0" w:color="auto"/>
              <w:right w:val="single" w:sz="4" w:space="0" w:color="auto"/>
            </w:tcBorders>
          </w:tcPr>
          <w:p w14:paraId="7724C605"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58CD98BD"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2696C4A"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016C46BA"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31E1FA01" w14:textId="77777777" w:rsidR="00E26BFB" w:rsidRPr="00DC5B66" w:rsidRDefault="00E26BFB">
            <w:pPr>
              <w:spacing w:line="240" w:lineRule="auto"/>
              <w:rPr>
                <w:rFonts w:ascii="Lato" w:hAnsi="Lato"/>
                <w:sz w:val="22"/>
              </w:rPr>
            </w:pPr>
          </w:p>
        </w:tc>
      </w:tr>
      <w:tr w:rsidR="00E26BFB" w:rsidRPr="00DC5B66" w14:paraId="0F5772B3" w14:textId="77777777" w:rsidTr="00DC5B66">
        <w:trPr>
          <w:gridAfter w:val="4"/>
          <w:wAfter w:w="176" w:type="dxa"/>
        </w:trPr>
        <w:tc>
          <w:tcPr>
            <w:tcW w:w="1008" w:type="dxa"/>
            <w:tcBorders>
              <w:top w:val="nil"/>
              <w:left w:val="nil"/>
              <w:bottom w:val="nil"/>
              <w:right w:val="nil"/>
            </w:tcBorders>
          </w:tcPr>
          <w:p w14:paraId="61266513" w14:textId="77777777" w:rsidR="00E26BFB" w:rsidRPr="00DC5B66" w:rsidRDefault="00E26BFB" w:rsidP="00DB1FAE">
            <w:pPr>
              <w:spacing w:line="240" w:lineRule="auto"/>
              <w:jc w:val="right"/>
              <w:rPr>
                <w:rFonts w:ascii="Lato" w:hAnsi="Lato"/>
                <w:sz w:val="22"/>
              </w:rPr>
            </w:pPr>
          </w:p>
        </w:tc>
        <w:tc>
          <w:tcPr>
            <w:tcW w:w="6949" w:type="dxa"/>
            <w:tcBorders>
              <w:top w:val="nil"/>
              <w:left w:val="nil"/>
              <w:bottom w:val="nil"/>
              <w:right w:val="nil"/>
            </w:tcBorders>
          </w:tcPr>
          <w:p w14:paraId="190069F7" w14:textId="77777777" w:rsidR="00E26BFB" w:rsidRPr="00DC5B66" w:rsidRDefault="00E26BFB" w:rsidP="00FA1380">
            <w:pPr>
              <w:spacing w:line="240" w:lineRule="auto"/>
              <w:rPr>
                <w:rFonts w:ascii="Lato" w:hAnsi="Lato"/>
                <w:sz w:val="22"/>
              </w:rPr>
            </w:pPr>
            <w:r w:rsidRPr="00DC5B66">
              <w:rPr>
                <w:rFonts w:ascii="Lato" w:hAnsi="Lato"/>
                <w:sz w:val="22"/>
              </w:rPr>
              <w:t>and/or</w:t>
            </w:r>
          </w:p>
        </w:tc>
        <w:tc>
          <w:tcPr>
            <w:tcW w:w="1116" w:type="dxa"/>
            <w:gridSpan w:val="2"/>
            <w:tcBorders>
              <w:top w:val="single" w:sz="4" w:space="0" w:color="auto"/>
              <w:left w:val="nil"/>
              <w:bottom w:val="single" w:sz="4" w:space="0" w:color="auto"/>
              <w:right w:val="nil"/>
            </w:tcBorders>
          </w:tcPr>
          <w:p w14:paraId="3FEDD6F6"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225C77FB"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50739F24"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7EAD0270"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4E438523" w14:textId="77777777" w:rsidR="00E26BFB" w:rsidRPr="00DC5B66" w:rsidRDefault="00E26BFB">
            <w:pPr>
              <w:spacing w:line="240" w:lineRule="auto"/>
              <w:rPr>
                <w:rFonts w:ascii="Lato" w:hAnsi="Lato"/>
                <w:sz w:val="22"/>
              </w:rPr>
            </w:pPr>
          </w:p>
        </w:tc>
      </w:tr>
      <w:tr w:rsidR="00E26BFB" w:rsidRPr="00DC5B66" w14:paraId="55B77A10" w14:textId="77777777" w:rsidTr="00DC5B66">
        <w:trPr>
          <w:gridAfter w:val="4"/>
          <w:wAfter w:w="176" w:type="dxa"/>
        </w:trPr>
        <w:tc>
          <w:tcPr>
            <w:tcW w:w="1008" w:type="dxa"/>
            <w:tcBorders>
              <w:top w:val="nil"/>
              <w:left w:val="nil"/>
              <w:bottom w:val="nil"/>
              <w:right w:val="nil"/>
            </w:tcBorders>
          </w:tcPr>
          <w:p w14:paraId="28D7EE7B" w14:textId="77777777" w:rsidR="00E26BFB" w:rsidRPr="00DC5B66" w:rsidRDefault="00E26BFB" w:rsidP="00DB1FAE">
            <w:pPr>
              <w:spacing w:line="240" w:lineRule="auto"/>
              <w:jc w:val="right"/>
              <w:rPr>
                <w:rFonts w:ascii="Lato" w:hAnsi="Lato"/>
                <w:sz w:val="22"/>
              </w:rPr>
            </w:pPr>
            <w:r w:rsidRPr="00DC5B66">
              <w:rPr>
                <w:rFonts w:ascii="Lato" w:hAnsi="Lato"/>
                <w:sz w:val="22"/>
              </w:rPr>
              <w:t>b)</w:t>
            </w:r>
          </w:p>
        </w:tc>
        <w:tc>
          <w:tcPr>
            <w:tcW w:w="6949" w:type="dxa"/>
            <w:tcBorders>
              <w:top w:val="nil"/>
              <w:left w:val="nil"/>
              <w:bottom w:val="nil"/>
              <w:right w:val="single" w:sz="4" w:space="0" w:color="auto"/>
            </w:tcBorders>
          </w:tcPr>
          <w:p w14:paraId="7EE4BA06" w14:textId="77777777" w:rsidR="00E26BFB" w:rsidRPr="00DC5B66" w:rsidRDefault="00E26BFB" w:rsidP="00FA1380">
            <w:pPr>
              <w:spacing w:line="240" w:lineRule="auto"/>
              <w:rPr>
                <w:rFonts w:ascii="Lato" w:hAnsi="Lato"/>
                <w:sz w:val="22"/>
              </w:rPr>
            </w:pPr>
            <w:r w:rsidRPr="00DC5B66">
              <w:rPr>
                <w:rFonts w:ascii="Lato" w:hAnsi="Lato"/>
                <w:sz w:val="22"/>
              </w:rPr>
              <w:t>Realised gains net of realised and unrealised losses; or</w:t>
            </w:r>
          </w:p>
        </w:tc>
        <w:tc>
          <w:tcPr>
            <w:tcW w:w="1116" w:type="dxa"/>
            <w:gridSpan w:val="2"/>
            <w:tcBorders>
              <w:top w:val="single" w:sz="4" w:space="0" w:color="auto"/>
              <w:left w:val="single" w:sz="4" w:space="0" w:color="auto"/>
              <w:bottom w:val="single" w:sz="4" w:space="0" w:color="auto"/>
              <w:right w:val="single" w:sz="4" w:space="0" w:color="auto"/>
            </w:tcBorders>
          </w:tcPr>
          <w:p w14:paraId="27C1741D"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439040A5"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00CD80E"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57C949F5"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602710AC" w14:textId="77777777" w:rsidR="00E26BFB" w:rsidRPr="00DC5B66" w:rsidRDefault="00E26BFB">
            <w:pPr>
              <w:spacing w:line="240" w:lineRule="auto"/>
              <w:rPr>
                <w:rFonts w:ascii="Lato" w:hAnsi="Lato"/>
                <w:sz w:val="22"/>
              </w:rPr>
            </w:pPr>
          </w:p>
        </w:tc>
      </w:tr>
      <w:tr w:rsidR="00E26BFB" w:rsidRPr="00DC5B66" w14:paraId="7FEC256F" w14:textId="77777777" w:rsidTr="00DC5B66">
        <w:trPr>
          <w:gridAfter w:val="4"/>
          <w:wAfter w:w="176" w:type="dxa"/>
          <w:trHeight w:val="264"/>
        </w:trPr>
        <w:tc>
          <w:tcPr>
            <w:tcW w:w="1008" w:type="dxa"/>
            <w:vMerge w:val="restart"/>
            <w:tcBorders>
              <w:top w:val="nil"/>
              <w:left w:val="nil"/>
              <w:right w:val="nil"/>
            </w:tcBorders>
          </w:tcPr>
          <w:p w14:paraId="7AD2A102" w14:textId="77777777" w:rsidR="00E26BFB" w:rsidRPr="00DC5B66" w:rsidRDefault="00E26BFB" w:rsidP="00DB1FAE">
            <w:pPr>
              <w:spacing w:line="240" w:lineRule="auto"/>
              <w:jc w:val="right"/>
              <w:rPr>
                <w:rFonts w:ascii="Lato" w:hAnsi="Lato"/>
                <w:sz w:val="22"/>
              </w:rPr>
            </w:pPr>
            <w:r w:rsidRPr="00DC5B66">
              <w:rPr>
                <w:rFonts w:ascii="Lato" w:hAnsi="Lato"/>
                <w:sz w:val="22"/>
              </w:rPr>
              <w:t>c)</w:t>
            </w:r>
          </w:p>
        </w:tc>
        <w:tc>
          <w:tcPr>
            <w:tcW w:w="6949" w:type="dxa"/>
            <w:vMerge w:val="restart"/>
            <w:tcBorders>
              <w:top w:val="nil"/>
              <w:left w:val="nil"/>
              <w:right w:val="single" w:sz="4" w:space="0" w:color="auto"/>
            </w:tcBorders>
          </w:tcPr>
          <w:p w14:paraId="7D77CAD3" w14:textId="77777777" w:rsidR="00E26BFB" w:rsidRPr="00DC5B66" w:rsidRDefault="00E26BFB" w:rsidP="00FA1380">
            <w:pPr>
              <w:spacing w:line="240" w:lineRule="auto"/>
              <w:rPr>
                <w:rFonts w:ascii="Lato" w:hAnsi="Lato"/>
                <w:sz w:val="22"/>
              </w:rPr>
            </w:pPr>
            <w:r w:rsidRPr="00DC5B66">
              <w:rPr>
                <w:rFonts w:ascii="Lato" w:hAnsi="Lato"/>
                <w:sz w:val="22"/>
              </w:rPr>
              <w:t>Realised and unrealised gains net of realised and unrealised losses;</w:t>
            </w:r>
          </w:p>
          <w:p w14:paraId="77ACFFA7" w14:textId="77777777" w:rsidR="00E26BFB" w:rsidRPr="00DC5B66" w:rsidRDefault="00E26BFB" w:rsidP="00FA1380">
            <w:pPr>
              <w:spacing w:line="240" w:lineRule="auto"/>
              <w:rPr>
                <w:rFonts w:ascii="Lato" w:hAnsi="Lato"/>
                <w:sz w:val="22"/>
              </w:rPr>
            </w:pPr>
            <w:r w:rsidRPr="00DC5B66">
              <w:rPr>
                <w:rFonts w:ascii="Lato" w:hAnsi="Lato"/>
                <w:sz w:val="22"/>
              </w:rPr>
              <w:t>and/or</w:t>
            </w:r>
          </w:p>
        </w:tc>
        <w:tc>
          <w:tcPr>
            <w:tcW w:w="1116" w:type="dxa"/>
            <w:gridSpan w:val="2"/>
            <w:tcBorders>
              <w:top w:val="single" w:sz="4" w:space="0" w:color="auto"/>
              <w:left w:val="single" w:sz="4" w:space="0" w:color="auto"/>
              <w:bottom w:val="single" w:sz="4" w:space="0" w:color="auto"/>
              <w:right w:val="single" w:sz="4" w:space="0" w:color="auto"/>
            </w:tcBorders>
          </w:tcPr>
          <w:p w14:paraId="42D8A560" w14:textId="77777777" w:rsidR="00E26BFB" w:rsidRPr="00DC5B66" w:rsidRDefault="00E26BFB">
            <w:pPr>
              <w:spacing w:line="240" w:lineRule="auto"/>
              <w:rPr>
                <w:rFonts w:ascii="Lato" w:hAnsi="Lato"/>
                <w:sz w:val="22"/>
              </w:rPr>
            </w:pPr>
          </w:p>
        </w:tc>
        <w:tc>
          <w:tcPr>
            <w:tcW w:w="319" w:type="dxa"/>
            <w:gridSpan w:val="5"/>
            <w:vMerge w:val="restart"/>
            <w:tcBorders>
              <w:top w:val="nil"/>
              <w:left w:val="single" w:sz="4" w:space="0" w:color="auto"/>
              <w:right w:val="single" w:sz="4" w:space="0" w:color="auto"/>
            </w:tcBorders>
          </w:tcPr>
          <w:p w14:paraId="0C4D2986"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right w:val="single" w:sz="4" w:space="0" w:color="auto"/>
            </w:tcBorders>
          </w:tcPr>
          <w:p w14:paraId="073E9E66" w14:textId="77777777" w:rsidR="00E26BFB" w:rsidRPr="00DC5B66" w:rsidRDefault="00E26BFB">
            <w:pPr>
              <w:spacing w:line="240" w:lineRule="auto"/>
              <w:rPr>
                <w:rFonts w:ascii="Lato" w:hAnsi="Lato"/>
                <w:sz w:val="22"/>
              </w:rPr>
            </w:pPr>
          </w:p>
        </w:tc>
        <w:tc>
          <w:tcPr>
            <w:tcW w:w="272" w:type="dxa"/>
            <w:gridSpan w:val="4"/>
            <w:vMerge w:val="restart"/>
            <w:tcBorders>
              <w:top w:val="nil"/>
              <w:left w:val="single" w:sz="4" w:space="0" w:color="auto"/>
              <w:right w:val="nil"/>
            </w:tcBorders>
          </w:tcPr>
          <w:p w14:paraId="084F62AF"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68898CD1" w14:textId="77777777" w:rsidR="00E26BFB" w:rsidRPr="00DC5B66" w:rsidRDefault="00E26BFB">
            <w:pPr>
              <w:spacing w:line="240" w:lineRule="auto"/>
              <w:rPr>
                <w:rFonts w:ascii="Lato" w:hAnsi="Lato"/>
                <w:sz w:val="22"/>
              </w:rPr>
            </w:pPr>
          </w:p>
        </w:tc>
      </w:tr>
      <w:tr w:rsidR="00E26BFB" w:rsidRPr="00DC5B66" w14:paraId="2D9F4722" w14:textId="77777777" w:rsidTr="00DC5B66">
        <w:trPr>
          <w:gridAfter w:val="4"/>
          <w:wAfter w:w="176" w:type="dxa"/>
          <w:trHeight w:val="228"/>
        </w:trPr>
        <w:tc>
          <w:tcPr>
            <w:tcW w:w="1008" w:type="dxa"/>
            <w:vMerge/>
            <w:tcBorders>
              <w:left w:val="nil"/>
              <w:bottom w:val="nil"/>
              <w:right w:val="nil"/>
            </w:tcBorders>
          </w:tcPr>
          <w:p w14:paraId="216508AA" w14:textId="77777777" w:rsidR="00E26BFB" w:rsidRPr="00DC5B66" w:rsidRDefault="00E26BFB" w:rsidP="00DB1FAE">
            <w:pPr>
              <w:spacing w:line="240" w:lineRule="auto"/>
              <w:jc w:val="right"/>
              <w:rPr>
                <w:rFonts w:ascii="Lato" w:hAnsi="Lato"/>
                <w:sz w:val="22"/>
              </w:rPr>
            </w:pPr>
          </w:p>
        </w:tc>
        <w:tc>
          <w:tcPr>
            <w:tcW w:w="6949" w:type="dxa"/>
            <w:vMerge/>
            <w:tcBorders>
              <w:left w:val="nil"/>
              <w:bottom w:val="nil"/>
              <w:right w:val="nil"/>
            </w:tcBorders>
          </w:tcPr>
          <w:p w14:paraId="3C0A2678" w14:textId="77777777" w:rsidR="00E26BFB" w:rsidRPr="00DC5B66" w:rsidRDefault="00E26BFB" w:rsidP="00FA1380">
            <w:pPr>
              <w:spacing w:line="240" w:lineRule="auto"/>
              <w:rPr>
                <w:rFonts w:ascii="Lato" w:hAnsi="Lato"/>
                <w:sz w:val="22"/>
              </w:rPr>
            </w:pPr>
          </w:p>
        </w:tc>
        <w:tc>
          <w:tcPr>
            <w:tcW w:w="1116" w:type="dxa"/>
            <w:gridSpan w:val="2"/>
            <w:tcBorders>
              <w:top w:val="single" w:sz="4" w:space="0" w:color="auto"/>
              <w:left w:val="nil"/>
              <w:bottom w:val="single" w:sz="4" w:space="0" w:color="auto"/>
              <w:right w:val="nil"/>
            </w:tcBorders>
          </w:tcPr>
          <w:p w14:paraId="6C7292B9" w14:textId="77777777" w:rsidR="00E26BFB" w:rsidRPr="00DC5B66" w:rsidRDefault="00E26BFB">
            <w:pPr>
              <w:spacing w:line="240" w:lineRule="auto"/>
              <w:rPr>
                <w:rFonts w:ascii="Lato" w:hAnsi="Lato"/>
                <w:sz w:val="22"/>
              </w:rPr>
            </w:pPr>
          </w:p>
        </w:tc>
        <w:tc>
          <w:tcPr>
            <w:tcW w:w="319" w:type="dxa"/>
            <w:gridSpan w:val="5"/>
            <w:vMerge/>
            <w:tcBorders>
              <w:left w:val="nil"/>
              <w:bottom w:val="nil"/>
              <w:right w:val="nil"/>
            </w:tcBorders>
          </w:tcPr>
          <w:p w14:paraId="0273A7D7" w14:textId="77777777" w:rsidR="00E26BFB" w:rsidRPr="00DC5B66" w:rsidRDefault="00E26BFB">
            <w:pPr>
              <w:spacing w:line="240" w:lineRule="auto"/>
              <w:rPr>
                <w:rFonts w:ascii="Lato" w:hAnsi="Lato"/>
                <w:sz w:val="22"/>
              </w:rPr>
            </w:pPr>
          </w:p>
        </w:tc>
        <w:tc>
          <w:tcPr>
            <w:tcW w:w="570" w:type="dxa"/>
            <w:gridSpan w:val="2"/>
            <w:tcBorders>
              <w:left w:val="nil"/>
              <w:bottom w:val="single" w:sz="4" w:space="0" w:color="auto"/>
              <w:right w:val="nil"/>
            </w:tcBorders>
          </w:tcPr>
          <w:p w14:paraId="29FA947C" w14:textId="77777777" w:rsidR="00E26BFB" w:rsidRPr="00DC5B66" w:rsidRDefault="00E26BFB">
            <w:pPr>
              <w:spacing w:line="240" w:lineRule="auto"/>
              <w:rPr>
                <w:rFonts w:ascii="Lato" w:hAnsi="Lato"/>
                <w:sz w:val="22"/>
              </w:rPr>
            </w:pPr>
          </w:p>
        </w:tc>
        <w:tc>
          <w:tcPr>
            <w:tcW w:w="272" w:type="dxa"/>
            <w:gridSpan w:val="4"/>
            <w:vMerge/>
            <w:tcBorders>
              <w:left w:val="nil"/>
              <w:bottom w:val="nil"/>
              <w:right w:val="nil"/>
            </w:tcBorders>
          </w:tcPr>
          <w:p w14:paraId="0D1F276D"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7F384AEC" w14:textId="77777777" w:rsidR="00E26BFB" w:rsidRPr="00DC5B66" w:rsidRDefault="00E26BFB">
            <w:pPr>
              <w:spacing w:line="240" w:lineRule="auto"/>
              <w:rPr>
                <w:rFonts w:ascii="Lato" w:hAnsi="Lato"/>
                <w:sz w:val="22"/>
              </w:rPr>
            </w:pPr>
          </w:p>
        </w:tc>
      </w:tr>
      <w:tr w:rsidR="00E26BFB" w:rsidRPr="00DC5B66" w14:paraId="3C1B2B3F" w14:textId="77777777" w:rsidTr="00DC5B66">
        <w:trPr>
          <w:gridAfter w:val="4"/>
          <w:wAfter w:w="176" w:type="dxa"/>
        </w:trPr>
        <w:tc>
          <w:tcPr>
            <w:tcW w:w="1008" w:type="dxa"/>
            <w:tcBorders>
              <w:top w:val="nil"/>
              <w:left w:val="nil"/>
              <w:bottom w:val="nil"/>
              <w:right w:val="nil"/>
            </w:tcBorders>
          </w:tcPr>
          <w:p w14:paraId="52789F85" w14:textId="77777777" w:rsidR="00E26BFB" w:rsidRPr="00DC5B66" w:rsidRDefault="00E26BFB" w:rsidP="00DB1FAE">
            <w:pPr>
              <w:spacing w:line="240" w:lineRule="auto"/>
              <w:jc w:val="right"/>
              <w:rPr>
                <w:rFonts w:ascii="Lato" w:hAnsi="Lato"/>
                <w:sz w:val="22"/>
              </w:rPr>
            </w:pPr>
            <w:r w:rsidRPr="00DC5B66">
              <w:rPr>
                <w:rFonts w:ascii="Lato" w:hAnsi="Lato"/>
                <w:sz w:val="22"/>
              </w:rPr>
              <w:t>d)</w:t>
            </w:r>
          </w:p>
        </w:tc>
        <w:tc>
          <w:tcPr>
            <w:tcW w:w="6949" w:type="dxa"/>
            <w:tcBorders>
              <w:top w:val="nil"/>
              <w:left w:val="nil"/>
              <w:bottom w:val="nil"/>
              <w:right w:val="single" w:sz="4" w:space="0" w:color="auto"/>
            </w:tcBorders>
          </w:tcPr>
          <w:p w14:paraId="788C85AF" w14:textId="77777777" w:rsidR="00E26BFB" w:rsidRPr="00DC5B66" w:rsidRDefault="00E26BFB" w:rsidP="00FA1380">
            <w:pPr>
              <w:spacing w:line="240" w:lineRule="auto"/>
              <w:rPr>
                <w:rFonts w:ascii="Lato" w:hAnsi="Lato"/>
                <w:sz w:val="22"/>
              </w:rPr>
            </w:pPr>
            <w:r w:rsidRPr="00DC5B66">
              <w:rPr>
                <w:rFonts w:ascii="Lato" w:hAnsi="Lato"/>
                <w:sz w:val="22"/>
              </w:rPr>
              <w:t>Capital</w:t>
            </w:r>
          </w:p>
        </w:tc>
        <w:tc>
          <w:tcPr>
            <w:tcW w:w="1116" w:type="dxa"/>
            <w:gridSpan w:val="2"/>
            <w:tcBorders>
              <w:top w:val="single" w:sz="4" w:space="0" w:color="auto"/>
              <w:left w:val="single" w:sz="4" w:space="0" w:color="auto"/>
              <w:bottom w:val="single" w:sz="4" w:space="0" w:color="auto"/>
              <w:right w:val="single" w:sz="4" w:space="0" w:color="auto"/>
            </w:tcBorders>
          </w:tcPr>
          <w:p w14:paraId="41F178A5"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67AE2556"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EDB3474"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5A78024F"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48FD6511" w14:textId="77777777" w:rsidR="00E26BFB" w:rsidRPr="00DC5B66" w:rsidRDefault="00E26BFB">
            <w:pPr>
              <w:spacing w:line="240" w:lineRule="auto"/>
              <w:rPr>
                <w:rFonts w:ascii="Lato" w:hAnsi="Lato"/>
                <w:sz w:val="22"/>
              </w:rPr>
            </w:pPr>
          </w:p>
        </w:tc>
      </w:tr>
      <w:tr w:rsidR="00E26BFB" w:rsidRPr="00DC5B66" w14:paraId="0D443E43" w14:textId="77777777" w:rsidTr="00DC5B66">
        <w:trPr>
          <w:gridAfter w:val="4"/>
          <w:wAfter w:w="176" w:type="dxa"/>
        </w:trPr>
        <w:tc>
          <w:tcPr>
            <w:tcW w:w="1008" w:type="dxa"/>
            <w:tcBorders>
              <w:top w:val="nil"/>
              <w:left w:val="nil"/>
              <w:bottom w:val="nil"/>
              <w:right w:val="nil"/>
            </w:tcBorders>
          </w:tcPr>
          <w:p w14:paraId="7956E334"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1557417F" w14:textId="77777777" w:rsidR="00E26BFB" w:rsidRPr="00DC5B66" w:rsidRDefault="00E26BFB" w:rsidP="00FA1380">
            <w:pPr>
              <w:spacing w:line="240" w:lineRule="auto"/>
              <w:rPr>
                <w:rFonts w:ascii="Lato" w:hAnsi="Lato"/>
                <w:b/>
                <w:bCs/>
                <w:sz w:val="22"/>
              </w:rPr>
            </w:pPr>
          </w:p>
        </w:tc>
        <w:tc>
          <w:tcPr>
            <w:tcW w:w="1116" w:type="dxa"/>
            <w:gridSpan w:val="2"/>
            <w:tcBorders>
              <w:top w:val="single" w:sz="4" w:space="0" w:color="auto"/>
              <w:left w:val="nil"/>
              <w:bottom w:val="nil"/>
              <w:right w:val="nil"/>
            </w:tcBorders>
          </w:tcPr>
          <w:p w14:paraId="4F786580"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58DABA76"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5A302E56"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056E818C"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7B6C8556" w14:textId="77777777" w:rsidR="00E26BFB" w:rsidRPr="00DC5B66" w:rsidRDefault="00E26BFB">
            <w:pPr>
              <w:spacing w:line="240" w:lineRule="auto"/>
              <w:rPr>
                <w:rFonts w:ascii="Lato" w:hAnsi="Lato"/>
                <w:sz w:val="22"/>
              </w:rPr>
            </w:pPr>
          </w:p>
        </w:tc>
      </w:tr>
      <w:tr w:rsidR="00E26BFB" w:rsidRPr="00DC5B66" w14:paraId="535B87B6" w14:textId="77777777" w:rsidTr="00A06E88">
        <w:trPr>
          <w:gridAfter w:val="4"/>
          <w:wAfter w:w="176" w:type="dxa"/>
        </w:trPr>
        <w:tc>
          <w:tcPr>
            <w:tcW w:w="1008" w:type="dxa"/>
            <w:tcBorders>
              <w:top w:val="single" w:sz="4" w:space="0" w:color="auto"/>
              <w:left w:val="single" w:sz="4" w:space="0" w:color="auto"/>
              <w:bottom w:val="single" w:sz="4" w:space="0" w:color="auto"/>
              <w:right w:val="single" w:sz="4" w:space="0" w:color="auto"/>
            </w:tcBorders>
          </w:tcPr>
          <w:p w14:paraId="0E155A26"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12</w:t>
            </w:r>
          </w:p>
        </w:tc>
        <w:tc>
          <w:tcPr>
            <w:tcW w:w="6949" w:type="dxa"/>
            <w:tcBorders>
              <w:top w:val="single" w:sz="4" w:space="0" w:color="auto"/>
              <w:left w:val="single" w:sz="4" w:space="0" w:color="auto"/>
              <w:bottom w:val="single" w:sz="4" w:space="0" w:color="auto"/>
              <w:right w:val="single" w:sz="4" w:space="0" w:color="auto"/>
            </w:tcBorders>
          </w:tcPr>
          <w:p w14:paraId="6430140E" w14:textId="77777777" w:rsidR="00E26BFB" w:rsidRPr="00DC5B66" w:rsidRDefault="00E26BFB" w:rsidP="00FA1380">
            <w:pPr>
              <w:pStyle w:val="Heading9"/>
              <w:rPr>
                <w:rFonts w:ascii="Lato" w:hAnsi="Lato"/>
              </w:rPr>
            </w:pPr>
            <w:r w:rsidRPr="00DC5B66">
              <w:rPr>
                <w:rFonts w:ascii="Lato" w:hAnsi="Lato"/>
              </w:rPr>
              <w:t>Borrowing Powers</w:t>
            </w:r>
          </w:p>
        </w:tc>
        <w:tc>
          <w:tcPr>
            <w:tcW w:w="1116" w:type="dxa"/>
            <w:gridSpan w:val="2"/>
            <w:tcBorders>
              <w:top w:val="nil"/>
              <w:left w:val="single" w:sz="4" w:space="0" w:color="auto"/>
              <w:bottom w:val="nil"/>
              <w:right w:val="nil"/>
            </w:tcBorders>
          </w:tcPr>
          <w:p w14:paraId="237E5C64"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1AB331B"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5FD47749"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74F11B9C"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60BD25AF" w14:textId="77777777" w:rsidR="00E26BFB" w:rsidRPr="00DC5B66" w:rsidRDefault="00E26BFB">
            <w:pPr>
              <w:spacing w:line="240" w:lineRule="auto"/>
              <w:rPr>
                <w:rFonts w:ascii="Lato" w:hAnsi="Lato"/>
                <w:sz w:val="22"/>
              </w:rPr>
            </w:pPr>
          </w:p>
        </w:tc>
      </w:tr>
      <w:tr w:rsidR="00E26BFB" w:rsidRPr="00DC5B66" w14:paraId="698A3D19" w14:textId="77777777" w:rsidTr="00DC5B66">
        <w:trPr>
          <w:gridAfter w:val="4"/>
          <w:wAfter w:w="176" w:type="dxa"/>
        </w:trPr>
        <w:tc>
          <w:tcPr>
            <w:tcW w:w="1008" w:type="dxa"/>
            <w:tcBorders>
              <w:top w:val="single" w:sz="4" w:space="0" w:color="auto"/>
              <w:left w:val="nil"/>
              <w:bottom w:val="nil"/>
              <w:right w:val="nil"/>
            </w:tcBorders>
          </w:tcPr>
          <w:p w14:paraId="7972227C" w14:textId="77777777" w:rsidR="00E26BFB" w:rsidRPr="00DC5B66" w:rsidRDefault="00E26BFB">
            <w:pPr>
              <w:spacing w:line="240" w:lineRule="auto"/>
              <w:rPr>
                <w:rFonts w:ascii="Lato" w:hAnsi="Lato"/>
                <w:sz w:val="22"/>
              </w:rPr>
            </w:pPr>
          </w:p>
        </w:tc>
        <w:tc>
          <w:tcPr>
            <w:tcW w:w="6949" w:type="dxa"/>
            <w:tcBorders>
              <w:top w:val="single" w:sz="4" w:space="0" w:color="auto"/>
              <w:left w:val="nil"/>
              <w:bottom w:val="nil"/>
              <w:right w:val="nil"/>
            </w:tcBorders>
          </w:tcPr>
          <w:p w14:paraId="2AA1F94B" w14:textId="77777777" w:rsidR="00E26BFB" w:rsidRPr="00DC5B66" w:rsidRDefault="00E26BF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22E56AAB"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5639F358"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08394CEA"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19486D99"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0AA15017" w14:textId="77777777" w:rsidR="00E26BFB" w:rsidRPr="00DC5B66" w:rsidRDefault="00E26BFB">
            <w:pPr>
              <w:spacing w:line="240" w:lineRule="auto"/>
              <w:rPr>
                <w:rFonts w:ascii="Lato" w:hAnsi="Lato"/>
                <w:sz w:val="22"/>
              </w:rPr>
            </w:pPr>
          </w:p>
        </w:tc>
      </w:tr>
      <w:tr w:rsidR="00E26BFB" w:rsidRPr="00DC5B66" w14:paraId="28A269C6" w14:textId="77777777" w:rsidTr="00DC5B66">
        <w:trPr>
          <w:gridAfter w:val="4"/>
          <w:wAfter w:w="176" w:type="dxa"/>
        </w:trPr>
        <w:tc>
          <w:tcPr>
            <w:tcW w:w="1008" w:type="dxa"/>
            <w:tcBorders>
              <w:top w:val="nil"/>
              <w:left w:val="nil"/>
              <w:bottom w:val="nil"/>
              <w:right w:val="nil"/>
            </w:tcBorders>
          </w:tcPr>
          <w:p w14:paraId="7756D181"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12</w:t>
            </w:r>
            <w:r w:rsidRPr="00DC5B66">
              <w:rPr>
                <w:rFonts w:ascii="Lato" w:hAnsi="Lato"/>
                <w:sz w:val="22"/>
              </w:rPr>
              <w:t>.1</w:t>
            </w:r>
          </w:p>
        </w:tc>
        <w:tc>
          <w:tcPr>
            <w:tcW w:w="6949" w:type="dxa"/>
            <w:tcBorders>
              <w:top w:val="nil"/>
              <w:left w:val="nil"/>
              <w:bottom w:val="nil"/>
              <w:right w:val="single" w:sz="4" w:space="0" w:color="auto"/>
            </w:tcBorders>
          </w:tcPr>
          <w:p w14:paraId="58B03181" w14:textId="77777777" w:rsidR="00E26BFB" w:rsidRPr="00DC5B66" w:rsidRDefault="00E26BFB" w:rsidP="00FA1380">
            <w:pPr>
              <w:spacing w:line="240" w:lineRule="auto"/>
              <w:rPr>
                <w:rFonts w:ascii="Lato" w:hAnsi="Lato"/>
                <w:sz w:val="22"/>
              </w:rPr>
            </w:pPr>
            <w:r w:rsidRPr="00DC5B66">
              <w:rPr>
                <w:rFonts w:ascii="Lato" w:hAnsi="Lato"/>
                <w:sz w:val="22"/>
              </w:rPr>
              <w:t>Provide the UCITS may borrow not more than 10% of its assets,</w:t>
            </w:r>
          </w:p>
        </w:tc>
        <w:tc>
          <w:tcPr>
            <w:tcW w:w="1116" w:type="dxa"/>
            <w:gridSpan w:val="2"/>
            <w:tcBorders>
              <w:top w:val="single" w:sz="4" w:space="0" w:color="auto"/>
              <w:left w:val="single" w:sz="4" w:space="0" w:color="auto"/>
              <w:bottom w:val="single" w:sz="4" w:space="0" w:color="auto"/>
              <w:right w:val="single" w:sz="4" w:space="0" w:color="auto"/>
            </w:tcBorders>
          </w:tcPr>
          <w:p w14:paraId="7A68146D"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05E48F64"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C5D911F"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1C952908"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2153D86C" w14:textId="77777777" w:rsidR="00E26BFB" w:rsidRPr="00DC5B66" w:rsidRDefault="00E26BFB">
            <w:pPr>
              <w:spacing w:line="240" w:lineRule="auto"/>
              <w:rPr>
                <w:rFonts w:ascii="Lato" w:hAnsi="Lato"/>
                <w:sz w:val="22"/>
              </w:rPr>
            </w:pPr>
          </w:p>
        </w:tc>
      </w:tr>
      <w:tr w:rsidR="00E26BFB" w:rsidRPr="00DC5B66" w14:paraId="3389857D" w14:textId="77777777" w:rsidTr="00DC5B66">
        <w:trPr>
          <w:gridAfter w:val="4"/>
          <w:wAfter w:w="176" w:type="dxa"/>
        </w:trPr>
        <w:tc>
          <w:tcPr>
            <w:tcW w:w="1008" w:type="dxa"/>
            <w:tcBorders>
              <w:top w:val="nil"/>
              <w:left w:val="nil"/>
              <w:bottom w:val="nil"/>
              <w:right w:val="nil"/>
            </w:tcBorders>
          </w:tcPr>
          <w:p w14:paraId="79C08FCB"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6B5947CB" w14:textId="77777777" w:rsidR="00E26BFB" w:rsidRPr="00DC5B66" w:rsidRDefault="00E26BFB" w:rsidP="00FA1380">
            <w:pPr>
              <w:spacing w:line="240" w:lineRule="auto"/>
              <w:rPr>
                <w:rFonts w:ascii="Lato" w:hAnsi="Lato"/>
                <w:sz w:val="22"/>
              </w:rPr>
            </w:pPr>
            <w:r w:rsidRPr="00DC5B66">
              <w:rPr>
                <w:rFonts w:ascii="Lato" w:hAnsi="Lato"/>
                <w:sz w:val="22"/>
              </w:rPr>
              <w:t>provided that such borrowing is on a temporary basis</w:t>
            </w:r>
          </w:p>
        </w:tc>
        <w:tc>
          <w:tcPr>
            <w:tcW w:w="1116" w:type="dxa"/>
            <w:gridSpan w:val="2"/>
            <w:tcBorders>
              <w:top w:val="single" w:sz="4" w:space="0" w:color="auto"/>
              <w:left w:val="nil"/>
              <w:bottom w:val="nil"/>
              <w:right w:val="nil"/>
            </w:tcBorders>
          </w:tcPr>
          <w:p w14:paraId="5B2429E9"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1568B088"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6C48FF8F"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47810CF5"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3CDADE28" w14:textId="77777777" w:rsidR="00E26BFB" w:rsidRPr="00DC5B66" w:rsidRDefault="00E26BFB">
            <w:pPr>
              <w:spacing w:line="240" w:lineRule="auto"/>
              <w:rPr>
                <w:rFonts w:ascii="Lato" w:hAnsi="Lato"/>
                <w:sz w:val="22"/>
              </w:rPr>
            </w:pPr>
          </w:p>
        </w:tc>
      </w:tr>
      <w:tr w:rsidR="00E26BFB" w:rsidRPr="00DC5B66" w14:paraId="54A3AD0A" w14:textId="77777777" w:rsidTr="009440B6">
        <w:trPr>
          <w:gridAfter w:val="4"/>
          <w:wAfter w:w="176" w:type="dxa"/>
        </w:trPr>
        <w:tc>
          <w:tcPr>
            <w:tcW w:w="1008" w:type="dxa"/>
            <w:tcBorders>
              <w:top w:val="nil"/>
              <w:left w:val="nil"/>
              <w:bottom w:val="nil"/>
              <w:right w:val="nil"/>
            </w:tcBorders>
          </w:tcPr>
          <w:p w14:paraId="3DD2E7E6" w14:textId="77777777" w:rsidR="00E26BFB" w:rsidRPr="00DC5B66" w:rsidRDefault="00E26BFB">
            <w:pPr>
              <w:spacing w:line="240" w:lineRule="auto"/>
              <w:rPr>
                <w:rFonts w:ascii="Lato" w:hAnsi="Lato"/>
                <w:sz w:val="22"/>
              </w:rPr>
            </w:pPr>
          </w:p>
        </w:tc>
        <w:tc>
          <w:tcPr>
            <w:tcW w:w="6949" w:type="dxa"/>
            <w:tcBorders>
              <w:top w:val="nil"/>
              <w:left w:val="nil"/>
              <w:bottom w:val="single" w:sz="4" w:space="0" w:color="auto"/>
              <w:right w:val="nil"/>
            </w:tcBorders>
          </w:tcPr>
          <w:p w14:paraId="5F173413" w14:textId="77777777" w:rsidR="00E26BFB" w:rsidRPr="00DC5B66" w:rsidRDefault="00E26BFB" w:rsidP="00FA1380">
            <w:pPr>
              <w:spacing w:line="240" w:lineRule="auto"/>
              <w:rPr>
                <w:rFonts w:ascii="Lato" w:hAnsi="Lato"/>
                <w:sz w:val="22"/>
              </w:rPr>
            </w:pPr>
          </w:p>
        </w:tc>
        <w:tc>
          <w:tcPr>
            <w:tcW w:w="1116" w:type="dxa"/>
            <w:gridSpan w:val="2"/>
            <w:tcBorders>
              <w:top w:val="nil"/>
              <w:left w:val="nil"/>
              <w:bottom w:val="nil"/>
              <w:right w:val="nil"/>
            </w:tcBorders>
          </w:tcPr>
          <w:p w14:paraId="1835AEB9"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5E7C9F4F"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6DF88B10"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72FBDE32"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438807E5" w14:textId="77777777" w:rsidR="00E26BFB" w:rsidRPr="00DC5B66" w:rsidRDefault="00E26BFB">
            <w:pPr>
              <w:spacing w:line="240" w:lineRule="auto"/>
              <w:rPr>
                <w:rFonts w:ascii="Lato" w:hAnsi="Lato"/>
                <w:sz w:val="22"/>
              </w:rPr>
            </w:pPr>
          </w:p>
        </w:tc>
      </w:tr>
      <w:tr w:rsidR="00E26BFB" w:rsidRPr="00DC5B66" w14:paraId="2345C004" w14:textId="77777777" w:rsidTr="009440B6">
        <w:trPr>
          <w:gridAfter w:val="4"/>
          <w:wAfter w:w="176" w:type="dxa"/>
        </w:trPr>
        <w:tc>
          <w:tcPr>
            <w:tcW w:w="1008" w:type="dxa"/>
            <w:tcBorders>
              <w:top w:val="single" w:sz="4" w:space="0" w:color="auto"/>
              <w:left w:val="single" w:sz="4" w:space="0" w:color="auto"/>
              <w:bottom w:val="single" w:sz="4" w:space="0" w:color="auto"/>
              <w:right w:val="single" w:sz="4" w:space="0" w:color="auto"/>
            </w:tcBorders>
          </w:tcPr>
          <w:p w14:paraId="26323219"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13</w:t>
            </w:r>
          </w:p>
        </w:tc>
        <w:tc>
          <w:tcPr>
            <w:tcW w:w="6949" w:type="dxa"/>
            <w:tcBorders>
              <w:top w:val="single" w:sz="4" w:space="0" w:color="auto"/>
              <w:left w:val="single" w:sz="4" w:space="0" w:color="auto"/>
              <w:bottom w:val="single" w:sz="4" w:space="0" w:color="auto"/>
              <w:right w:val="single" w:sz="4" w:space="0" w:color="auto"/>
            </w:tcBorders>
          </w:tcPr>
          <w:p w14:paraId="6EB8BE46" w14:textId="77777777" w:rsidR="00E26BFB" w:rsidRPr="00DC5B66" w:rsidRDefault="00E26BFB" w:rsidP="00FA1380">
            <w:pPr>
              <w:pStyle w:val="Heading9"/>
              <w:rPr>
                <w:rFonts w:ascii="Lato" w:hAnsi="Lato"/>
              </w:rPr>
            </w:pPr>
            <w:r w:rsidRPr="00DC5B66">
              <w:rPr>
                <w:rFonts w:ascii="Lato" w:hAnsi="Lato"/>
              </w:rPr>
              <w:t>Umbrella Funds</w:t>
            </w:r>
          </w:p>
        </w:tc>
        <w:tc>
          <w:tcPr>
            <w:tcW w:w="1116" w:type="dxa"/>
            <w:gridSpan w:val="2"/>
            <w:tcBorders>
              <w:top w:val="nil"/>
              <w:left w:val="single" w:sz="4" w:space="0" w:color="auto"/>
              <w:bottom w:val="nil"/>
              <w:right w:val="nil"/>
            </w:tcBorders>
          </w:tcPr>
          <w:p w14:paraId="4068716D"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01D42EF4" w14:textId="77777777" w:rsidR="00E26BFB" w:rsidRPr="00DC5B66" w:rsidRDefault="00E26BFB">
            <w:pPr>
              <w:spacing w:line="240" w:lineRule="auto"/>
              <w:rPr>
                <w:rFonts w:ascii="Lato" w:hAnsi="Lato"/>
                <w:sz w:val="22"/>
              </w:rPr>
            </w:pPr>
          </w:p>
        </w:tc>
        <w:tc>
          <w:tcPr>
            <w:tcW w:w="570" w:type="dxa"/>
            <w:gridSpan w:val="2"/>
            <w:tcBorders>
              <w:top w:val="nil"/>
              <w:left w:val="nil"/>
              <w:bottom w:val="nil"/>
              <w:right w:val="nil"/>
            </w:tcBorders>
          </w:tcPr>
          <w:p w14:paraId="4419FDA3"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34243C7F"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6D319C4A" w14:textId="77777777" w:rsidR="00E26BFB" w:rsidRPr="00DC5B66" w:rsidRDefault="00E26BFB">
            <w:pPr>
              <w:spacing w:line="240" w:lineRule="auto"/>
              <w:rPr>
                <w:rFonts w:ascii="Lato" w:hAnsi="Lato"/>
                <w:sz w:val="22"/>
              </w:rPr>
            </w:pPr>
          </w:p>
        </w:tc>
      </w:tr>
      <w:tr w:rsidR="00E26BFB" w:rsidRPr="00DC5B66" w14:paraId="7D90A170" w14:textId="77777777" w:rsidTr="00DC5B66">
        <w:trPr>
          <w:gridAfter w:val="4"/>
          <w:wAfter w:w="176" w:type="dxa"/>
        </w:trPr>
        <w:tc>
          <w:tcPr>
            <w:tcW w:w="1008" w:type="dxa"/>
            <w:tcBorders>
              <w:top w:val="single" w:sz="4" w:space="0" w:color="auto"/>
              <w:left w:val="nil"/>
              <w:bottom w:val="nil"/>
              <w:right w:val="nil"/>
            </w:tcBorders>
          </w:tcPr>
          <w:p w14:paraId="45E419F7" w14:textId="77777777" w:rsidR="00E26BFB" w:rsidRPr="00DC5B66" w:rsidRDefault="00E26BFB">
            <w:pPr>
              <w:spacing w:line="240" w:lineRule="auto"/>
              <w:rPr>
                <w:rFonts w:ascii="Lato" w:hAnsi="Lato"/>
                <w:sz w:val="22"/>
              </w:rPr>
            </w:pPr>
          </w:p>
        </w:tc>
        <w:tc>
          <w:tcPr>
            <w:tcW w:w="6949" w:type="dxa"/>
            <w:tcBorders>
              <w:top w:val="single" w:sz="4" w:space="0" w:color="auto"/>
              <w:left w:val="nil"/>
              <w:bottom w:val="nil"/>
              <w:right w:val="nil"/>
            </w:tcBorders>
          </w:tcPr>
          <w:p w14:paraId="5AC501A1" w14:textId="77777777" w:rsidR="00E26BFB" w:rsidRPr="00DC5B66" w:rsidRDefault="00E26BF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52DC62B7"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6BC3EF87"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56C90135"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78402F22"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515D263C" w14:textId="77777777" w:rsidR="00E26BFB" w:rsidRPr="00DC5B66" w:rsidRDefault="00E26BFB">
            <w:pPr>
              <w:spacing w:line="240" w:lineRule="auto"/>
              <w:rPr>
                <w:rFonts w:ascii="Lato" w:hAnsi="Lato"/>
                <w:sz w:val="22"/>
              </w:rPr>
            </w:pPr>
          </w:p>
        </w:tc>
      </w:tr>
      <w:tr w:rsidR="00E26BFB" w:rsidRPr="00DC5B66" w14:paraId="70201333" w14:textId="77777777" w:rsidTr="00DC5B66">
        <w:trPr>
          <w:gridAfter w:val="4"/>
          <w:wAfter w:w="176" w:type="dxa"/>
        </w:trPr>
        <w:tc>
          <w:tcPr>
            <w:tcW w:w="1008" w:type="dxa"/>
            <w:tcBorders>
              <w:top w:val="nil"/>
              <w:left w:val="nil"/>
              <w:bottom w:val="nil"/>
              <w:right w:val="nil"/>
            </w:tcBorders>
          </w:tcPr>
          <w:p w14:paraId="308E3721" w14:textId="77777777" w:rsidR="00E26BFB" w:rsidRPr="00DC5B66" w:rsidRDefault="00E26BFB" w:rsidP="001F4663">
            <w:pPr>
              <w:spacing w:line="240" w:lineRule="auto"/>
              <w:rPr>
                <w:rFonts w:ascii="Lato" w:hAnsi="Lato"/>
                <w:sz w:val="22"/>
              </w:rPr>
            </w:pPr>
            <w:r w:rsidRPr="00DC5B66">
              <w:rPr>
                <w:rFonts w:ascii="Lato" w:hAnsi="Lato"/>
                <w:sz w:val="22"/>
              </w:rPr>
              <w:t>3.1</w:t>
            </w:r>
            <w:r w:rsidR="001F4663" w:rsidRPr="00DC5B66">
              <w:rPr>
                <w:rFonts w:ascii="Lato" w:hAnsi="Lato"/>
                <w:sz w:val="22"/>
              </w:rPr>
              <w:t>3</w:t>
            </w:r>
            <w:r w:rsidRPr="00DC5B66">
              <w:rPr>
                <w:rFonts w:ascii="Lato" w:hAnsi="Lato"/>
                <w:sz w:val="22"/>
              </w:rPr>
              <w:t>.1</w:t>
            </w:r>
          </w:p>
        </w:tc>
        <w:tc>
          <w:tcPr>
            <w:tcW w:w="6949" w:type="dxa"/>
            <w:tcBorders>
              <w:top w:val="nil"/>
              <w:left w:val="nil"/>
              <w:bottom w:val="nil"/>
              <w:right w:val="single" w:sz="4" w:space="0" w:color="auto"/>
            </w:tcBorders>
          </w:tcPr>
          <w:p w14:paraId="5AE5C6FA" w14:textId="77777777" w:rsidR="00E26BFB" w:rsidRPr="00DC5B66" w:rsidRDefault="00E26BFB" w:rsidP="00FA1380">
            <w:pPr>
              <w:spacing w:line="240" w:lineRule="auto"/>
              <w:rPr>
                <w:rFonts w:ascii="Lato" w:hAnsi="Lato"/>
                <w:sz w:val="22"/>
              </w:rPr>
            </w:pPr>
            <w:r w:rsidRPr="00DC5B66">
              <w:rPr>
                <w:rFonts w:ascii="Lato" w:hAnsi="Lato"/>
                <w:sz w:val="22"/>
              </w:rPr>
              <w:t>Provide on co</w:t>
            </w:r>
            <w:r w:rsidR="009440B6" w:rsidRPr="00DC5B66">
              <w:rPr>
                <w:rFonts w:ascii="Lato" w:hAnsi="Lato"/>
                <w:sz w:val="22"/>
              </w:rPr>
              <w:t>ver that it is an umbrella fund.</w:t>
            </w:r>
          </w:p>
        </w:tc>
        <w:tc>
          <w:tcPr>
            <w:tcW w:w="1116" w:type="dxa"/>
            <w:gridSpan w:val="2"/>
            <w:tcBorders>
              <w:top w:val="single" w:sz="4" w:space="0" w:color="auto"/>
              <w:left w:val="single" w:sz="4" w:space="0" w:color="auto"/>
              <w:bottom w:val="single" w:sz="4" w:space="0" w:color="auto"/>
              <w:right w:val="single" w:sz="4" w:space="0" w:color="auto"/>
            </w:tcBorders>
          </w:tcPr>
          <w:p w14:paraId="3C0F446E"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30C1011C"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77545E25"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7AAC9C83"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4AFD3D28" w14:textId="77777777" w:rsidR="00E26BFB" w:rsidRPr="00DC5B66" w:rsidRDefault="00E26BFB">
            <w:pPr>
              <w:spacing w:line="240" w:lineRule="auto"/>
              <w:rPr>
                <w:rFonts w:ascii="Lato" w:hAnsi="Lato"/>
                <w:sz w:val="22"/>
              </w:rPr>
            </w:pPr>
          </w:p>
        </w:tc>
      </w:tr>
      <w:tr w:rsidR="00E26BFB" w:rsidRPr="00DC5B66" w14:paraId="14B86D0E" w14:textId="77777777" w:rsidTr="00DC5B66">
        <w:trPr>
          <w:gridAfter w:val="4"/>
          <w:wAfter w:w="176" w:type="dxa"/>
        </w:trPr>
        <w:tc>
          <w:tcPr>
            <w:tcW w:w="1008" w:type="dxa"/>
            <w:tcBorders>
              <w:top w:val="nil"/>
              <w:left w:val="nil"/>
              <w:bottom w:val="nil"/>
              <w:right w:val="nil"/>
            </w:tcBorders>
          </w:tcPr>
          <w:p w14:paraId="198D8C68"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66503571" w14:textId="77777777" w:rsidR="00E26BFB" w:rsidRPr="00DC5B66" w:rsidRDefault="00E26BFB" w:rsidP="00FA1380">
            <w:pPr>
              <w:spacing w:line="240" w:lineRule="auto"/>
              <w:rPr>
                <w:rFonts w:ascii="Lato" w:hAnsi="Lato"/>
                <w:sz w:val="22"/>
              </w:rPr>
            </w:pPr>
          </w:p>
        </w:tc>
        <w:tc>
          <w:tcPr>
            <w:tcW w:w="1116" w:type="dxa"/>
            <w:gridSpan w:val="2"/>
            <w:tcBorders>
              <w:top w:val="single" w:sz="4" w:space="0" w:color="auto"/>
              <w:left w:val="nil"/>
              <w:bottom w:val="single" w:sz="4" w:space="0" w:color="auto"/>
              <w:right w:val="nil"/>
            </w:tcBorders>
          </w:tcPr>
          <w:p w14:paraId="2E1F0AB7"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77EAE013"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single" w:sz="4" w:space="0" w:color="auto"/>
              <w:right w:val="nil"/>
            </w:tcBorders>
          </w:tcPr>
          <w:p w14:paraId="08A331B1"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77B5FF48"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1C0F5EE6" w14:textId="77777777" w:rsidR="00E26BFB" w:rsidRPr="00DC5B66" w:rsidRDefault="00E26BFB">
            <w:pPr>
              <w:spacing w:line="240" w:lineRule="auto"/>
              <w:rPr>
                <w:rFonts w:ascii="Lato" w:hAnsi="Lato"/>
                <w:sz w:val="22"/>
              </w:rPr>
            </w:pPr>
          </w:p>
        </w:tc>
      </w:tr>
      <w:tr w:rsidR="00E26BFB" w:rsidRPr="00DC5B66" w14:paraId="28B67934" w14:textId="77777777" w:rsidTr="00DC5B66">
        <w:trPr>
          <w:gridAfter w:val="4"/>
          <w:wAfter w:w="176" w:type="dxa"/>
        </w:trPr>
        <w:tc>
          <w:tcPr>
            <w:tcW w:w="1008" w:type="dxa"/>
            <w:tcBorders>
              <w:top w:val="nil"/>
              <w:left w:val="nil"/>
              <w:bottom w:val="nil"/>
              <w:right w:val="nil"/>
            </w:tcBorders>
          </w:tcPr>
          <w:p w14:paraId="023C8137"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13</w:t>
            </w:r>
            <w:r w:rsidRPr="00DC5B66">
              <w:rPr>
                <w:rFonts w:ascii="Lato" w:hAnsi="Lato"/>
                <w:sz w:val="22"/>
              </w:rPr>
              <w:t>.2</w:t>
            </w:r>
          </w:p>
        </w:tc>
        <w:tc>
          <w:tcPr>
            <w:tcW w:w="6949" w:type="dxa"/>
            <w:tcBorders>
              <w:top w:val="nil"/>
              <w:left w:val="nil"/>
              <w:bottom w:val="nil"/>
              <w:right w:val="single" w:sz="4" w:space="0" w:color="auto"/>
            </w:tcBorders>
          </w:tcPr>
          <w:p w14:paraId="6635C743" w14:textId="77777777" w:rsidR="00E26BFB" w:rsidRPr="00DC5B66" w:rsidRDefault="00E26BFB" w:rsidP="00DC5B66">
            <w:pPr>
              <w:spacing w:line="240" w:lineRule="auto"/>
              <w:rPr>
                <w:rFonts w:ascii="Lato" w:hAnsi="Lato"/>
                <w:sz w:val="22"/>
              </w:rPr>
            </w:pPr>
            <w:r w:rsidRPr="00DC5B66">
              <w:rPr>
                <w:rFonts w:ascii="Lato" w:hAnsi="Lato"/>
                <w:sz w:val="22"/>
              </w:rPr>
              <w:t xml:space="preserve">Provide that new sub-funds can only be established with the prior </w:t>
            </w:r>
          </w:p>
        </w:tc>
        <w:tc>
          <w:tcPr>
            <w:tcW w:w="1116" w:type="dxa"/>
            <w:gridSpan w:val="2"/>
            <w:tcBorders>
              <w:top w:val="single" w:sz="4" w:space="0" w:color="auto"/>
              <w:left w:val="single" w:sz="4" w:space="0" w:color="auto"/>
              <w:bottom w:val="single" w:sz="4" w:space="0" w:color="auto"/>
              <w:right w:val="single" w:sz="4" w:space="0" w:color="auto"/>
            </w:tcBorders>
          </w:tcPr>
          <w:p w14:paraId="382A3C98"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4763693C"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BC910B7"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7B932839"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577B1A8D" w14:textId="77777777" w:rsidR="00E26BFB" w:rsidRPr="00DC5B66" w:rsidRDefault="00E26BFB">
            <w:pPr>
              <w:spacing w:line="240" w:lineRule="auto"/>
              <w:rPr>
                <w:rFonts w:ascii="Lato" w:hAnsi="Lato"/>
                <w:sz w:val="22"/>
              </w:rPr>
            </w:pPr>
          </w:p>
        </w:tc>
      </w:tr>
      <w:tr w:rsidR="00E26BFB" w:rsidRPr="00DC5B66" w14:paraId="092E40E3" w14:textId="77777777" w:rsidTr="00DC5B66">
        <w:trPr>
          <w:gridAfter w:val="4"/>
          <w:wAfter w:w="176" w:type="dxa"/>
        </w:trPr>
        <w:tc>
          <w:tcPr>
            <w:tcW w:w="1008" w:type="dxa"/>
            <w:tcBorders>
              <w:top w:val="nil"/>
              <w:left w:val="nil"/>
              <w:bottom w:val="nil"/>
              <w:right w:val="nil"/>
            </w:tcBorders>
          </w:tcPr>
          <w:p w14:paraId="7B547B88"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731400B9" w14:textId="77777777" w:rsidR="00E26BFB" w:rsidRPr="00DC5B66" w:rsidRDefault="002B73CE" w:rsidP="00FA1380">
            <w:pPr>
              <w:spacing w:line="240" w:lineRule="auto"/>
              <w:rPr>
                <w:rFonts w:ascii="Lato" w:hAnsi="Lato"/>
                <w:sz w:val="22"/>
              </w:rPr>
            </w:pPr>
            <w:r w:rsidRPr="004D020E">
              <w:rPr>
                <w:rFonts w:ascii="Lato" w:hAnsi="Lato"/>
                <w:sz w:val="22"/>
              </w:rPr>
              <w:t xml:space="preserve">approval </w:t>
            </w:r>
            <w:r w:rsidR="009440B6" w:rsidRPr="00DC5B66">
              <w:rPr>
                <w:rFonts w:ascii="Lato" w:hAnsi="Lato"/>
                <w:sz w:val="22"/>
              </w:rPr>
              <w:t>of the Central Bank.</w:t>
            </w:r>
          </w:p>
        </w:tc>
        <w:tc>
          <w:tcPr>
            <w:tcW w:w="1116" w:type="dxa"/>
            <w:gridSpan w:val="2"/>
            <w:tcBorders>
              <w:top w:val="single" w:sz="4" w:space="0" w:color="auto"/>
              <w:left w:val="nil"/>
              <w:bottom w:val="nil"/>
              <w:right w:val="nil"/>
            </w:tcBorders>
          </w:tcPr>
          <w:p w14:paraId="616C9DD6"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1EEFF27C"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76364D6B"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1C4501ED"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1E67A4E9" w14:textId="77777777" w:rsidR="00E26BFB" w:rsidRPr="00DC5B66" w:rsidRDefault="00E26BFB">
            <w:pPr>
              <w:spacing w:line="240" w:lineRule="auto"/>
              <w:rPr>
                <w:rFonts w:ascii="Lato" w:hAnsi="Lato"/>
                <w:sz w:val="22"/>
              </w:rPr>
            </w:pPr>
          </w:p>
        </w:tc>
      </w:tr>
      <w:tr w:rsidR="00E26BFB" w:rsidRPr="00DC5B66" w14:paraId="102D5637" w14:textId="77777777" w:rsidTr="00DC5B66">
        <w:trPr>
          <w:gridAfter w:val="4"/>
          <w:wAfter w:w="176" w:type="dxa"/>
        </w:trPr>
        <w:tc>
          <w:tcPr>
            <w:tcW w:w="1008" w:type="dxa"/>
            <w:tcBorders>
              <w:top w:val="nil"/>
              <w:left w:val="nil"/>
              <w:bottom w:val="nil"/>
              <w:right w:val="nil"/>
            </w:tcBorders>
          </w:tcPr>
          <w:p w14:paraId="4E7BE775"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026B46AE" w14:textId="77777777" w:rsidR="00E26BFB" w:rsidRPr="00DC5B66" w:rsidRDefault="00E26BF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68832626"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0A5B6EB4"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70B2B346"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12947400"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6432E94F" w14:textId="77777777" w:rsidR="00E26BFB" w:rsidRPr="00DC5B66" w:rsidRDefault="00E26BFB">
            <w:pPr>
              <w:spacing w:line="240" w:lineRule="auto"/>
              <w:rPr>
                <w:rFonts w:ascii="Lato" w:hAnsi="Lato"/>
                <w:sz w:val="22"/>
              </w:rPr>
            </w:pPr>
          </w:p>
        </w:tc>
      </w:tr>
      <w:tr w:rsidR="00E26BFB" w:rsidRPr="00DC5B66" w14:paraId="28F81465" w14:textId="77777777" w:rsidTr="00DC5B66">
        <w:trPr>
          <w:gridAfter w:val="4"/>
          <w:wAfter w:w="176" w:type="dxa"/>
        </w:trPr>
        <w:tc>
          <w:tcPr>
            <w:tcW w:w="1008" w:type="dxa"/>
            <w:tcBorders>
              <w:top w:val="nil"/>
              <w:left w:val="nil"/>
              <w:bottom w:val="nil"/>
              <w:right w:val="nil"/>
            </w:tcBorders>
          </w:tcPr>
          <w:p w14:paraId="36513FA4"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13</w:t>
            </w:r>
            <w:r w:rsidRPr="00DC5B66">
              <w:rPr>
                <w:rFonts w:ascii="Lato" w:hAnsi="Lato"/>
                <w:sz w:val="22"/>
              </w:rPr>
              <w:t>.3</w:t>
            </w:r>
          </w:p>
        </w:tc>
        <w:tc>
          <w:tcPr>
            <w:tcW w:w="6949" w:type="dxa"/>
            <w:tcBorders>
              <w:top w:val="nil"/>
              <w:left w:val="nil"/>
              <w:bottom w:val="nil"/>
              <w:right w:val="single" w:sz="4" w:space="0" w:color="auto"/>
            </w:tcBorders>
          </w:tcPr>
          <w:p w14:paraId="6603513D" w14:textId="77777777" w:rsidR="00E26BFB" w:rsidRPr="00DC5B66" w:rsidRDefault="00E26BFB" w:rsidP="00DC5B66">
            <w:pPr>
              <w:spacing w:line="240" w:lineRule="auto"/>
              <w:rPr>
                <w:rFonts w:ascii="Lato" w:hAnsi="Lato"/>
                <w:sz w:val="22"/>
              </w:rPr>
            </w:pPr>
            <w:r w:rsidRPr="00DC5B66">
              <w:rPr>
                <w:rFonts w:ascii="Lato" w:hAnsi="Lato"/>
                <w:sz w:val="22"/>
              </w:rPr>
              <w:t xml:space="preserve">Provide that separate </w:t>
            </w:r>
            <w:r w:rsidRPr="00DC5B66">
              <w:rPr>
                <w:rFonts w:ascii="Lato" w:hAnsi="Lato"/>
                <w:sz w:val="22"/>
                <w:u w:val="single"/>
              </w:rPr>
              <w:t>records</w:t>
            </w:r>
            <w:r w:rsidRPr="00DC5B66">
              <w:rPr>
                <w:rFonts w:ascii="Lato" w:hAnsi="Lato"/>
                <w:sz w:val="22"/>
              </w:rPr>
              <w:t xml:space="preserve"> (not books) will be maintained for each </w:t>
            </w:r>
          </w:p>
        </w:tc>
        <w:tc>
          <w:tcPr>
            <w:tcW w:w="1116" w:type="dxa"/>
            <w:gridSpan w:val="2"/>
            <w:tcBorders>
              <w:top w:val="single" w:sz="4" w:space="0" w:color="auto"/>
              <w:left w:val="single" w:sz="4" w:space="0" w:color="auto"/>
              <w:bottom w:val="single" w:sz="4" w:space="0" w:color="auto"/>
              <w:right w:val="single" w:sz="4" w:space="0" w:color="auto"/>
            </w:tcBorders>
          </w:tcPr>
          <w:p w14:paraId="2850891F"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34A93CAF"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5B89D7EB"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522D441D"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2D9ADC09" w14:textId="77777777" w:rsidR="00E26BFB" w:rsidRPr="00DC5B66" w:rsidRDefault="00E26BFB">
            <w:pPr>
              <w:spacing w:line="240" w:lineRule="auto"/>
              <w:rPr>
                <w:rFonts w:ascii="Lato" w:hAnsi="Lato"/>
                <w:sz w:val="22"/>
              </w:rPr>
            </w:pPr>
          </w:p>
        </w:tc>
      </w:tr>
      <w:tr w:rsidR="00E26BFB" w:rsidRPr="00DC5B66" w14:paraId="252D9805" w14:textId="77777777" w:rsidTr="00DC5B66">
        <w:trPr>
          <w:gridAfter w:val="4"/>
          <w:wAfter w:w="176" w:type="dxa"/>
        </w:trPr>
        <w:tc>
          <w:tcPr>
            <w:tcW w:w="1008" w:type="dxa"/>
            <w:tcBorders>
              <w:top w:val="nil"/>
              <w:left w:val="nil"/>
              <w:bottom w:val="nil"/>
              <w:right w:val="nil"/>
            </w:tcBorders>
          </w:tcPr>
          <w:p w14:paraId="50333956"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582B7F7E" w14:textId="77777777" w:rsidR="00E26BFB" w:rsidRPr="00DC5B66" w:rsidRDefault="002B73CE" w:rsidP="00FA1380">
            <w:pPr>
              <w:spacing w:line="240" w:lineRule="auto"/>
              <w:rPr>
                <w:rFonts w:ascii="Lato" w:hAnsi="Lato"/>
                <w:sz w:val="22"/>
              </w:rPr>
            </w:pPr>
            <w:r w:rsidRPr="004D020E">
              <w:rPr>
                <w:rFonts w:ascii="Lato" w:hAnsi="Lato"/>
                <w:sz w:val="22"/>
              </w:rPr>
              <w:t>sub-</w:t>
            </w:r>
            <w:r w:rsidR="00E26BFB" w:rsidRPr="00DC5B66">
              <w:rPr>
                <w:rFonts w:ascii="Lato" w:hAnsi="Lato"/>
                <w:sz w:val="22"/>
              </w:rPr>
              <w:t>fund with the assets and liabilities being al</w:t>
            </w:r>
            <w:r w:rsidR="009440B6" w:rsidRPr="00DC5B66">
              <w:rPr>
                <w:rFonts w:ascii="Lato" w:hAnsi="Lato"/>
                <w:sz w:val="22"/>
              </w:rPr>
              <w:t>located to the correct sub-fund.</w:t>
            </w:r>
            <w:r w:rsidR="00E26BFB" w:rsidRPr="00DC5B66">
              <w:rPr>
                <w:rFonts w:ascii="Lato" w:hAnsi="Lato"/>
                <w:sz w:val="22"/>
              </w:rPr>
              <w:t xml:space="preserve"> </w:t>
            </w:r>
          </w:p>
        </w:tc>
        <w:tc>
          <w:tcPr>
            <w:tcW w:w="1116" w:type="dxa"/>
            <w:gridSpan w:val="2"/>
            <w:tcBorders>
              <w:top w:val="single" w:sz="4" w:space="0" w:color="auto"/>
              <w:left w:val="nil"/>
              <w:bottom w:val="nil"/>
              <w:right w:val="nil"/>
            </w:tcBorders>
          </w:tcPr>
          <w:p w14:paraId="17C6EA27"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4511AACA"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nil"/>
              <w:bottom w:val="nil"/>
              <w:right w:val="nil"/>
            </w:tcBorders>
          </w:tcPr>
          <w:p w14:paraId="51D1F24E"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7E497BE4"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6422C6B2" w14:textId="77777777" w:rsidR="00E26BFB" w:rsidRPr="00DC5B66" w:rsidRDefault="00E26BFB">
            <w:pPr>
              <w:spacing w:line="240" w:lineRule="auto"/>
              <w:rPr>
                <w:rFonts w:ascii="Lato" w:hAnsi="Lato"/>
                <w:sz w:val="22"/>
              </w:rPr>
            </w:pPr>
          </w:p>
        </w:tc>
      </w:tr>
      <w:tr w:rsidR="00E26BFB" w:rsidRPr="00DC5B66" w14:paraId="65C85DB9" w14:textId="77777777" w:rsidTr="00DC5B66">
        <w:trPr>
          <w:gridAfter w:val="4"/>
          <w:wAfter w:w="176" w:type="dxa"/>
        </w:trPr>
        <w:tc>
          <w:tcPr>
            <w:tcW w:w="1008" w:type="dxa"/>
            <w:tcBorders>
              <w:top w:val="nil"/>
              <w:left w:val="nil"/>
              <w:bottom w:val="nil"/>
              <w:right w:val="nil"/>
            </w:tcBorders>
          </w:tcPr>
          <w:p w14:paraId="612DCD3C" w14:textId="77777777" w:rsidR="00E26BFB" w:rsidRPr="00DC5B66" w:rsidRDefault="00E26BFB">
            <w:pPr>
              <w:spacing w:line="240" w:lineRule="auto"/>
              <w:rPr>
                <w:rFonts w:ascii="Lato" w:hAnsi="Lato"/>
                <w:sz w:val="22"/>
              </w:rPr>
            </w:pPr>
          </w:p>
        </w:tc>
        <w:tc>
          <w:tcPr>
            <w:tcW w:w="6949" w:type="dxa"/>
            <w:tcBorders>
              <w:top w:val="nil"/>
              <w:left w:val="nil"/>
              <w:bottom w:val="nil"/>
              <w:right w:val="nil"/>
            </w:tcBorders>
          </w:tcPr>
          <w:p w14:paraId="35275356" w14:textId="77777777" w:rsidR="00E26BFB" w:rsidRPr="00DC5B66" w:rsidRDefault="00E26BF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40B4CA3B" w14:textId="77777777" w:rsidR="00E26BFB" w:rsidRPr="00DC5B66" w:rsidRDefault="00E26BFB">
            <w:pPr>
              <w:spacing w:line="240" w:lineRule="auto"/>
              <w:rPr>
                <w:rFonts w:ascii="Lato" w:hAnsi="Lato"/>
                <w:sz w:val="22"/>
              </w:rPr>
            </w:pPr>
          </w:p>
        </w:tc>
        <w:tc>
          <w:tcPr>
            <w:tcW w:w="319" w:type="dxa"/>
            <w:gridSpan w:val="5"/>
            <w:tcBorders>
              <w:top w:val="nil"/>
              <w:left w:val="nil"/>
              <w:bottom w:val="nil"/>
              <w:right w:val="nil"/>
            </w:tcBorders>
          </w:tcPr>
          <w:p w14:paraId="72BF17EA" w14:textId="77777777" w:rsidR="00E26BFB" w:rsidRPr="00DC5B66" w:rsidRDefault="00E26BFB">
            <w:pPr>
              <w:spacing w:line="240" w:lineRule="auto"/>
              <w:rPr>
                <w:rFonts w:ascii="Lato" w:hAnsi="Lato"/>
                <w:sz w:val="22"/>
              </w:rPr>
            </w:pPr>
          </w:p>
        </w:tc>
        <w:tc>
          <w:tcPr>
            <w:tcW w:w="570" w:type="dxa"/>
            <w:gridSpan w:val="2"/>
            <w:tcBorders>
              <w:top w:val="nil"/>
              <w:left w:val="nil"/>
              <w:bottom w:val="single" w:sz="4" w:space="0" w:color="auto"/>
              <w:right w:val="nil"/>
            </w:tcBorders>
          </w:tcPr>
          <w:p w14:paraId="28056E16" w14:textId="77777777" w:rsidR="00E26BFB" w:rsidRPr="00DC5B66" w:rsidRDefault="00E26BFB">
            <w:pPr>
              <w:spacing w:line="240" w:lineRule="auto"/>
              <w:rPr>
                <w:rFonts w:ascii="Lato" w:hAnsi="Lato"/>
                <w:sz w:val="22"/>
              </w:rPr>
            </w:pPr>
          </w:p>
        </w:tc>
        <w:tc>
          <w:tcPr>
            <w:tcW w:w="272" w:type="dxa"/>
            <w:gridSpan w:val="4"/>
            <w:tcBorders>
              <w:top w:val="nil"/>
              <w:left w:val="nil"/>
              <w:bottom w:val="nil"/>
              <w:right w:val="nil"/>
            </w:tcBorders>
          </w:tcPr>
          <w:p w14:paraId="735D020E"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5224B88A" w14:textId="77777777" w:rsidR="00E26BFB" w:rsidRPr="00DC5B66" w:rsidRDefault="00E26BFB">
            <w:pPr>
              <w:spacing w:line="240" w:lineRule="auto"/>
              <w:rPr>
                <w:rFonts w:ascii="Lato" w:hAnsi="Lato"/>
                <w:sz w:val="22"/>
              </w:rPr>
            </w:pPr>
          </w:p>
        </w:tc>
      </w:tr>
      <w:tr w:rsidR="00E26BFB" w:rsidRPr="00DC5B66" w14:paraId="2BB74A17" w14:textId="77777777" w:rsidTr="00DC5B66">
        <w:trPr>
          <w:gridAfter w:val="4"/>
          <w:wAfter w:w="176" w:type="dxa"/>
        </w:trPr>
        <w:tc>
          <w:tcPr>
            <w:tcW w:w="1008" w:type="dxa"/>
            <w:tcBorders>
              <w:top w:val="nil"/>
              <w:left w:val="nil"/>
              <w:bottom w:val="nil"/>
              <w:right w:val="nil"/>
            </w:tcBorders>
          </w:tcPr>
          <w:p w14:paraId="52C06902" w14:textId="77777777" w:rsidR="00E26BFB" w:rsidRPr="00DC5B66" w:rsidRDefault="00E26BFB" w:rsidP="001F4663">
            <w:pPr>
              <w:spacing w:line="240" w:lineRule="auto"/>
              <w:rPr>
                <w:rFonts w:ascii="Lato" w:hAnsi="Lato"/>
                <w:sz w:val="22"/>
              </w:rPr>
            </w:pPr>
            <w:r w:rsidRPr="00DC5B66">
              <w:rPr>
                <w:rFonts w:ascii="Lato" w:hAnsi="Lato"/>
                <w:sz w:val="22"/>
              </w:rPr>
              <w:t>3.</w:t>
            </w:r>
            <w:r w:rsidR="001F4663" w:rsidRPr="00DC5B66">
              <w:rPr>
                <w:rFonts w:ascii="Lato" w:hAnsi="Lato"/>
                <w:sz w:val="22"/>
              </w:rPr>
              <w:t>13</w:t>
            </w:r>
            <w:r w:rsidRPr="00DC5B66">
              <w:rPr>
                <w:rFonts w:ascii="Lato" w:hAnsi="Lato"/>
                <w:sz w:val="22"/>
              </w:rPr>
              <w:t>.4</w:t>
            </w:r>
          </w:p>
        </w:tc>
        <w:tc>
          <w:tcPr>
            <w:tcW w:w="6949" w:type="dxa"/>
            <w:tcBorders>
              <w:top w:val="nil"/>
              <w:left w:val="nil"/>
              <w:bottom w:val="nil"/>
              <w:right w:val="single" w:sz="4" w:space="0" w:color="auto"/>
            </w:tcBorders>
          </w:tcPr>
          <w:p w14:paraId="3A8953A9" w14:textId="77777777" w:rsidR="00E26BFB" w:rsidRPr="00DC5B66" w:rsidRDefault="00E26BFB" w:rsidP="00FA1380">
            <w:pPr>
              <w:spacing w:line="240" w:lineRule="auto"/>
              <w:rPr>
                <w:rFonts w:ascii="Lato" w:hAnsi="Lato"/>
                <w:sz w:val="22"/>
              </w:rPr>
            </w:pPr>
            <w:r w:rsidRPr="00DC5B66">
              <w:rPr>
                <w:rFonts w:ascii="Lato" w:hAnsi="Lato"/>
                <w:sz w:val="22"/>
              </w:rPr>
              <w:t xml:space="preserve">Provide </w:t>
            </w:r>
            <w:r w:rsidR="009440B6" w:rsidRPr="00DC5B66">
              <w:rPr>
                <w:rFonts w:ascii="Lato" w:hAnsi="Lato"/>
                <w:sz w:val="22"/>
              </w:rPr>
              <w:t>details of switching provisions.</w:t>
            </w:r>
          </w:p>
        </w:tc>
        <w:tc>
          <w:tcPr>
            <w:tcW w:w="1116" w:type="dxa"/>
            <w:gridSpan w:val="2"/>
            <w:tcBorders>
              <w:top w:val="single" w:sz="4" w:space="0" w:color="auto"/>
              <w:left w:val="single" w:sz="4" w:space="0" w:color="auto"/>
              <w:bottom w:val="single" w:sz="4" w:space="0" w:color="auto"/>
              <w:right w:val="single" w:sz="4" w:space="0" w:color="auto"/>
            </w:tcBorders>
          </w:tcPr>
          <w:p w14:paraId="415B3D61" w14:textId="77777777" w:rsidR="00E26BFB" w:rsidRPr="00DC5B66" w:rsidRDefault="00E26BF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644E9AE9" w14:textId="77777777" w:rsidR="00E26BFB" w:rsidRPr="00DC5B66" w:rsidRDefault="00E26BF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699D355" w14:textId="77777777" w:rsidR="00E26BFB" w:rsidRPr="00DC5B66" w:rsidRDefault="00E26BFB">
            <w:pPr>
              <w:spacing w:line="240" w:lineRule="auto"/>
              <w:rPr>
                <w:rFonts w:ascii="Lato" w:hAnsi="Lato"/>
                <w:sz w:val="22"/>
              </w:rPr>
            </w:pPr>
          </w:p>
        </w:tc>
        <w:tc>
          <w:tcPr>
            <w:tcW w:w="272" w:type="dxa"/>
            <w:gridSpan w:val="4"/>
            <w:tcBorders>
              <w:top w:val="nil"/>
              <w:left w:val="single" w:sz="4" w:space="0" w:color="auto"/>
              <w:bottom w:val="nil"/>
              <w:right w:val="nil"/>
            </w:tcBorders>
          </w:tcPr>
          <w:p w14:paraId="464D32EE" w14:textId="77777777" w:rsidR="00E26BFB" w:rsidRPr="00DC5B66" w:rsidRDefault="00E26BFB">
            <w:pPr>
              <w:spacing w:line="240" w:lineRule="auto"/>
              <w:rPr>
                <w:rFonts w:ascii="Lato" w:hAnsi="Lato"/>
                <w:sz w:val="22"/>
              </w:rPr>
            </w:pPr>
          </w:p>
        </w:tc>
        <w:tc>
          <w:tcPr>
            <w:tcW w:w="632" w:type="dxa"/>
            <w:gridSpan w:val="5"/>
            <w:tcBorders>
              <w:top w:val="nil"/>
              <w:left w:val="nil"/>
              <w:bottom w:val="nil"/>
              <w:right w:val="nil"/>
            </w:tcBorders>
          </w:tcPr>
          <w:p w14:paraId="1AA7A024" w14:textId="77777777" w:rsidR="00E26BFB" w:rsidRPr="00DC5B66" w:rsidRDefault="00E26BFB">
            <w:pPr>
              <w:spacing w:line="240" w:lineRule="auto"/>
              <w:rPr>
                <w:rFonts w:ascii="Lato" w:hAnsi="Lato"/>
                <w:sz w:val="22"/>
              </w:rPr>
            </w:pPr>
          </w:p>
        </w:tc>
      </w:tr>
      <w:tr w:rsidR="00C5199B" w:rsidRPr="00DC5B66" w14:paraId="2445326C" w14:textId="77777777" w:rsidTr="00DB1FAE">
        <w:trPr>
          <w:gridAfter w:val="4"/>
          <w:wAfter w:w="176" w:type="dxa"/>
        </w:trPr>
        <w:tc>
          <w:tcPr>
            <w:tcW w:w="1008" w:type="dxa"/>
            <w:tcBorders>
              <w:top w:val="nil"/>
              <w:left w:val="nil"/>
              <w:bottom w:val="nil"/>
              <w:right w:val="nil"/>
            </w:tcBorders>
          </w:tcPr>
          <w:p w14:paraId="31A212FF"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31BF94C8"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nil"/>
              <w:right w:val="nil"/>
            </w:tcBorders>
          </w:tcPr>
          <w:p w14:paraId="1DBB95D3"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406F78F9" w14:textId="77777777" w:rsidR="00C5199B" w:rsidRPr="00DC5B66" w:rsidRDefault="00C5199B">
            <w:pPr>
              <w:spacing w:line="240" w:lineRule="auto"/>
              <w:rPr>
                <w:rFonts w:ascii="Lato" w:hAnsi="Lato"/>
                <w:sz w:val="22"/>
              </w:rPr>
            </w:pPr>
          </w:p>
        </w:tc>
        <w:tc>
          <w:tcPr>
            <w:tcW w:w="570" w:type="dxa"/>
            <w:gridSpan w:val="2"/>
            <w:tcBorders>
              <w:top w:val="nil"/>
              <w:left w:val="nil"/>
              <w:bottom w:val="nil"/>
              <w:right w:val="nil"/>
            </w:tcBorders>
          </w:tcPr>
          <w:p w14:paraId="0F80C093"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59689241"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1BBFB310" w14:textId="77777777" w:rsidR="00C5199B" w:rsidRPr="00DC5B66" w:rsidRDefault="00C5199B">
            <w:pPr>
              <w:spacing w:line="240" w:lineRule="auto"/>
              <w:rPr>
                <w:rFonts w:ascii="Lato" w:hAnsi="Lato"/>
                <w:sz w:val="22"/>
              </w:rPr>
            </w:pPr>
          </w:p>
        </w:tc>
      </w:tr>
      <w:tr w:rsidR="00C5199B" w:rsidRPr="00DC5B66" w14:paraId="484DBE0A" w14:textId="77777777" w:rsidTr="009440B6">
        <w:trPr>
          <w:gridAfter w:val="4"/>
          <w:wAfter w:w="176" w:type="dxa"/>
        </w:trPr>
        <w:tc>
          <w:tcPr>
            <w:tcW w:w="1008" w:type="dxa"/>
            <w:tcBorders>
              <w:top w:val="single" w:sz="4" w:space="0" w:color="auto"/>
              <w:left w:val="single" w:sz="4" w:space="0" w:color="auto"/>
              <w:bottom w:val="single" w:sz="4" w:space="0" w:color="auto"/>
              <w:right w:val="single" w:sz="4" w:space="0" w:color="auto"/>
            </w:tcBorders>
          </w:tcPr>
          <w:p w14:paraId="0DAC2943" w14:textId="77777777" w:rsidR="00C5199B" w:rsidRPr="00DC5B66" w:rsidRDefault="00C5199B" w:rsidP="001F4663">
            <w:pPr>
              <w:spacing w:line="240" w:lineRule="auto"/>
              <w:rPr>
                <w:rFonts w:ascii="Lato" w:hAnsi="Lato"/>
                <w:sz w:val="22"/>
              </w:rPr>
            </w:pPr>
            <w:r w:rsidRPr="00DC5B66">
              <w:rPr>
                <w:rFonts w:ascii="Lato" w:hAnsi="Lato"/>
                <w:sz w:val="22"/>
              </w:rPr>
              <w:t>3.14</w:t>
            </w:r>
          </w:p>
        </w:tc>
        <w:tc>
          <w:tcPr>
            <w:tcW w:w="6949" w:type="dxa"/>
            <w:tcBorders>
              <w:top w:val="single" w:sz="4" w:space="0" w:color="auto"/>
              <w:left w:val="single" w:sz="4" w:space="0" w:color="auto"/>
              <w:bottom w:val="single" w:sz="4" w:space="0" w:color="auto"/>
              <w:right w:val="single" w:sz="4" w:space="0" w:color="auto"/>
            </w:tcBorders>
          </w:tcPr>
          <w:p w14:paraId="20B7A285" w14:textId="77777777" w:rsidR="00C5199B" w:rsidRPr="00DC5B66" w:rsidRDefault="00C5199B" w:rsidP="00FA1380">
            <w:pPr>
              <w:pStyle w:val="Heading9"/>
              <w:rPr>
                <w:rFonts w:ascii="Lato" w:hAnsi="Lato"/>
              </w:rPr>
            </w:pPr>
            <w:r w:rsidRPr="00DC5B66">
              <w:rPr>
                <w:rFonts w:ascii="Lato" w:hAnsi="Lato"/>
              </w:rPr>
              <w:t>Subsidiaries</w:t>
            </w:r>
          </w:p>
        </w:tc>
        <w:tc>
          <w:tcPr>
            <w:tcW w:w="1116" w:type="dxa"/>
            <w:gridSpan w:val="2"/>
            <w:tcBorders>
              <w:top w:val="nil"/>
              <w:left w:val="single" w:sz="4" w:space="0" w:color="auto"/>
              <w:bottom w:val="nil"/>
              <w:right w:val="nil"/>
            </w:tcBorders>
          </w:tcPr>
          <w:p w14:paraId="3FE27E1E"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6F0D0868" w14:textId="77777777" w:rsidR="00C5199B" w:rsidRPr="00DC5B66" w:rsidRDefault="00C5199B">
            <w:pPr>
              <w:spacing w:line="240" w:lineRule="auto"/>
              <w:rPr>
                <w:rFonts w:ascii="Lato" w:hAnsi="Lato"/>
                <w:sz w:val="22"/>
              </w:rPr>
            </w:pPr>
          </w:p>
        </w:tc>
        <w:tc>
          <w:tcPr>
            <w:tcW w:w="570" w:type="dxa"/>
            <w:gridSpan w:val="2"/>
            <w:tcBorders>
              <w:top w:val="nil"/>
              <w:left w:val="nil"/>
              <w:bottom w:val="nil"/>
              <w:right w:val="nil"/>
            </w:tcBorders>
          </w:tcPr>
          <w:p w14:paraId="620870DF"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78DEF4D9"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1C6420DF" w14:textId="77777777" w:rsidR="00C5199B" w:rsidRPr="00DC5B66" w:rsidRDefault="00C5199B">
            <w:pPr>
              <w:spacing w:line="240" w:lineRule="auto"/>
              <w:rPr>
                <w:rFonts w:ascii="Lato" w:hAnsi="Lato"/>
                <w:sz w:val="22"/>
              </w:rPr>
            </w:pPr>
          </w:p>
        </w:tc>
      </w:tr>
      <w:tr w:rsidR="00C5199B" w:rsidRPr="00DC5B66" w14:paraId="49F0A640" w14:textId="77777777" w:rsidTr="00DC5B66">
        <w:trPr>
          <w:gridAfter w:val="4"/>
          <w:wAfter w:w="176" w:type="dxa"/>
        </w:trPr>
        <w:tc>
          <w:tcPr>
            <w:tcW w:w="1008" w:type="dxa"/>
            <w:tcBorders>
              <w:top w:val="single" w:sz="4" w:space="0" w:color="auto"/>
              <w:left w:val="nil"/>
              <w:bottom w:val="nil"/>
              <w:right w:val="nil"/>
            </w:tcBorders>
          </w:tcPr>
          <w:p w14:paraId="698053DB" w14:textId="77777777" w:rsidR="00C5199B" w:rsidRPr="00DC5B66" w:rsidRDefault="00C5199B">
            <w:pPr>
              <w:spacing w:line="240" w:lineRule="auto"/>
              <w:rPr>
                <w:rFonts w:ascii="Lato" w:hAnsi="Lato"/>
                <w:sz w:val="22"/>
              </w:rPr>
            </w:pPr>
          </w:p>
        </w:tc>
        <w:tc>
          <w:tcPr>
            <w:tcW w:w="6949" w:type="dxa"/>
            <w:tcBorders>
              <w:top w:val="single" w:sz="4" w:space="0" w:color="auto"/>
              <w:left w:val="nil"/>
              <w:bottom w:val="nil"/>
              <w:right w:val="nil"/>
            </w:tcBorders>
          </w:tcPr>
          <w:p w14:paraId="7B1DEAAC"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45C0BAD3"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0DCC118A" w14:textId="77777777" w:rsidR="00C5199B" w:rsidRPr="00DC5B66" w:rsidRDefault="00C5199B">
            <w:pPr>
              <w:spacing w:line="240" w:lineRule="auto"/>
              <w:rPr>
                <w:rFonts w:ascii="Lato" w:hAnsi="Lato"/>
                <w:sz w:val="22"/>
              </w:rPr>
            </w:pPr>
          </w:p>
        </w:tc>
        <w:tc>
          <w:tcPr>
            <w:tcW w:w="570" w:type="dxa"/>
            <w:gridSpan w:val="2"/>
            <w:tcBorders>
              <w:top w:val="nil"/>
              <w:left w:val="nil"/>
              <w:bottom w:val="single" w:sz="4" w:space="0" w:color="auto"/>
              <w:right w:val="nil"/>
            </w:tcBorders>
          </w:tcPr>
          <w:p w14:paraId="68C98949"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16A4B187"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473B531F" w14:textId="77777777" w:rsidR="00C5199B" w:rsidRPr="00DC5B66" w:rsidRDefault="00C5199B">
            <w:pPr>
              <w:spacing w:line="240" w:lineRule="auto"/>
              <w:rPr>
                <w:rFonts w:ascii="Lato" w:hAnsi="Lato"/>
                <w:sz w:val="22"/>
              </w:rPr>
            </w:pPr>
          </w:p>
        </w:tc>
      </w:tr>
      <w:tr w:rsidR="00C5199B" w:rsidRPr="00DC5B66" w14:paraId="13994694" w14:textId="77777777" w:rsidTr="00DC5B66">
        <w:trPr>
          <w:gridAfter w:val="4"/>
          <w:wAfter w:w="176" w:type="dxa"/>
        </w:trPr>
        <w:tc>
          <w:tcPr>
            <w:tcW w:w="1008" w:type="dxa"/>
            <w:tcBorders>
              <w:top w:val="nil"/>
              <w:left w:val="nil"/>
              <w:bottom w:val="nil"/>
              <w:right w:val="nil"/>
            </w:tcBorders>
          </w:tcPr>
          <w:p w14:paraId="3026C4DC" w14:textId="77777777" w:rsidR="00C5199B" w:rsidRPr="00DC5B66" w:rsidRDefault="00C5199B" w:rsidP="001F4663">
            <w:pPr>
              <w:spacing w:line="240" w:lineRule="auto"/>
              <w:rPr>
                <w:rFonts w:ascii="Lato" w:hAnsi="Lato"/>
                <w:sz w:val="22"/>
              </w:rPr>
            </w:pPr>
            <w:r w:rsidRPr="00DC5B66">
              <w:rPr>
                <w:rFonts w:ascii="Lato" w:hAnsi="Lato"/>
                <w:sz w:val="22"/>
              </w:rPr>
              <w:t>3.14.1</w:t>
            </w:r>
          </w:p>
        </w:tc>
        <w:tc>
          <w:tcPr>
            <w:tcW w:w="6949" w:type="dxa"/>
            <w:tcBorders>
              <w:top w:val="nil"/>
              <w:left w:val="nil"/>
              <w:bottom w:val="nil"/>
              <w:right w:val="single" w:sz="4" w:space="0" w:color="auto"/>
            </w:tcBorders>
          </w:tcPr>
          <w:p w14:paraId="5A5AFD11" w14:textId="77777777" w:rsidR="00C5199B" w:rsidRPr="00DC5B66" w:rsidRDefault="00C5199B" w:rsidP="00FA1380">
            <w:pPr>
              <w:spacing w:line="240" w:lineRule="auto"/>
              <w:rPr>
                <w:rFonts w:ascii="Lato" w:hAnsi="Lato"/>
                <w:sz w:val="22"/>
              </w:rPr>
            </w:pPr>
            <w:r w:rsidRPr="00DC5B66">
              <w:rPr>
                <w:rFonts w:ascii="Lato" w:hAnsi="Lato"/>
                <w:sz w:val="22"/>
              </w:rPr>
              <w:t>Disclose power to establish wholly owned subsidiary with the prior</w:t>
            </w:r>
          </w:p>
        </w:tc>
        <w:tc>
          <w:tcPr>
            <w:tcW w:w="1116" w:type="dxa"/>
            <w:gridSpan w:val="2"/>
            <w:tcBorders>
              <w:top w:val="single" w:sz="4" w:space="0" w:color="auto"/>
              <w:left w:val="single" w:sz="4" w:space="0" w:color="auto"/>
              <w:bottom w:val="single" w:sz="4" w:space="0" w:color="auto"/>
              <w:right w:val="single" w:sz="4" w:space="0" w:color="auto"/>
            </w:tcBorders>
          </w:tcPr>
          <w:p w14:paraId="6FAB6A83"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1E220EAA"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B9958F7"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64F6C0F6"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69559746" w14:textId="77777777" w:rsidR="00C5199B" w:rsidRPr="00DC5B66" w:rsidRDefault="00C5199B">
            <w:pPr>
              <w:spacing w:line="240" w:lineRule="auto"/>
              <w:rPr>
                <w:rFonts w:ascii="Lato" w:hAnsi="Lato"/>
                <w:sz w:val="22"/>
              </w:rPr>
            </w:pPr>
          </w:p>
        </w:tc>
      </w:tr>
      <w:tr w:rsidR="00C5199B" w:rsidRPr="00DC5B66" w14:paraId="2321DD1B" w14:textId="77777777" w:rsidTr="00DC5B66">
        <w:trPr>
          <w:gridAfter w:val="4"/>
          <w:wAfter w:w="176" w:type="dxa"/>
        </w:trPr>
        <w:tc>
          <w:tcPr>
            <w:tcW w:w="1008" w:type="dxa"/>
            <w:tcBorders>
              <w:top w:val="nil"/>
              <w:left w:val="nil"/>
              <w:bottom w:val="nil"/>
              <w:right w:val="nil"/>
            </w:tcBorders>
          </w:tcPr>
          <w:p w14:paraId="7A354FB0"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6A3F0E6B" w14:textId="77777777" w:rsidR="00C5199B" w:rsidRPr="00DC5B66" w:rsidRDefault="00C5199B" w:rsidP="00FA1380">
            <w:pPr>
              <w:spacing w:line="240" w:lineRule="auto"/>
              <w:rPr>
                <w:rFonts w:ascii="Lato" w:hAnsi="Lato"/>
                <w:sz w:val="22"/>
              </w:rPr>
            </w:pPr>
            <w:r w:rsidRPr="00DC5B66">
              <w:rPr>
                <w:rFonts w:ascii="Lato" w:hAnsi="Lato"/>
                <w:sz w:val="22"/>
              </w:rPr>
              <w:t>approval of the Central Bank</w:t>
            </w:r>
            <w:r w:rsidR="009440B6" w:rsidRPr="00DC5B66">
              <w:rPr>
                <w:rFonts w:ascii="Lato" w:hAnsi="Lato"/>
                <w:sz w:val="22"/>
              </w:rPr>
              <w:t>.</w:t>
            </w:r>
          </w:p>
        </w:tc>
        <w:tc>
          <w:tcPr>
            <w:tcW w:w="1116" w:type="dxa"/>
            <w:gridSpan w:val="2"/>
            <w:tcBorders>
              <w:top w:val="single" w:sz="4" w:space="0" w:color="auto"/>
              <w:left w:val="nil"/>
              <w:bottom w:val="nil"/>
              <w:right w:val="nil"/>
            </w:tcBorders>
          </w:tcPr>
          <w:p w14:paraId="101905E7"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2B041907"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5740FE87"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73716AD7"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611CA63A" w14:textId="77777777" w:rsidR="00C5199B" w:rsidRPr="00DC5B66" w:rsidRDefault="00C5199B">
            <w:pPr>
              <w:spacing w:line="240" w:lineRule="auto"/>
              <w:rPr>
                <w:rFonts w:ascii="Lato" w:hAnsi="Lato"/>
                <w:sz w:val="22"/>
              </w:rPr>
            </w:pPr>
          </w:p>
        </w:tc>
      </w:tr>
      <w:tr w:rsidR="00C5199B" w:rsidRPr="00DC5B66" w14:paraId="09AC0BA4" w14:textId="77777777" w:rsidTr="00DC5B66">
        <w:trPr>
          <w:gridAfter w:val="4"/>
          <w:wAfter w:w="176" w:type="dxa"/>
        </w:trPr>
        <w:tc>
          <w:tcPr>
            <w:tcW w:w="1008" w:type="dxa"/>
            <w:tcBorders>
              <w:top w:val="nil"/>
              <w:left w:val="nil"/>
              <w:bottom w:val="nil"/>
              <w:right w:val="nil"/>
            </w:tcBorders>
          </w:tcPr>
          <w:p w14:paraId="652C2D12"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6ACA0AB1"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64090B81"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4A0B4095" w14:textId="77777777" w:rsidR="00C5199B" w:rsidRPr="00DC5B66" w:rsidRDefault="00C5199B">
            <w:pPr>
              <w:spacing w:line="240" w:lineRule="auto"/>
              <w:rPr>
                <w:rFonts w:ascii="Lato" w:hAnsi="Lato"/>
                <w:sz w:val="22"/>
              </w:rPr>
            </w:pPr>
          </w:p>
        </w:tc>
        <w:tc>
          <w:tcPr>
            <w:tcW w:w="570" w:type="dxa"/>
            <w:gridSpan w:val="2"/>
            <w:tcBorders>
              <w:top w:val="nil"/>
              <w:left w:val="nil"/>
              <w:bottom w:val="single" w:sz="4" w:space="0" w:color="auto"/>
              <w:right w:val="nil"/>
            </w:tcBorders>
          </w:tcPr>
          <w:p w14:paraId="2CB98379"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63F58FA6"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5E94B336" w14:textId="77777777" w:rsidR="00C5199B" w:rsidRPr="00DC5B66" w:rsidRDefault="00C5199B">
            <w:pPr>
              <w:spacing w:line="240" w:lineRule="auto"/>
              <w:rPr>
                <w:rFonts w:ascii="Lato" w:hAnsi="Lato"/>
                <w:sz w:val="22"/>
              </w:rPr>
            </w:pPr>
          </w:p>
        </w:tc>
      </w:tr>
      <w:tr w:rsidR="00C5199B" w:rsidRPr="00DC5B66" w14:paraId="08B3DA75" w14:textId="77777777" w:rsidTr="00DC5B66">
        <w:trPr>
          <w:gridAfter w:val="4"/>
          <w:wAfter w:w="176" w:type="dxa"/>
        </w:trPr>
        <w:tc>
          <w:tcPr>
            <w:tcW w:w="1008" w:type="dxa"/>
            <w:tcBorders>
              <w:top w:val="nil"/>
              <w:left w:val="nil"/>
              <w:bottom w:val="nil"/>
              <w:right w:val="nil"/>
            </w:tcBorders>
          </w:tcPr>
          <w:p w14:paraId="28475112" w14:textId="77777777" w:rsidR="00C5199B" w:rsidRPr="00DC5B66" w:rsidRDefault="00C5199B" w:rsidP="001F4663">
            <w:pPr>
              <w:spacing w:line="240" w:lineRule="auto"/>
              <w:rPr>
                <w:rFonts w:ascii="Lato" w:hAnsi="Lato"/>
                <w:sz w:val="22"/>
              </w:rPr>
            </w:pPr>
            <w:r w:rsidRPr="00DC5B66">
              <w:rPr>
                <w:rFonts w:ascii="Lato" w:hAnsi="Lato"/>
                <w:sz w:val="22"/>
              </w:rPr>
              <w:t>3.14.2</w:t>
            </w:r>
          </w:p>
        </w:tc>
        <w:tc>
          <w:tcPr>
            <w:tcW w:w="6949" w:type="dxa"/>
            <w:tcBorders>
              <w:top w:val="nil"/>
              <w:left w:val="nil"/>
              <w:bottom w:val="nil"/>
              <w:right w:val="single" w:sz="4" w:space="0" w:color="auto"/>
            </w:tcBorders>
          </w:tcPr>
          <w:p w14:paraId="52FDE5BF" w14:textId="77777777" w:rsidR="00C5199B" w:rsidRPr="00DC5B66" w:rsidRDefault="00C5199B" w:rsidP="00DC5B66">
            <w:pPr>
              <w:spacing w:line="240" w:lineRule="auto"/>
              <w:rPr>
                <w:rFonts w:ascii="Lato" w:hAnsi="Lato"/>
                <w:sz w:val="22"/>
              </w:rPr>
            </w:pPr>
            <w:r w:rsidRPr="00DC5B66">
              <w:rPr>
                <w:rFonts w:ascii="Lato" w:hAnsi="Lato"/>
                <w:sz w:val="22"/>
              </w:rPr>
              <w:t xml:space="preserve">Provide that the subsidiary will be established only in the cases and </w:t>
            </w:r>
          </w:p>
        </w:tc>
        <w:tc>
          <w:tcPr>
            <w:tcW w:w="1116" w:type="dxa"/>
            <w:gridSpan w:val="2"/>
            <w:tcBorders>
              <w:top w:val="single" w:sz="4" w:space="0" w:color="auto"/>
              <w:left w:val="single" w:sz="4" w:space="0" w:color="auto"/>
              <w:bottom w:val="single" w:sz="4" w:space="0" w:color="auto"/>
              <w:right w:val="single" w:sz="4" w:space="0" w:color="auto"/>
            </w:tcBorders>
          </w:tcPr>
          <w:p w14:paraId="7163B1CA"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18A897AF"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6CFCD73"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3D096315"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2C2B0036" w14:textId="77777777" w:rsidR="00C5199B" w:rsidRPr="00DC5B66" w:rsidRDefault="00C5199B">
            <w:pPr>
              <w:spacing w:line="240" w:lineRule="auto"/>
              <w:rPr>
                <w:rFonts w:ascii="Lato" w:hAnsi="Lato"/>
                <w:sz w:val="22"/>
              </w:rPr>
            </w:pPr>
          </w:p>
        </w:tc>
      </w:tr>
      <w:tr w:rsidR="00C5199B" w:rsidRPr="00DC5B66" w14:paraId="2035C313" w14:textId="77777777" w:rsidTr="00DC5B66">
        <w:trPr>
          <w:gridAfter w:val="4"/>
          <w:wAfter w:w="176" w:type="dxa"/>
        </w:trPr>
        <w:tc>
          <w:tcPr>
            <w:tcW w:w="1008" w:type="dxa"/>
            <w:tcBorders>
              <w:top w:val="nil"/>
              <w:left w:val="nil"/>
              <w:bottom w:val="nil"/>
              <w:right w:val="nil"/>
            </w:tcBorders>
          </w:tcPr>
          <w:p w14:paraId="76D06EE0"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353A864E" w14:textId="77777777" w:rsidR="00C5199B" w:rsidRPr="00DC5B66" w:rsidRDefault="002B73CE" w:rsidP="00FA1380">
            <w:pPr>
              <w:spacing w:line="240" w:lineRule="auto"/>
              <w:rPr>
                <w:rFonts w:ascii="Lato" w:hAnsi="Lato"/>
                <w:sz w:val="22"/>
              </w:rPr>
            </w:pPr>
            <w:r w:rsidRPr="004D020E">
              <w:rPr>
                <w:rFonts w:ascii="Lato" w:hAnsi="Lato"/>
                <w:sz w:val="22"/>
              </w:rPr>
              <w:t xml:space="preserve">under </w:t>
            </w:r>
            <w:r w:rsidR="00C5199B" w:rsidRPr="00DC5B66">
              <w:rPr>
                <w:rFonts w:ascii="Lato" w:hAnsi="Lato"/>
                <w:sz w:val="22"/>
              </w:rPr>
              <w:t xml:space="preserve">the conditions identified in the </w:t>
            </w:r>
            <w:r w:rsidR="004D2298" w:rsidRPr="00DC5B66">
              <w:rPr>
                <w:rFonts w:ascii="Lato" w:hAnsi="Lato"/>
                <w:sz w:val="22"/>
              </w:rPr>
              <w:t xml:space="preserve">UCITS </w:t>
            </w:r>
            <w:r w:rsidR="00C5199B" w:rsidRPr="00DC5B66">
              <w:rPr>
                <w:rFonts w:ascii="Lato" w:hAnsi="Lato"/>
                <w:sz w:val="22"/>
              </w:rPr>
              <w:t>Regulations</w:t>
            </w:r>
            <w:r w:rsidR="004D2298" w:rsidRPr="00DC5B66">
              <w:rPr>
                <w:rFonts w:ascii="Lato" w:hAnsi="Lato"/>
                <w:sz w:val="22"/>
              </w:rPr>
              <w:t xml:space="preserve"> 2011</w:t>
            </w:r>
            <w:r w:rsidR="009440B6" w:rsidRPr="00DC5B66">
              <w:rPr>
                <w:rFonts w:ascii="Lato" w:hAnsi="Lato"/>
                <w:sz w:val="22"/>
              </w:rPr>
              <w:t>.</w:t>
            </w:r>
          </w:p>
        </w:tc>
        <w:tc>
          <w:tcPr>
            <w:tcW w:w="1116" w:type="dxa"/>
            <w:gridSpan w:val="2"/>
            <w:tcBorders>
              <w:top w:val="single" w:sz="4" w:space="0" w:color="auto"/>
              <w:left w:val="nil"/>
              <w:bottom w:val="nil"/>
              <w:right w:val="nil"/>
            </w:tcBorders>
          </w:tcPr>
          <w:p w14:paraId="213F2CA3"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0FA03BF0"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11282E0C"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4D7B3D41"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0BE9B79D" w14:textId="77777777" w:rsidR="00C5199B" w:rsidRPr="00DC5B66" w:rsidRDefault="00C5199B">
            <w:pPr>
              <w:spacing w:line="240" w:lineRule="auto"/>
              <w:rPr>
                <w:rFonts w:ascii="Lato" w:hAnsi="Lato"/>
                <w:sz w:val="22"/>
              </w:rPr>
            </w:pPr>
          </w:p>
        </w:tc>
      </w:tr>
      <w:tr w:rsidR="00C5199B" w:rsidRPr="00DC5B66" w14:paraId="1A4A165D" w14:textId="77777777" w:rsidTr="00DC5B66">
        <w:trPr>
          <w:gridAfter w:val="4"/>
          <w:wAfter w:w="176" w:type="dxa"/>
        </w:trPr>
        <w:tc>
          <w:tcPr>
            <w:tcW w:w="1008" w:type="dxa"/>
            <w:tcBorders>
              <w:top w:val="nil"/>
              <w:left w:val="nil"/>
              <w:bottom w:val="nil"/>
              <w:right w:val="nil"/>
            </w:tcBorders>
          </w:tcPr>
          <w:p w14:paraId="49897CDA"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3A87A5F1"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00F5D3DD"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71CD796F" w14:textId="77777777" w:rsidR="00C5199B" w:rsidRPr="00DC5B66" w:rsidRDefault="00C5199B">
            <w:pPr>
              <w:spacing w:line="240" w:lineRule="auto"/>
              <w:rPr>
                <w:rFonts w:ascii="Lato" w:hAnsi="Lato"/>
                <w:sz w:val="22"/>
              </w:rPr>
            </w:pPr>
          </w:p>
        </w:tc>
        <w:tc>
          <w:tcPr>
            <w:tcW w:w="570" w:type="dxa"/>
            <w:gridSpan w:val="2"/>
            <w:tcBorders>
              <w:top w:val="nil"/>
              <w:left w:val="nil"/>
              <w:bottom w:val="single" w:sz="4" w:space="0" w:color="auto"/>
              <w:right w:val="nil"/>
            </w:tcBorders>
          </w:tcPr>
          <w:p w14:paraId="72B88159"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2B471976"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61A88D85" w14:textId="77777777" w:rsidR="00C5199B" w:rsidRPr="00DC5B66" w:rsidRDefault="00C5199B">
            <w:pPr>
              <w:spacing w:line="240" w:lineRule="auto"/>
              <w:rPr>
                <w:rFonts w:ascii="Lato" w:hAnsi="Lato"/>
                <w:sz w:val="22"/>
              </w:rPr>
            </w:pPr>
          </w:p>
        </w:tc>
      </w:tr>
      <w:tr w:rsidR="00C5199B" w:rsidRPr="00DC5B66" w14:paraId="1529475E" w14:textId="77777777" w:rsidTr="00DC5B66">
        <w:trPr>
          <w:gridAfter w:val="4"/>
          <w:wAfter w:w="176" w:type="dxa"/>
        </w:trPr>
        <w:tc>
          <w:tcPr>
            <w:tcW w:w="1008" w:type="dxa"/>
            <w:tcBorders>
              <w:top w:val="nil"/>
              <w:left w:val="nil"/>
              <w:bottom w:val="nil"/>
              <w:right w:val="nil"/>
            </w:tcBorders>
          </w:tcPr>
          <w:p w14:paraId="2748A89B" w14:textId="77777777" w:rsidR="00C5199B" w:rsidRPr="00DC5B66" w:rsidRDefault="00C5199B" w:rsidP="001F4663">
            <w:pPr>
              <w:spacing w:line="240" w:lineRule="auto"/>
              <w:rPr>
                <w:rFonts w:ascii="Lato" w:hAnsi="Lato"/>
                <w:sz w:val="22"/>
              </w:rPr>
            </w:pPr>
            <w:r w:rsidRPr="00DC5B66">
              <w:rPr>
                <w:rFonts w:ascii="Lato" w:hAnsi="Lato"/>
                <w:sz w:val="22"/>
              </w:rPr>
              <w:t>3.14.3</w:t>
            </w:r>
          </w:p>
        </w:tc>
        <w:tc>
          <w:tcPr>
            <w:tcW w:w="6949" w:type="dxa"/>
            <w:tcBorders>
              <w:top w:val="nil"/>
              <w:left w:val="nil"/>
              <w:bottom w:val="nil"/>
              <w:right w:val="single" w:sz="4" w:space="0" w:color="auto"/>
            </w:tcBorders>
          </w:tcPr>
          <w:p w14:paraId="29790C57" w14:textId="77777777" w:rsidR="00C5199B" w:rsidRPr="00DC5B66" w:rsidRDefault="00C5199B" w:rsidP="00DC5B66">
            <w:pPr>
              <w:spacing w:line="240" w:lineRule="auto"/>
              <w:rPr>
                <w:rFonts w:ascii="Lato" w:hAnsi="Lato"/>
                <w:sz w:val="22"/>
              </w:rPr>
            </w:pPr>
            <w:r w:rsidRPr="00DC5B66">
              <w:rPr>
                <w:rFonts w:ascii="Lato" w:hAnsi="Lato"/>
                <w:sz w:val="22"/>
              </w:rPr>
              <w:t xml:space="preserve">Provide that the units issued by the subsidiary and all of its assets will </w:t>
            </w:r>
          </w:p>
        </w:tc>
        <w:tc>
          <w:tcPr>
            <w:tcW w:w="1116" w:type="dxa"/>
            <w:gridSpan w:val="2"/>
            <w:tcBorders>
              <w:top w:val="single" w:sz="4" w:space="0" w:color="auto"/>
              <w:left w:val="single" w:sz="4" w:space="0" w:color="auto"/>
              <w:bottom w:val="single" w:sz="4" w:space="0" w:color="auto"/>
              <w:right w:val="single" w:sz="4" w:space="0" w:color="auto"/>
            </w:tcBorders>
          </w:tcPr>
          <w:p w14:paraId="23DB2AC4"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2A046DC8"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06F45D90"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67B610DC"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4EB1C6ED" w14:textId="77777777" w:rsidR="00C5199B" w:rsidRPr="00DC5B66" w:rsidRDefault="00C5199B">
            <w:pPr>
              <w:spacing w:line="240" w:lineRule="auto"/>
              <w:rPr>
                <w:rFonts w:ascii="Lato" w:hAnsi="Lato"/>
                <w:sz w:val="22"/>
              </w:rPr>
            </w:pPr>
          </w:p>
        </w:tc>
      </w:tr>
      <w:tr w:rsidR="00C5199B" w:rsidRPr="00DC5B66" w14:paraId="5F667B1B" w14:textId="77777777" w:rsidTr="00DC5B66">
        <w:trPr>
          <w:gridAfter w:val="4"/>
          <w:wAfter w:w="176" w:type="dxa"/>
        </w:trPr>
        <w:tc>
          <w:tcPr>
            <w:tcW w:w="1008" w:type="dxa"/>
            <w:tcBorders>
              <w:top w:val="nil"/>
              <w:left w:val="nil"/>
              <w:bottom w:val="nil"/>
              <w:right w:val="nil"/>
            </w:tcBorders>
          </w:tcPr>
          <w:p w14:paraId="6BA3AFBF"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019A20FC" w14:textId="77777777" w:rsidR="00C5199B" w:rsidRDefault="002B73CE" w:rsidP="00FA1380">
            <w:pPr>
              <w:spacing w:line="240" w:lineRule="auto"/>
              <w:rPr>
                <w:rFonts w:ascii="Lato" w:hAnsi="Lato"/>
                <w:sz w:val="22"/>
              </w:rPr>
            </w:pPr>
            <w:r w:rsidRPr="004D020E">
              <w:rPr>
                <w:rFonts w:ascii="Lato" w:hAnsi="Lato"/>
                <w:sz w:val="22"/>
              </w:rPr>
              <w:t xml:space="preserve">be </w:t>
            </w:r>
            <w:r w:rsidR="00C5199B" w:rsidRPr="00DC5B66">
              <w:rPr>
                <w:rFonts w:ascii="Lato" w:hAnsi="Lato"/>
                <w:sz w:val="22"/>
              </w:rPr>
              <w:t>held by the Depositary of the UCITS</w:t>
            </w:r>
            <w:r w:rsidR="009440B6" w:rsidRPr="00DC5B66">
              <w:rPr>
                <w:rFonts w:ascii="Lato" w:hAnsi="Lato"/>
                <w:sz w:val="22"/>
              </w:rPr>
              <w:t>.</w:t>
            </w:r>
          </w:p>
          <w:p w14:paraId="10F01AEC" w14:textId="77777777" w:rsidR="0064705A" w:rsidRPr="00DC5B66" w:rsidRDefault="0064705A" w:rsidP="00FA1380">
            <w:pPr>
              <w:spacing w:line="240" w:lineRule="auto"/>
              <w:rPr>
                <w:rFonts w:ascii="Lato" w:hAnsi="Lato"/>
                <w:sz w:val="22"/>
              </w:rPr>
            </w:pPr>
          </w:p>
        </w:tc>
        <w:tc>
          <w:tcPr>
            <w:tcW w:w="1116" w:type="dxa"/>
            <w:gridSpan w:val="2"/>
            <w:tcBorders>
              <w:top w:val="single" w:sz="4" w:space="0" w:color="auto"/>
              <w:left w:val="nil"/>
              <w:bottom w:val="nil"/>
              <w:right w:val="nil"/>
            </w:tcBorders>
          </w:tcPr>
          <w:p w14:paraId="66458C20"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151D9C67"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2C05E573"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794031EF"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2EC890C4" w14:textId="77777777" w:rsidR="00C5199B" w:rsidRPr="00DC5B66" w:rsidRDefault="00C5199B">
            <w:pPr>
              <w:spacing w:line="240" w:lineRule="auto"/>
              <w:rPr>
                <w:rFonts w:ascii="Lato" w:hAnsi="Lato"/>
                <w:sz w:val="22"/>
              </w:rPr>
            </w:pPr>
          </w:p>
        </w:tc>
      </w:tr>
      <w:tr w:rsidR="00C5199B" w:rsidRPr="00DC5B66" w14:paraId="7FE288D9" w14:textId="77777777" w:rsidTr="009440B6">
        <w:trPr>
          <w:gridAfter w:val="4"/>
          <w:wAfter w:w="176" w:type="dxa"/>
        </w:trPr>
        <w:tc>
          <w:tcPr>
            <w:tcW w:w="1008" w:type="dxa"/>
            <w:tcBorders>
              <w:top w:val="nil"/>
              <w:left w:val="nil"/>
              <w:bottom w:val="single" w:sz="4" w:space="0" w:color="auto"/>
              <w:right w:val="nil"/>
            </w:tcBorders>
          </w:tcPr>
          <w:p w14:paraId="798D94B8" w14:textId="77777777" w:rsidR="00C5199B" w:rsidRPr="00DC5B66" w:rsidRDefault="00C5199B">
            <w:pPr>
              <w:spacing w:line="240" w:lineRule="auto"/>
              <w:rPr>
                <w:rFonts w:ascii="Lato" w:hAnsi="Lato"/>
                <w:sz w:val="22"/>
              </w:rPr>
            </w:pPr>
          </w:p>
        </w:tc>
        <w:tc>
          <w:tcPr>
            <w:tcW w:w="6949" w:type="dxa"/>
            <w:tcBorders>
              <w:top w:val="nil"/>
              <w:left w:val="nil"/>
              <w:bottom w:val="single" w:sz="4" w:space="0" w:color="auto"/>
              <w:right w:val="nil"/>
            </w:tcBorders>
          </w:tcPr>
          <w:p w14:paraId="478F55D9"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nil"/>
              <w:right w:val="nil"/>
            </w:tcBorders>
          </w:tcPr>
          <w:p w14:paraId="60DD3B2C"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223402EB" w14:textId="77777777" w:rsidR="00C5199B" w:rsidRPr="00DC5B66" w:rsidRDefault="00C5199B">
            <w:pPr>
              <w:spacing w:line="240" w:lineRule="auto"/>
              <w:rPr>
                <w:rFonts w:ascii="Lato" w:hAnsi="Lato"/>
                <w:sz w:val="22"/>
              </w:rPr>
            </w:pPr>
          </w:p>
        </w:tc>
        <w:tc>
          <w:tcPr>
            <w:tcW w:w="570" w:type="dxa"/>
            <w:gridSpan w:val="2"/>
            <w:tcBorders>
              <w:top w:val="nil"/>
              <w:left w:val="nil"/>
              <w:bottom w:val="nil"/>
              <w:right w:val="nil"/>
            </w:tcBorders>
          </w:tcPr>
          <w:p w14:paraId="4060B57B"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591F0DCB"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176103FC" w14:textId="77777777" w:rsidR="00C5199B" w:rsidRPr="00DC5B66" w:rsidRDefault="00C5199B">
            <w:pPr>
              <w:spacing w:line="240" w:lineRule="auto"/>
              <w:rPr>
                <w:rFonts w:ascii="Lato" w:hAnsi="Lato"/>
                <w:sz w:val="22"/>
              </w:rPr>
            </w:pPr>
          </w:p>
        </w:tc>
      </w:tr>
      <w:tr w:rsidR="00C5199B" w:rsidRPr="00DC5B66" w14:paraId="077BF64E" w14:textId="77777777" w:rsidTr="009440B6">
        <w:trPr>
          <w:gridAfter w:val="4"/>
          <w:wAfter w:w="176" w:type="dxa"/>
        </w:trPr>
        <w:tc>
          <w:tcPr>
            <w:tcW w:w="1008" w:type="dxa"/>
            <w:tcBorders>
              <w:top w:val="single" w:sz="4" w:space="0" w:color="auto"/>
              <w:left w:val="single" w:sz="4" w:space="0" w:color="auto"/>
              <w:bottom w:val="single" w:sz="4" w:space="0" w:color="auto"/>
              <w:right w:val="single" w:sz="4" w:space="0" w:color="auto"/>
            </w:tcBorders>
          </w:tcPr>
          <w:p w14:paraId="30A8F6C7" w14:textId="77777777" w:rsidR="00C5199B" w:rsidRPr="00DC5B66" w:rsidRDefault="00C5199B" w:rsidP="001F4663">
            <w:pPr>
              <w:spacing w:line="240" w:lineRule="auto"/>
              <w:rPr>
                <w:rFonts w:ascii="Lato" w:hAnsi="Lato"/>
                <w:sz w:val="22"/>
              </w:rPr>
            </w:pPr>
            <w:r w:rsidRPr="00DC5B66">
              <w:rPr>
                <w:rFonts w:ascii="Lato" w:hAnsi="Lato"/>
                <w:sz w:val="22"/>
              </w:rPr>
              <w:t>3.15</w:t>
            </w:r>
          </w:p>
        </w:tc>
        <w:tc>
          <w:tcPr>
            <w:tcW w:w="6949" w:type="dxa"/>
            <w:tcBorders>
              <w:top w:val="single" w:sz="4" w:space="0" w:color="auto"/>
              <w:left w:val="single" w:sz="4" w:space="0" w:color="auto"/>
              <w:bottom w:val="single" w:sz="4" w:space="0" w:color="auto"/>
              <w:right w:val="single" w:sz="4" w:space="0" w:color="auto"/>
            </w:tcBorders>
          </w:tcPr>
          <w:p w14:paraId="5D0FF334" w14:textId="77777777" w:rsidR="00C5199B" w:rsidRPr="00DC5B66" w:rsidRDefault="00C5199B" w:rsidP="00FA1380">
            <w:pPr>
              <w:pStyle w:val="Heading9"/>
              <w:rPr>
                <w:rFonts w:ascii="Lato" w:hAnsi="Lato"/>
              </w:rPr>
            </w:pPr>
            <w:r w:rsidRPr="00DC5B66">
              <w:rPr>
                <w:rFonts w:ascii="Lato" w:hAnsi="Lato"/>
              </w:rPr>
              <w:t>Unit Classes</w:t>
            </w:r>
          </w:p>
        </w:tc>
        <w:tc>
          <w:tcPr>
            <w:tcW w:w="1116" w:type="dxa"/>
            <w:gridSpan w:val="2"/>
            <w:tcBorders>
              <w:top w:val="nil"/>
              <w:left w:val="single" w:sz="4" w:space="0" w:color="auto"/>
              <w:bottom w:val="nil"/>
              <w:right w:val="nil"/>
            </w:tcBorders>
          </w:tcPr>
          <w:p w14:paraId="47F1F399"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281B0907" w14:textId="77777777" w:rsidR="00C5199B" w:rsidRPr="00DC5B66" w:rsidRDefault="00C5199B">
            <w:pPr>
              <w:spacing w:line="240" w:lineRule="auto"/>
              <w:rPr>
                <w:rFonts w:ascii="Lato" w:hAnsi="Lato"/>
                <w:sz w:val="22"/>
              </w:rPr>
            </w:pPr>
          </w:p>
        </w:tc>
        <w:tc>
          <w:tcPr>
            <w:tcW w:w="570" w:type="dxa"/>
            <w:gridSpan w:val="2"/>
            <w:tcBorders>
              <w:top w:val="nil"/>
              <w:left w:val="nil"/>
              <w:bottom w:val="nil"/>
              <w:right w:val="nil"/>
            </w:tcBorders>
          </w:tcPr>
          <w:p w14:paraId="30362038"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277ED38B"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4786551C" w14:textId="77777777" w:rsidR="00C5199B" w:rsidRPr="00DC5B66" w:rsidRDefault="00C5199B">
            <w:pPr>
              <w:spacing w:line="240" w:lineRule="auto"/>
              <w:rPr>
                <w:rFonts w:ascii="Lato" w:hAnsi="Lato"/>
                <w:sz w:val="22"/>
              </w:rPr>
            </w:pPr>
          </w:p>
        </w:tc>
      </w:tr>
      <w:tr w:rsidR="00C5199B" w:rsidRPr="00DC5B66" w14:paraId="3783D87E" w14:textId="77777777" w:rsidTr="00DC5B66">
        <w:trPr>
          <w:gridAfter w:val="4"/>
          <w:wAfter w:w="176" w:type="dxa"/>
        </w:trPr>
        <w:tc>
          <w:tcPr>
            <w:tcW w:w="1008" w:type="dxa"/>
            <w:tcBorders>
              <w:top w:val="single" w:sz="4" w:space="0" w:color="auto"/>
              <w:left w:val="nil"/>
              <w:bottom w:val="nil"/>
              <w:right w:val="nil"/>
            </w:tcBorders>
          </w:tcPr>
          <w:p w14:paraId="39A4CDBA" w14:textId="77777777" w:rsidR="00C5199B" w:rsidRPr="00DC5B66" w:rsidRDefault="00C5199B">
            <w:pPr>
              <w:spacing w:line="240" w:lineRule="auto"/>
              <w:rPr>
                <w:rFonts w:ascii="Lato" w:hAnsi="Lato"/>
                <w:sz w:val="22"/>
              </w:rPr>
            </w:pPr>
          </w:p>
        </w:tc>
        <w:tc>
          <w:tcPr>
            <w:tcW w:w="6949" w:type="dxa"/>
            <w:tcBorders>
              <w:top w:val="single" w:sz="4" w:space="0" w:color="auto"/>
              <w:left w:val="nil"/>
              <w:bottom w:val="nil"/>
              <w:right w:val="nil"/>
            </w:tcBorders>
          </w:tcPr>
          <w:p w14:paraId="027525AD"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63330DCD" w14:textId="77777777" w:rsidR="00C5199B" w:rsidRPr="00DC5B66" w:rsidRDefault="00C5199B">
            <w:pPr>
              <w:spacing w:line="240" w:lineRule="auto"/>
              <w:rPr>
                <w:rFonts w:ascii="Lato" w:hAnsi="Lato"/>
                <w:sz w:val="16"/>
              </w:rPr>
            </w:pPr>
          </w:p>
        </w:tc>
        <w:tc>
          <w:tcPr>
            <w:tcW w:w="319" w:type="dxa"/>
            <w:gridSpan w:val="5"/>
            <w:tcBorders>
              <w:top w:val="nil"/>
              <w:left w:val="nil"/>
              <w:bottom w:val="nil"/>
              <w:right w:val="nil"/>
            </w:tcBorders>
          </w:tcPr>
          <w:p w14:paraId="38A554E8" w14:textId="77777777" w:rsidR="00C5199B" w:rsidRPr="00DC5B66" w:rsidRDefault="00C5199B">
            <w:pPr>
              <w:spacing w:line="240" w:lineRule="auto"/>
              <w:rPr>
                <w:rFonts w:ascii="Lato" w:hAnsi="Lato"/>
                <w:sz w:val="22"/>
              </w:rPr>
            </w:pPr>
          </w:p>
        </w:tc>
        <w:tc>
          <w:tcPr>
            <w:tcW w:w="570" w:type="dxa"/>
            <w:gridSpan w:val="2"/>
            <w:tcBorders>
              <w:top w:val="nil"/>
              <w:left w:val="nil"/>
              <w:bottom w:val="single" w:sz="4" w:space="0" w:color="auto"/>
              <w:right w:val="nil"/>
            </w:tcBorders>
          </w:tcPr>
          <w:p w14:paraId="39B7142F"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3F8E28FD"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4BC74A8D" w14:textId="77777777" w:rsidR="00C5199B" w:rsidRPr="00DC5B66" w:rsidRDefault="00C5199B">
            <w:pPr>
              <w:spacing w:line="240" w:lineRule="auto"/>
              <w:rPr>
                <w:rFonts w:ascii="Lato" w:hAnsi="Lato"/>
                <w:sz w:val="22"/>
              </w:rPr>
            </w:pPr>
          </w:p>
        </w:tc>
      </w:tr>
      <w:tr w:rsidR="00C5199B" w:rsidRPr="00DC5B66" w14:paraId="16EB89D3" w14:textId="77777777" w:rsidTr="00DC5B66">
        <w:trPr>
          <w:gridAfter w:val="4"/>
          <w:wAfter w:w="176" w:type="dxa"/>
        </w:trPr>
        <w:tc>
          <w:tcPr>
            <w:tcW w:w="1008" w:type="dxa"/>
            <w:tcBorders>
              <w:top w:val="nil"/>
              <w:left w:val="nil"/>
              <w:bottom w:val="nil"/>
              <w:right w:val="nil"/>
            </w:tcBorders>
          </w:tcPr>
          <w:p w14:paraId="5815285F" w14:textId="77777777" w:rsidR="00C5199B" w:rsidRPr="00DC5B66" w:rsidRDefault="00C5199B" w:rsidP="001F4663">
            <w:pPr>
              <w:spacing w:line="240" w:lineRule="auto"/>
              <w:rPr>
                <w:rFonts w:ascii="Lato" w:hAnsi="Lato"/>
                <w:sz w:val="22"/>
              </w:rPr>
            </w:pPr>
            <w:r w:rsidRPr="00DC5B66">
              <w:rPr>
                <w:rFonts w:ascii="Lato" w:hAnsi="Lato"/>
                <w:sz w:val="22"/>
              </w:rPr>
              <w:t>3.15.1</w:t>
            </w:r>
          </w:p>
        </w:tc>
        <w:tc>
          <w:tcPr>
            <w:tcW w:w="6949" w:type="dxa"/>
            <w:tcBorders>
              <w:top w:val="nil"/>
              <w:left w:val="nil"/>
              <w:bottom w:val="nil"/>
              <w:right w:val="single" w:sz="4" w:space="0" w:color="auto"/>
            </w:tcBorders>
          </w:tcPr>
          <w:p w14:paraId="3EBAB31B" w14:textId="77777777" w:rsidR="00C5199B" w:rsidRPr="00DC5B66" w:rsidRDefault="00C5199B" w:rsidP="00FA1380">
            <w:pPr>
              <w:spacing w:line="240" w:lineRule="auto"/>
              <w:rPr>
                <w:rFonts w:ascii="Lato" w:hAnsi="Lato"/>
                <w:sz w:val="22"/>
              </w:rPr>
            </w:pPr>
            <w:r w:rsidRPr="00DC5B66">
              <w:rPr>
                <w:rFonts w:ascii="Lato" w:hAnsi="Lato"/>
                <w:sz w:val="22"/>
              </w:rPr>
              <w:t>Provide for the creation of share classes</w:t>
            </w:r>
          </w:p>
        </w:tc>
        <w:tc>
          <w:tcPr>
            <w:tcW w:w="1116" w:type="dxa"/>
            <w:gridSpan w:val="2"/>
            <w:tcBorders>
              <w:top w:val="single" w:sz="4" w:space="0" w:color="auto"/>
              <w:left w:val="single" w:sz="4" w:space="0" w:color="auto"/>
              <w:bottom w:val="single" w:sz="4" w:space="0" w:color="auto"/>
              <w:right w:val="single" w:sz="4" w:space="0" w:color="auto"/>
            </w:tcBorders>
          </w:tcPr>
          <w:p w14:paraId="1B75F08C" w14:textId="77777777" w:rsidR="00C5199B" w:rsidRPr="00DC5B66" w:rsidRDefault="00C5199B">
            <w:pPr>
              <w:spacing w:line="240" w:lineRule="auto"/>
              <w:rPr>
                <w:rFonts w:ascii="Lato" w:hAnsi="Lato"/>
                <w:sz w:val="16"/>
              </w:rPr>
            </w:pPr>
          </w:p>
        </w:tc>
        <w:tc>
          <w:tcPr>
            <w:tcW w:w="319" w:type="dxa"/>
            <w:gridSpan w:val="5"/>
            <w:tcBorders>
              <w:top w:val="nil"/>
              <w:left w:val="single" w:sz="4" w:space="0" w:color="auto"/>
              <w:bottom w:val="nil"/>
              <w:right w:val="single" w:sz="4" w:space="0" w:color="auto"/>
            </w:tcBorders>
          </w:tcPr>
          <w:p w14:paraId="1699E741"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9496B87"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00AED564"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4E3D0B69" w14:textId="77777777" w:rsidR="00C5199B" w:rsidRPr="00DC5B66" w:rsidRDefault="00C5199B">
            <w:pPr>
              <w:spacing w:line="240" w:lineRule="auto"/>
              <w:rPr>
                <w:rFonts w:ascii="Lato" w:hAnsi="Lato"/>
                <w:sz w:val="22"/>
              </w:rPr>
            </w:pPr>
          </w:p>
        </w:tc>
      </w:tr>
      <w:tr w:rsidR="00C5199B" w:rsidRPr="00DC5B66" w14:paraId="0D636A5D" w14:textId="77777777" w:rsidTr="00DC5B66">
        <w:trPr>
          <w:gridAfter w:val="4"/>
          <w:wAfter w:w="176" w:type="dxa"/>
        </w:trPr>
        <w:tc>
          <w:tcPr>
            <w:tcW w:w="1008" w:type="dxa"/>
            <w:tcBorders>
              <w:top w:val="nil"/>
              <w:left w:val="nil"/>
              <w:bottom w:val="nil"/>
              <w:right w:val="nil"/>
            </w:tcBorders>
          </w:tcPr>
          <w:p w14:paraId="651317F3"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288ABD3D" w14:textId="77777777" w:rsidR="00C5199B" w:rsidRPr="00DC5B66" w:rsidRDefault="00C5199B" w:rsidP="00FA1380">
            <w:pPr>
              <w:spacing w:line="240" w:lineRule="auto"/>
              <w:rPr>
                <w:rFonts w:ascii="Lato" w:hAnsi="Lato"/>
                <w:sz w:val="22"/>
              </w:rPr>
            </w:pPr>
          </w:p>
        </w:tc>
        <w:tc>
          <w:tcPr>
            <w:tcW w:w="1116" w:type="dxa"/>
            <w:gridSpan w:val="2"/>
            <w:tcBorders>
              <w:top w:val="single" w:sz="4" w:space="0" w:color="auto"/>
              <w:left w:val="nil"/>
              <w:bottom w:val="nil"/>
              <w:right w:val="nil"/>
            </w:tcBorders>
          </w:tcPr>
          <w:p w14:paraId="6D8A9F94"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7A18E979"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28C1B8C6"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2ADA5A79"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15CDA5EE" w14:textId="77777777" w:rsidR="00C5199B" w:rsidRPr="00DC5B66" w:rsidRDefault="00C5199B">
            <w:pPr>
              <w:spacing w:line="240" w:lineRule="auto"/>
              <w:rPr>
                <w:rFonts w:ascii="Lato" w:hAnsi="Lato"/>
                <w:sz w:val="22"/>
              </w:rPr>
            </w:pPr>
          </w:p>
        </w:tc>
      </w:tr>
      <w:tr w:rsidR="00C5199B" w:rsidRPr="00DC5B66" w14:paraId="7A5A735D" w14:textId="77777777" w:rsidTr="00DC5B66">
        <w:trPr>
          <w:gridAfter w:val="4"/>
          <w:wAfter w:w="176" w:type="dxa"/>
        </w:trPr>
        <w:tc>
          <w:tcPr>
            <w:tcW w:w="1008" w:type="dxa"/>
            <w:tcBorders>
              <w:top w:val="nil"/>
              <w:left w:val="nil"/>
              <w:bottom w:val="nil"/>
              <w:right w:val="nil"/>
            </w:tcBorders>
          </w:tcPr>
          <w:p w14:paraId="39F42F87" w14:textId="77777777" w:rsidR="00C5199B" w:rsidRPr="00DC5B66" w:rsidRDefault="00C5199B" w:rsidP="001F4663">
            <w:pPr>
              <w:spacing w:line="240" w:lineRule="auto"/>
              <w:rPr>
                <w:rFonts w:ascii="Lato" w:hAnsi="Lato"/>
                <w:sz w:val="22"/>
              </w:rPr>
            </w:pPr>
            <w:r w:rsidRPr="00DC5B66">
              <w:rPr>
                <w:rFonts w:ascii="Lato" w:hAnsi="Lato"/>
                <w:sz w:val="22"/>
              </w:rPr>
              <w:t>3.15.2</w:t>
            </w:r>
          </w:p>
        </w:tc>
        <w:tc>
          <w:tcPr>
            <w:tcW w:w="6949" w:type="dxa"/>
            <w:tcBorders>
              <w:top w:val="nil"/>
              <w:left w:val="nil"/>
              <w:bottom w:val="nil"/>
              <w:right w:val="single" w:sz="4" w:space="0" w:color="auto"/>
            </w:tcBorders>
          </w:tcPr>
          <w:p w14:paraId="67D01B4B" w14:textId="77777777" w:rsidR="00C5199B" w:rsidRPr="00DC5B66" w:rsidRDefault="00C5199B" w:rsidP="00DC5B66">
            <w:pPr>
              <w:spacing w:line="240" w:lineRule="auto"/>
              <w:rPr>
                <w:rFonts w:ascii="Lato" w:hAnsi="Lato"/>
                <w:sz w:val="22"/>
              </w:rPr>
            </w:pPr>
            <w:r w:rsidRPr="00DC5B66">
              <w:rPr>
                <w:rFonts w:ascii="Lato" w:hAnsi="Lato"/>
                <w:sz w:val="22"/>
              </w:rPr>
              <w:t xml:space="preserve">Provide for the establishment of sub-funds, and share classes within </w:t>
            </w:r>
          </w:p>
        </w:tc>
        <w:tc>
          <w:tcPr>
            <w:tcW w:w="1116" w:type="dxa"/>
            <w:gridSpan w:val="2"/>
            <w:tcBorders>
              <w:top w:val="single" w:sz="4" w:space="0" w:color="auto"/>
              <w:left w:val="single" w:sz="4" w:space="0" w:color="auto"/>
              <w:bottom w:val="single" w:sz="4" w:space="0" w:color="auto"/>
              <w:right w:val="single" w:sz="4" w:space="0" w:color="auto"/>
            </w:tcBorders>
          </w:tcPr>
          <w:p w14:paraId="35B3F080"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531E39B0"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997F0F3"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65037636"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50DAF0F3" w14:textId="77777777" w:rsidR="00C5199B" w:rsidRPr="00DC5B66" w:rsidRDefault="00C5199B">
            <w:pPr>
              <w:spacing w:line="240" w:lineRule="auto"/>
              <w:rPr>
                <w:rFonts w:ascii="Lato" w:hAnsi="Lato"/>
                <w:sz w:val="22"/>
              </w:rPr>
            </w:pPr>
          </w:p>
        </w:tc>
      </w:tr>
      <w:tr w:rsidR="00C5199B" w:rsidRPr="00DC5B66" w14:paraId="77839AB9" w14:textId="77777777" w:rsidTr="00DC5B66">
        <w:trPr>
          <w:gridAfter w:val="4"/>
          <w:wAfter w:w="176" w:type="dxa"/>
        </w:trPr>
        <w:tc>
          <w:tcPr>
            <w:tcW w:w="1008" w:type="dxa"/>
            <w:tcBorders>
              <w:top w:val="nil"/>
              <w:left w:val="nil"/>
              <w:bottom w:val="nil"/>
              <w:right w:val="nil"/>
            </w:tcBorders>
          </w:tcPr>
          <w:p w14:paraId="7B08B5DC" w14:textId="77777777" w:rsidR="00C5199B" w:rsidRPr="00DC5B66" w:rsidRDefault="00C5199B">
            <w:pPr>
              <w:spacing w:line="240" w:lineRule="auto"/>
              <w:jc w:val="right"/>
              <w:rPr>
                <w:rFonts w:ascii="Lato" w:hAnsi="Lato"/>
                <w:sz w:val="22"/>
              </w:rPr>
            </w:pPr>
          </w:p>
        </w:tc>
        <w:tc>
          <w:tcPr>
            <w:tcW w:w="6949" w:type="dxa"/>
            <w:tcBorders>
              <w:top w:val="nil"/>
              <w:left w:val="nil"/>
              <w:bottom w:val="nil"/>
              <w:right w:val="nil"/>
            </w:tcBorders>
          </w:tcPr>
          <w:p w14:paraId="1835BB86" w14:textId="77777777" w:rsidR="00C5199B" w:rsidRPr="00DC5B66" w:rsidRDefault="002B73CE" w:rsidP="00FA1380">
            <w:pPr>
              <w:spacing w:line="240" w:lineRule="auto"/>
              <w:rPr>
                <w:rFonts w:ascii="Lato" w:hAnsi="Lato"/>
                <w:sz w:val="22"/>
              </w:rPr>
            </w:pPr>
            <w:r w:rsidRPr="004D020E">
              <w:rPr>
                <w:rFonts w:ascii="Lato" w:hAnsi="Lato"/>
                <w:sz w:val="22"/>
              </w:rPr>
              <w:t>sub-</w:t>
            </w:r>
            <w:r w:rsidR="00C5199B" w:rsidRPr="00DC5B66">
              <w:rPr>
                <w:rFonts w:ascii="Lato" w:hAnsi="Lato"/>
                <w:sz w:val="22"/>
              </w:rPr>
              <w:t xml:space="preserve">funds. </w:t>
            </w:r>
          </w:p>
          <w:p w14:paraId="6067CE3B" w14:textId="77777777" w:rsidR="00C5199B" w:rsidRPr="00DC5B66" w:rsidRDefault="009440B6" w:rsidP="00FA1380">
            <w:pPr>
              <w:spacing w:line="240" w:lineRule="auto"/>
              <w:rPr>
                <w:rFonts w:ascii="Lato" w:hAnsi="Lato"/>
                <w:sz w:val="22"/>
              </w:rPr>
            </w:pPr>
            <w:r w:rsidRPr="00DC5B66">
              <w:rPr>
                <w:rFonts w:ascii="Lato" w:hAnsi="Lato"/>
                <w:sz w:val="22"/>
              </w:rPr>
              <w:lastRenderedPageBreak/>
              <w:t>[</w:t>
            </w:r>
            <w:r w:rsidR="00C5199B" w:rsidRPr="00DC5B66">
              <w:rPr>
                <w:rFonts w:ascii="Lato" w:hAnsi="Lato"/>
                <w:sz w:val="22"/>
              </w:rPr>
              <w:t>Note: This must be clear and unambiguous.</w:t>
            </w:r>
            <w:r w:rsidRPr="00DC5B66">
              <w:rPr>
                <w:rFonts w:ascii="Lato" w:hAnsi="Lato"/>
                <w:sz w:val="22"/>
              </w:rPr>
              <w:t>]</w:t>
            </w:r>
          </w:p>
        </w:tc>
        <w:tc>
          <w:tcPr>
            <w:tcW w:w="1116" w:type="dxa"/>
            <w:gridSpan w:val="2"/>
            <w:tcBorders>
              <w:top w:val="single" w:sz="4" w:space="0" w:color="auto"/>
              <w:left w:val="nil"/>
              <w:bottom w:val="nil"/>
              <w:right w:val="nil"/>
            </w:tcBorders>
          </w:tcPr>
          <w:p w14:paraId="095FA360"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350B499B"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0D138DD6"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42350C01"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081A6439" w14:textId="77777777" w:rsidR="00C5199B" w:rsidRPr="00DC5B66" w:rsidRDefault="00C5199B">
            <w:pPr>
              <w:spacing w:line="240" w:lineRule="auto"/>
              <w:rPr>
                <w:rFonts w:ascii="Lato" w:hAnsi="Lato"/>
                <w:sz w:val="22"/>
              </w:rPr>
            </w:pPr>
          </w:p>
        </w:tc>
      </w:tr>
      <w:tr w:rsidR="00C5199B" w:rsidRPr="00DC5B66" w14:paraId="77D6B0EF" w14:textId="77777777" w:rsidTr="00DC5B66">
        <w:trPr>
          <w:gridAfter w:val="4"/>
          <w:wAfter w:w="176" w:type="dxa"/>
        </w:trPr>
        <w:tc>
          <w:tcPr>
            <w:tcW w:w="1008" w:type="dxa"/>
            <w:tcBorders>
              <w:top w:val="nil"/>
              <w:left w:val="nil"/>
              <w:bottom w:val="nil"/>
              <w:right w:val="nil"/>
            </w:tcBorders>
          </w:tcPr>
          <w:p w14:paraId="0ED39802"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667B2E4F"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single" w:sz="4" w:space="0" w:color="auto"/>
              <w:right w:val="nil"/>
            </w:tcBorders>
          </w:tcPr>
          <w:p w14:paraId="1EAC85A3"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5B8F7822" w14:textId="77777777" w:rsidR="00C5199B" w:rsidRPr="00DC5B66" w:rsidRDefault="00C5199B">
            <w:pPr>
              <w:spacing w:line="240" w:lineRule="auto"/>
              <w:rPr>
                <w:rFonts w:ascii="Lato" w:hAnsi="Lato"/>
                <w:sz w:val="22"/>
              </w:rPr>
            </w:pPr>
          </w:p>
        </w:tc>
        <w:tc>
          <w:tcPr>
            <w:tcW w:w="570" w:type="dxa"/>
            <w:gridSpan w:val="2"/>
            <w:tcBorders>
              <w:top w:val="nil"/>
              <w:left w:val="nil"/>
              <w:bottom w:val="single" w:sz="4" w:space="0" w:color="auto"/>
              <w:right w:val="nil"/>
            </w:tcBorders>
          </w:tcPr>
          <w:p w14:paraId="2A0099DA"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741B1071"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4D52AD7F" w14:textId="77777777" w:rsidR="00C5199B" w:rsidRPr="00DC5B66" w:rsidRDefault="00C5199B">
            <w:pPr>
              <w:spacing w:line="240" w:lineRule="auto"/>
              <w:rPr>
                <w:rFonts w:ascii="Lato" w:hAnsi="Lato"/>
                <w:sz w:val="22"/>
              </w:rPr>
            </w:pPr>
          </w:p>
        </w:tc>
      </w:tr>
      <w:tr w:rsidR="00C5199B" w:rsidRPr="00DC5B66" w14:paraId="73054905" w14:textId="77777777" w:rsidTr="00DC5B66">
        <w:trPr>
          <w:gridAfter w:val="4"/>
          <w:wAfter w:w="176" w:type="dxa"/>
        </w:trPr>
        <w:tc>
          <w:tcPr>
            <w:tcW w:w="1008" w:type="dxa"/>
            <w:tcBorders>
              <w:top w:val="nil"/>
              <w:left w:val="nil"/>
              <w:bottom w:val="nil"/>
              <w:right w:val="nil"/>
            </w:tcBorders>
          </w:tcPr>
          <w:p w14:paraId="024EABD3" w14:textId="77777777" w:rsidR="00C5199B" w:rsidRPr="00DC5B66" w:rsidRDefault="00C5199B" w:rsidP="001F4663">
            <w:pPr>
              <w:spacing w:line="240" w:lineRule="auto"/>
              <w:rPr>
                <w:rFonts w:ascii="Lato" w:hAnsi="Lato"/>
                <w:sz w:val="22"/>
              </w:rPr>
            </w:pPr>
            <w:r w:rsidRPr="00DC5B66">
              <w:rPr>
                <w:rFonts w:ascii="Lato" w:hAnsi="Lato"/>
                <w:sz w:val="22"/>
              </w:rPr>
              <w:t>3.15.3</w:t>
            </w:r>
          </w:p>
        </w:tc>
        <w:tc>
          <w:tcPr>
            <w:tcW w:w="6949" w:type="dxa"/>
            <w:tcBorders>
              <w:top w:val="nil"/>
              <w:left w:val="nil"/>
              <w:bottom w:val="nil"/>
              <w:right w:val="single" w:sz="4" w:space="0" w:color="auto"/>
            </w:tcBorders>
          </w:tcPr>
          <w:p w14:paraId="1F227FD1" w14:textId="77777777" w:rsidR="00C5199B" w:rsidRPr="00DC5B66" w:rsidRDefault="00C5199B" w:rsidP="00DC5B66">
            <w:pPr>
              <w:spacing w:line="240" w:lineRule="auto"/>
              <w:rPr>
                <w:rFonts w:ascii="Lato" w:hAnsi="Lato"/>
                <w:sz w:val="22"/>
              </w:rPr>
            </w:pPr>
            <w:r w:rsidRPr="00DC5B66">
              <w:rPr>
                <w:rFonts w:ascii="Lato" w:hAnsi="Lato"/>
                <w:sz w:val="22"/>
              </w:rPr>
              <w:t>C</w:t>
            </w:r>
            <w:r w:rsidR="00653EBB" w:rsidRPr="00DC5B66">
              <w:rPr>
                <w:rFonts w:ascii="Lato" w:hAnsi="Lato"/>
                <w:sz w:val="22"/>
              </w:rPr>
              <w:t>learly provide for</w:t>
            </w:r>
            <w:r w:rsidRPr="00DC5B66">
              <w:rPr>
                <w:rFonts w:ascii="Lato" w:hAnsi="Lato"/>
                <w:sz w:val="22"/>
              </w:rPr>
              <w:t xml:space="preserve"> the calculation of the net asset value per unit </w:t>
            </w:r>
            <w:r w:rsidRPr="00DC5B66">
              <w:rPr>
                <w:rFonts w:ascii="Lato" w:hAnsi="Lato"/>
                <w:sz w:val="22"/>
                <w:u w:val="single"/>
              </w:rPr>
              <w:t xml:space="preserve">of </w:t>
            </w:r>
          </w:p>
        </w:tc>
        <w:tc>
          <w:tcPr>
            <w:tcW w:w="1116" w:type="dxa"/>
            <w:gridSpan w:val="2"/>
            <w:tcBorders>
              <w:top w:val="single" w:sz="4" w:space="0" w:color="auto"/>
              <w:left w:val="single" w:sz="4" w:space="0" w:color="auto"/>
              <w:bottom w:val="single" w:sz="4" w:space="0" w:color="auto"/>
              <w:right w:val="single" w:sz="4" w:space="0" w:color="auto"/>
            </w:tcBorders>
          </w:tcPr>
          <w:p w14:paraId="098E3751"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2FECE65C"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2E4E1949"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052CD266"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23905478" w14:textId="77777777" w:rsidR="00C5199B" w:rsidRPr="00DC5B66" w:rsidRDefault="00C5199B">
            <w:pPr>
              <w:spacing w:line="240" w:lineRule="auto"/>
              <w:rPr>
                <w:rFonts w:ascii="Lato" w:hAnsi="Lato"/>
                <w:sz w:val="22"/>
              </w:rPr>
            </w:pPr>
          </w:p>
        </w:tc>
      </w:tr>
      <w:tr w:rsidR="00C5199B" w:rsidRPr="00DC5B66" w14:paraId="7410D5A9" w14:textId="77777777" w:rsidTr="00DC5B66">
        <w:trPr>
          <w:gridAfter w:val="4"/>
          <w:wAfter w:w="176" w:type="dxa"/>
        </w:trPr>
        <w:tc>
          <w:tcPr>
            <w:tcW w:w="1008" w:type="dxa"/>
            <w:tcBorders>
              <w:top w:val="nil"/>
              <w:left w:val="nil"/>
              <w:bottom w:val="nil"/>
              <w:right w:val="nil"/>
            </w:tcBorders>
          </w:tcPr>
          <w:p w14:paraId="2CCF4552"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26A3220C" w14:textId="77777777" w:rsidR="00C5199B" w:rsidRPr="00DC5B66" w:rsidRDefault="002B73CE" w:rsidP="00FA1380">
            <w:pPr>
              <w:spacing w:line="240" w:lineRule="auto"/>
              <w:rPr>
                <w:rFonts w:ascii="Lato" w:hAnsi="Lato"/>
                <w:sz w:val="22"/>
              </w:rPr>
            </w:pPr>
            <w:r w:rsidRPr="004D020E">
              <w:rPr>
                <w:rFonts w:ascii="Lato" w:hAnsi="Lato"/>
                <w:sz w:val="22"/>
                <w:u w:val="single"/>
              </w:rPr>
              <w:t xml:space="preserve">each </w:t>
            </w:r>
            <w:r w:rsidR="005E309A" w:rsidRPr="00DC5B66">
              <w:rPr>
                <w:rFonts w:ascii="Lato" w:hAnsi="Lato"/>
                <w:sz w:val="22"/>
                <w:u w:val="single"/>
              </w:rPr>
              <w:t>class</w:t>
            </w:r>
          </w:p>
        </w:tc>
        <w:tc>
          <w:tcPr>
            <w:tcW w:w="1116" w:type="dxa"/>
            <w:gridSpan w:val="2"/>
            <w:tcBorders>
              <w:top w:val="single" w:sz="4" w:space="0" w:color="auto"/>
              <w:left w:val="nil"/>
              <w:bottom w:val="nil"/>
              <w:right w:val="nil"/>
            </w:tcBorders>
          </w:tcPr>
          <w:p w14:paraId="5B5DF63B"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3EBC2766"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53405875"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668E69A0"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00771943" w14:textId="77777777" w:rsidR="00C5199B" w:rsidRPr="00DC5B66" w:rsidRDefault="00C5199B">
            <w:pPr>
              <w:spacing w:line="240" w:lineRule="auto"/>
              <w:rPr>
                <w:rFonts w:ascii="Lato" w:hAnsi="Lato"/>
                <w:sz w:val="22"/>
              </w:rPr>
            </w:pPr>
          </w:p>
        </w:tc>
      </w:tr>
      <w:tr w:rsidR="00C5199B" w:rsidRPr="00DC5B66" w14:paraId="606E65F8" w14:textId="77777777">
        <w:trPr>
          <w:gridAfter w:val="4"/>
          <w:wAfter w:w="176" w:type="dxa"/>
        </w:trPr>
        <w:tc>
          <w:tcPr>
            <w:tcW w:w="1008" w:type="dxa"/>
            <w:tcBorders>
              <w:top w:val="nil"/>
              <w:left w:val="nil"/>
              <w:bottom w:val="nil"/>
              <w:right w:val="nil"/>
            </w:tcBorders>
          </w:tcPr>
          <w:p w14:paraId="44E1A8AF"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2011235C"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nil"/>
              <w:right w:val="nil"/>
            </w:tcBorders>
          </w:tcPr>
          <w:p w14:paraId="4C863578"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53BE2D83" w14:textId="77777777" w:rsidR="00C5199B" w:rsidRPr="00DC5B66" w:rsidRDefault="00C5199B">
            <w:pPr>
              <w:spacing w:line="240" w:lineRule="auto"/>
              <w:rPr>
                <w:rFonts w:ascii="Lato" w:hAnsi="Lato"/>
                <w:sz w:val="22"/>
              </w:rPr>
            </w:pPr>
          </w:p>
        </w:tc>
        <w:tc>
          <w:tcPr>
            <w:tcW w:w="570" w:type="dxa"/>
            <w:gridSpan w:val="2"/>
            <w:tcBorders>
              <w:top w:val="nil"/>
              <w:left w:val="nil"/>
              <w:bottom w:val="nil"/>
              <w:right w:val="nil"/>
            </w:tcBorders>
          </w:tcPr>
          <w:p w14:paraId="41E4CA2A"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012C835B"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23B7E239" w14:textId="77777777" w:rsidR="00C5199B" w:rsidRPr="00DC5B66" w:rsidRDefault="00C5199B">
            <w:pPr>
              <w:spacing w:line="240" w:lineRule="auto"/>
              <w:rPr>
                <w:rFonts w:ascii="Lato" w:hAnsi="Lato"/>
                <w:sz w:val="22"/>
              </w:rPr>
            </w:pPr>
          </w:p>
        </w:tc>
      </w:tr>
      <w:tr w:rsidR="00C5199B" w:rsidRPr="00DC5B66" w14:paraId="09649C90" w14:textId="77777777" w:rsidTr="00DC5B66">
        <w:trPr>
          <w:gridAfter w:val="4"/>
          <w:wAfter w:w="176" w:type="dxa"/>
        </w:trPr>
        <w:tc>
          <w:tcPr>
            <w:tcW w:w="1008" w:type="dxa"/>
            <w:tcBorders>
              <w:top w:val="nil"/>
              <w:left w:val="nil"/>
              <w:bottom w:val="nil"/>
              <w:right w:val="nil"/>
            </w:tcBorders>
          </w:tcPr>
          <w:p w14:paraId="064AC875" w14:textId="77777777" w:rsidR="00C5199B" w:rsidRPr="00DC5B66" w:rsidRDefault="00C5199B" w:rsidP="001F4663">
            <w:pPr>
              <w:spacing w:line="240" w:lineRule="auto"/>
              <w:rPr>
                <w:rFonts w:ascii="Lato" w:hAnsi="Lato"/>
                <w:sz w:val="22"/>
              </w:rPr>
            </w:pPr>
            <w:r w:rsidRPr="00DC5B66">
              <w:rPr>
                <w:rFonts w:ascii="Lato" w:hAnsi="Lato"/>
                <w:sz w:val="22"/>
              </w:rPr>
              <w:t>3.15.4</w:t>
            </w:r>
          </w:p>
        </w:tc>
        <w:tc>
          <w:tcPr>
            <w:tcW w:w="6949" w:type="dxa"/>
            <w:tcBorders>
              <w:top w:val="nil"/>
              <w:left w:val="nil"/>
              <w:bottom w:val="nil"/>
              <w:right w:val="nil"/>
            </w:tcBorders>
          </w:tcPr>
          <w:p w14:paraId="7DF8D4D7" w14:textId="77777777" w:rsidR="00C5199B" w:rsidRPr="00DC5B66" w:rsidRDefault="00C5199B" w:rsidP="00FA1380">
            <w:pPr>
              <w:spacing w:line="240" w:lineRule="auto"/>
              <w:rPr>
                <w:rFonts w:ascii="Lato" w:hAnsi="Lato"/>
                <w:sz w:val="22"/>
              </w:rPr>
            </w:pPr>
            <w:r w:rsidRPr="00DC5B66">
              <w:rPr>
                <w:rFonts w:ascii="Lato" w:hAnsi="Lato"/>
                <w:sz w:val="22"/>
              </w:rPr>
              <w:t>Provide that the creation of further unit classes must be</w:t>
            </w:r>
            <w:r w:rsidR="009440B6" w:rsidRPr="00DC5B66">
              <w:rPr>
                <w:rFonts w:ascii="Lato" w:hAnsi="Lato"/>
                <w:sz w:val="22"/>
              </w:rPr>
              <w:t>:</w:t>
            </w:r>
            <w:r w:rsidRPr="00DC5B66">
              <w:rPr>
                <w:rFonts w:ascii="Lato" w:hAnsi="Lato"/>
                <w:sz w:val="22"/>
              </w:rPr>
              <w:t xml:space="preserve"> </w:t>
            </w:r>
          </w:p>
        </w:tc>
        <w:tc>
          <w:tcPr>
            <w:tcW w:w="1116" w:type="dxa"/>
            <w:gridSpan w:val="2"/>
            <w:tcBorders>
              <w:top w:val="nil"/>
              <w:left w:val="nil"/>
              <w:bottom w:val="single" w:sz="4" w:space="0" w:color="auto"/>
              <w:right w:val="nil"/>
            </w:tcBorders>
          </w:tcPr>
          <w:p w14:paraId="4E0A3FFB"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7A454E08" w14:textId="77777777" w:rsidR="00C5199B" w:rsidRPr="00DC5B66" w:rsidRDefault="00C5199B">
            <w:pPr>
              <w:spacing w:line="240" w:lineRule="auto"/>
              <w:rPr>
                <w:rFonts w:ascii="Lato" w:hAnsi="Lato"/>
                <w:sz w:val="22"/>
              </w:rPr>
            </w:pPr>
          </w:p>
        </w:tc>
        <w:tc>
          <w:tcPr>
            <w:tcW w:w="570" w:type="dxa"/>
            <w:gridSpan w:val="2"/>
            <w:tcBorders>
              <w:top w:val="nil"/>
              <w:left w:val="nil"/>
              <w:bottom w:val="single" w:sz="4" w:space="0" w:color="auto"/>
              <w:right w:val="nil"/>
            </w:tcBorders>
          </w:tcPr>
          <w:p w14:paraId="4FCF7E8B"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66367B14"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531C8D46" w14:textId="77777777" w:rsidR="00C5199B" w:rsidRPr="00DC5B66" w:rsidRDefault="00C5199B">
            <w:pPr>
              <w:spacing w:line="240" w:lineRule="auto"/>
              <w:rPr>
                <w:rFonts w:ascii="Lato" w:hAnsi="Lato"/>
                <w:sz w:val="22"/>
              </w:rPr>
            </w:pPr>
          </w:p>
        </w:tc>
      </w:tr>
      <w:tr w:rsidR="00C5199B" w:rsidRPr="00DC5B66" w14:paraId="16EA3192" w14:textId="77777777" w:rsidTr="00DC5B66">
        <w:trPr>
          <w:gridAfter w:val="4"/>
          <w:wAfter w:w="176" w:type="dxa"/>
        </w:trPr>
        <w:tc>
          <w:tcPr>
            <w:tcW w:w="1008" w:type="dxa"/>
            <w:tcBorders>
              <w:top w:val="nil"/>
              <w:left w:val="nil"/>
              <w:bottom w:val="nil"/>
              <w:right w:val="nil"/>
            </w:tcBorders>
          </w:tcPr>
          <w:p w14:paraId="73D6E387" w14:textId="77777777" w:rsidR="00C5199B" w:rsidRPr="00DC5B66" w:rsidRDefault="00C5199B">
            <w:pPr>
              <w:spacing w:line="240" w:lineRule="auto"/>
              <w:jc w:val="right"/>
              <w:rPr>
                <w:rFonts w:ascii="Lato" w:hAnsi="Lato"/>
                <w:sz w:val="22"/>
              </w:rPr>
            </w:pPr>
            <w:r w:rsidRPr="00DC5B66">
              <w:rPr>
                <w:rFonts w:ascii="Lato" w:hAnsi="Lato"/>
                <w:sz w:val="22"/>
              </w:rPr>
              <w:t>a)</w:t>
            </w:r>
          </w:p>
        </w:tc>
        <w:tc>
          <w:tcPr>
            <w:tcW w:w="6949" w:type="dxa"/>
            <w:tcBorders>
              <w:top w:val="nil"/>
              <w:left w:val="nil"/>
              <w:bottom w:val="nil"/>
              <w:right w:val="single" w:sz="4" w:space="0" w:color="auto"/>
            </w:tcBorders>
          </w:tcPr>
          <w:p w14:paraId="15E39A1F" w14:textId="77777777" w:rsidR="00C5199B" w:rsidRPr="00DC5B66" w:rsidRDefault="00C5199B" w:rsidP="00FA1380">
            <w:pPr>
              <w:spacing w:line="240" w:lineRule="auto"/>
              <w:rPr>
                <w:rFonts w:ascii="Lato" w:hAnsi="Lato"/>
                <w:sz w:val="22"/>
              </w:rPr>
            </w:pPr>
            <w:r w:rsidRPr="00DC5B66">
              <w:rPr>
                <w:rFonts w:ascii="Lato" w:hAnsi="Lato"/>
                <w:sz w:val="22"/>
              </w:rPr>
              <w:t>notified to the Central Bank in advance; or</w:t>
            </w:r>
          </w:p>
        </w:tc>
        <w:tc>
          <w:tcPr>
            <w:tcW w:w="1116" w:type="dxa"/>
            <w:gridSpan w:val="2"/>
            <w:tcBorders>
              <w:top w:val="single" w:sz="4" w:space="0" w:color="auto"/>
              <w:left w:val="single" w:sz="4" w:space="0" w:color="auto"/>
              <w:bottom w:val="single" w:sz="4" w:space="0" w:color="auto"/>
              <w:right w:val="single" w:sz="4" w:space="0" w:color="auto"/>
            </w:tcBorders>
          </w:tcPr>
          <w:p w14:paraId="579C5646"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23A6B26B"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4D17776E"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184D9885"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73E0ECD2" w14:textId="77777777" w:rsidR="00C5199B" w:rsidRPr="00DC5B66" w:rsidRDefault="00C5199B">
            <w:pPr>
              <w:spacing w:line="240" w:lineRule="auto"/>
              <w:rPr>
                <w:rFonts w:ascii="Lato" w:hAnsi="Lato"/>
                <w:sz w:val="22"/>
              </w:rPr>
            </w:pPr>
          </w:p>
        </w:tc>
      </w:tr>
      <w:tr w:rsidR="00C5199B" w:rsidRPr="00DC5B66" w14:paraId="3F47158D" w14:textId="77777777" w:rsidTr="00DC5B66">
        <w:trPr>
          <w:gridAfter w:val="4"/>
          <w:wAfter w:w="176" w:type="dxa"/>
        </w:trPr>
        <w:tc>
          <w:tcPr>
            <w:tcW w:w="1008" w:type="dxa"/>
            <w:tcBorders>
              <w:top w:val="nil"/>
              <w:left w:val="nil"/>
              <w:bottom w:val="nil"/>
              <w:right w:val="nil"/>
            </w:tcBorders>
          </w:tcPr>
          <w:p w14:paraId="317C7C7D" w14:textId="77777777" w:rsidR="00C5199B" w:rsidRPr="00DC5B66" w:rsidRDefault="00C5199B">
            <w:pPr>
              <w:spacing w:line="240" w:lineRule="auto"/>
              <w:jc w:val="right"/>
              <w:rPr>
                <w:rFonts w:ascii="Lato" w:hAnsi="Lato"/>
                <w:sz w:val="22"/>
              </w:rPr>
            </w:pPr>
            <w:r w:rsidRPr="00DC5B66">
              <w:rPr>
                <w:rFonts w:ascii="Lato" w:hAnsi="Lato"/>
                <w:sz w:val="22"/>
              </w:rPr>
              <w:t>b)</w:t>
            </w:r>
          </w:p>
        </w:tc>
        <w:tc>
          <w:tcPr>
            <w:tcW w:w="6949" w:type="dxa"/>
            <w:tcBorders>
              <w:top w:val="nil"/>
              <w:left w:val="nil"/>
              <w:bottom w:val="nil"/>
              <w:right w:val="single" w:sz="4" w:space="0" w:color="auto"/>
            </w:tcBorders>
          </w:tcPr>
          <w:p w14:paraId="0FC0A812" w14:textId="77777777" w:rsidR="00C5199B" w:rsidRPr="00DC5B66" w:rsidRDefault="00C5199B" w:rsidP="00FA1380">
            <w:pPr>
              <w:spacing w:line="240" w:lineRule="auto"/>
              <w:rPr>
                <w:rFonts w:ascii="Lato" w:hAnsi="Lato"/>
                <w:sz w:val="22"/>
              </w:rPr>
            </w:pPr>
            <w:r w:rsidRPr="00DC5B66">
              <w:rPr>
                <w:rFonts w:ascii="Lato" w:hAnsi="Lato"/>
                <w:sz w:val="22"/>
              </w:rPr>
              <w:t xml:space="preserve">must be effected in accordance with the requirements of the Central </w:t>
            </w:r>
          </w:p>
        </w:tc>
        <w:tc>
          <w:tcPr>
            <w:tcW w:w="1116" w:type="dxa"/>
            <w:gridSpan w:val="2"/>
            <w:tcBorders>
              <w:top w:val="single" w:sz="4" w:space="0" w:color="auto"/>
              <w:left w:val="single" w:sz="4" w:space="0" w:color="auto"/>
              <w:bottom w:val="single" w:sz="4" w:space="0" w:color="auto"/>
              <w:right w:val="single" w:sz="4" w:space="0" w:color="auto"/>
            </w:tcBorders>
          </w:tcPr>
          <w:p w14:paraId="6CFC7A27"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2CE70C2D"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36CAE44E"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20A54287"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7EF605BD" w14:textId="77777777" w:rsidR="00C5199B" w:rsidRPr="00DC5B66" w:rsidRDefault="00C5199B">
            <w:pPr>
              <w:spacing w:line="240" w:lineRule="auto"/>
              <w:rPr>
                <w:rFonts w:ascii="Lato" w:hAnsi="Lato"/>
                <w:sz w:val="22"/>
              </w:rPr>
            </w:pPr>
          </w:p>
        </w:tc>
      </w:tr>
      <w:tr w:rsidR="00C5199B" w:rsidRPr="00DC5B66" w14:paraId="4D905707" w14:textId="77777777" w:rsidTr="00DC5B66">
        <w:trPr>
          <w:gridAfter w:val="4"/>
          <w:wAfter w:w="176" w:type="dxa"/>
        </w:trPr>
        <w:tc>
          <w:tcPr>
            <w:tcW w:w="1008" w:type="dxa"/>
            <w:tcBorders>
              <w:top w:val="nil"/>
              <w:left w:val="nil"/>
              <w:bottom w:val="nil"/>
              <w:right w:val="nil"/>
            </w:tcBorders>
          </w:tcPr>
          <w:p w14:paraId="25129FA9" w14:textId="77777777" w:rsidR="00C5199B" w:rsidRPr="00DC5B66" w:rsidRDefault="00C5199B">
            <w:pPr>
              <w:spacing w:line="240" w:lineRule="auto"/>
              <w:jc w:val="right"/>
              <w:rPr>
                <w:rFonts w:ascii="Lato" w:hAnsi="Lato"/>
                <w:sz w:val="22"/>
              </w:rPr>
            </w:pPr>
          </w:p>
        </w:tc>
        <w:tc>
          <w:tcPr>
            <w:tcW w:w="6949" w:type="dxa"/>
            <w:tcBorders>
              <w:top w:val="nil"/>
              <w:left w:val="nil"/>
              <w:bottom w:val="nil"/>
              <w:right w:val="nil"/>
            </w:tcBorders>
          </w:tcPr>
          <w:p w14:paraId="5683DD47" w14:textId="77777777" w:rsidR="00C5199B" w:rsidRPr="00DC5B66" w:rsidRDefault="00C5199B" w:rsidP="00FA1380">
            <w:pPr>
              <w:spacing w:line="240" w:lineRule="auto"/>
              <w:rPr>
                <w:rFonts w:ascii="Lato" w:hAnsi="Lato"/>
                <w:sz w:val="22"/>
              </w:rPr>
            </w:pPr>
            <w:r w:rsidRPr="00DC5B66">
              <w:rPr>
                <w:rFonts w:ascii="Lato" w:hAnsi="Lato"/>
                <w:sz w:val="22"/>
              </w:rPr>
              <w:t>Bank</w:t>
            </w:r>
            <w:r w:rsidR="009440B6" w:rsidRPr="00DC5B66">
              <w:rPr>
                <w:rFonts w:ascii="Lato" w:hAnsi="Lato"/>
                <w:sz w:val="22"/>
              </w:rPr>
              <w:t>.</w:t>
            </w:r>
          </w:p>
        </w:tc>
        <w:tc>
          <w:tcPr>
            <w:tcW w:w="1116" w:type="dxa"/>
            <w:gridSpan w:val="2"/>
            <w:tcBorders>
              <w:top w:val="single" w:sz="4" w:space="0" w:color="auto"/>
              <w:left w:val="nil"/>
              <w:bottom w:val="nil"/>
              <w:right w:val="nil"/>
            </w:tcBorders>
          </w:tcPr>
          <w:p w14:paraId="1BCCC031"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18F5D1A6"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29788979"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103EBB54"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51A54D39" w14:textId="77777777" w:rsidR="00C5199B" w:rsidRPr="00DC5B66" w:rsidRDefault="00C5199B">
            <w:pPr>
              <w:spacing w:line="240" w:lineRule="auto"/>
              <w:rPr>
                <w:rFonts w:ascii="Lato" w:hAnsi="Lato"/>
                <w:sz w:val="22"/>
              </w:rPr>
            </w:pPr>
          </w:p>
        </w:tc>
      </w:tr>
      <w:tr w:rsidR="00C5199B" w:rsidRPr="00DC5B66" w14:paraId="36DDA110" w14:textId="77777777">
        <w:trPr>
          <w:gridAfter w:val="4"/>
          <w:wAfter w:w="176" w:type="dxa"/>
        </w:trPr>
        <w:tc>
          <w:tcPr>
            <w:tcW w:w="1008" w:type="dxa"/>
            <w:tcBorders>
              <w:top w:val="nil"/>
              <w:left w:val="nil"/>
              <w:bottom w:val="nil"/>
              <w:right w:val="nil"/>
            </w:tcBorders>
          </w:tcPr>
          <w:p w14:paraId="356780C9" w14:textId="77777777" w:rsidR="00C5199B" w:rsidRPr="00DC5B66" w:rsidRDefault="00C5199B">
            <w:pPr>
              <w:spacing w:line="240" w:lineRule="auto"/>
              <w:jc w:val="right"/>
              <w:rPr>
                <w:rFonts w:ascii="Lato" w:hAnsi="Lato"/>
                <w:sz w:val="22"/>
              </w:rPr>
            </w:pPr>
          </w:p>
        </w:tc>
        <w:tc>
          <w:tcPr>
            <w:tcW w:w="6949" w:type="dxa"/>
            <w:tcBorders>
              <w:top w:val="nil"/>
              <w:left w:val="nil"/>
              <w:bottom w:val="nil"/>
              <w:right w:val="nil"/>
            </w:tcBorders>
          </w:tcPr>
          <w:p w14:paraId="5EC45F4E"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nil"/>
              <w:right w:val="nil"/>
            </w:tcBorders>
          </w:tcPr>
          <w:p w14:paraId="2E892DB2"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5FAAD0E4" w14:textId="77777777" w:rsidR="00C5199B" w:rsidRPr="00DC5B66" w:rsidRDefault="00C5199B">
            <w:pPr>
              <w:spacing w:line="240" w:lineRule="auto"/>
              <w:rPr>
                <w:rFonts w:ascii="Lato" w:hAnsi="Lato"/>
                <w:sz w:val="22"/>
              </w:rPr>
            </w:pPr>
          </w:p>
        </w:tc>
        <w:tc>
          <w:tcPr>
            <w:tcW w:w="570" w:type="dxa"/>
            <w:gridSpan w:val="2"/>
            <w:tcBorders>
              <w:top w:val="nil"/>
              <w:left w:val="nil"/>
              <w:bottom w:val="nil"/>
              <w:right w:val="nil"/>
            </w:tcBorders>
          </w:tcPr>
          <w:p w14:paraId="371CA2C1"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609C9D7A"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73524994" w14:textId="77777777" w:rsidR="00C5199B" w:rsidRPr="00DC5B66" w:rsidRDefault="00C5199B">
            <w:pPr>
              <w:spacing w:line="240" w:lineRule="auto"/>
              <w:rPr>
                <w:rFonts w:ascii="Lato" w:hAnsi="Lato"/>
                <w:sz w:val="22"/>
              </w:rPr>
            </w:pPr>
          </w:p>
        </w:tc>
      </w:tr>
      <w:tr w:rsidR="00C5199B" w:rsidRPr="00DC5B66" w14:paraId="747E16D4" w14:textId="77777777" w:rsidTr="00DC5B66">
        <w:trPr>
          <w:gridAfter w:val="4"/>
          <w:wAfter w:w="176" w:type="dxa"/>
        </w:trPr>
        <w:tc>
          <w:tcPr>
            <w:tcW w:w="1008" w:type="dxa"/>
            <w:tcBorders>
              <w:top w:val="nil"/>
              <w:left w:val="nil"/>
              <w:bottom w:val="nil"/>
              <w:right w:val="nil"/>
            </w:tcBorders>
          </w:tcPr>
          <w:p w14:paraId="6F78A4AC" w14:textId="77777777" w:rsidR="00C5199B" w:rsidRPr="00DC5B66" w:rsidRDefault="00C5199B">
            <w:pPr>
              <w:spacing w:line="240" w:lineRule="auto"/>
              <w:jc w:val="right"/>
              <w:rPr>
                <w:rFonts w:ascii="Lato" w:hAnsi="Lato"/>
                <w:sz w:val="22"/>
              </w:rPr>
            </w:pPr>
          </w:p>
        </w:tc>
        <w:tc>
          <w:tcPr>
            <w:tcW w:w="6949" w:type="dxa"/>
            <w:tcBorders>
              <w:top w:val="nil"/>
              <w:left w:val="nil"/>
              <w:bottom w:val="nil"/>
              <w:right w:val="nil"/>
            </w:tcBorders>
          </w:tcPr>
          <w:p w14:paraId="02524DBA" w14:textId="77777777" w:rsidR="00C5199B" w:rsidRPr="00DC5B66" w:rsidRDefault="00C5199B" w:rsidP="00FA1380">
            <w:pPr>
              <w:pStyle w:val="Heading1"/>
              <w:jc w:val="both"/>
              <w:rPr>
                <w:rFonts w:ascii="Lato" w:hAnsi="Lato"/>
                <w:b w:val="0"/>
                <w:sz w:val="22"/>
                <w:u w:val="single"/>
              </w:rPr>
            </w:pPr>
            <w:r w:rsidRPr="00DC5B66">
              <w:rPr>
                <w:rFonts w:ascii="Lato" w:hAnsi="Lato"/>
                <w:b w:val="0"/>
                <w:sz w:val="22"/>
                <w:u w:val="single"/>
              </w:rPr>
              <w:t>Hedged/Unhedged Classes</w:t>
            </w:r>
          </w:p>
        </w:tc>
        <w:tc>
          <w:tcPr>
            <w:tcW w:w="1116" w:type="dxa"/>
            <w:gridSpan w:val="2"/>
            <w:tcBorders>
              <w:top w:val="nil"/>
              <w:left w:val="nil"/>
              <w:bottom w:val="single" w:sz="4" w:space="0" w:color="auto"/>
              <w:right w:val="nil"/>
            </w:tcBorders>
          </w:tcPr>
          <w:p w14:paraId="2A7C99FC"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092C21FC" w14:textId="77777777" w:rsidR="00C5199B" w:rsidRPr="00DC5B66" w:rsidRDefault="00C5199B">
            <w:pPr>
              <w:spacing w:line="240" w:lineRule="auto"/>
              <w:rPr>
                <w:rFonts w:ascii="Lato" w:hAnsi="Lato"/>
                <w:sz w:val="22"/>
              </w:rPr>
            </w:pPr>
          </w:p>
        </w:tc>
        <w:tc>
          <w:tcPr>
            <w:tcW w:w="570" w:type="dxa"/>
            <w:gridSpan w:val="2"/>
            <w:tcBorders>
              <w:top w:val="nil"/>
              <w:left w:val="nil"/>
              <w:bottom w:val="single" w:sz="4" w:space="0" w:color="auto"/>
              <w:right w:val="nil"/>
            </w:tcBorders>
          </w:tcPr>
          <w:p w14:paraId="7D2064F5"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5ECE15D8"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2328EFA3" w14:textId="77777777" w:rsidR="00C5199B" w:rsidRPr="00DC5B66" w:rsidRDefault="00C5199B">
            <w:pPr>
              <w:spacing w:line="240" w:lineRule="auto"/>
              <w:rPr>
                <w:rFonts w:ascii="Lato" w:hAnsi="Lato"/>
                <w:sz w:val="22"/>
              </w:rPr>
            </w:pPr>
          </w:p>
        </w:tc>
      </w:tr>
      <w:tr w:rsidR="00C5199B" w:rsidRPr="00DC5B66" w14:paraId="3BAFFDF3" w14:textId="77777777" w:rsidTr="00DC5B66">
        <w:trPr>
          <w:gridAfter w:val="4"/>
          <w:wAfter w:w="176" w:type="dxa"/>
        </w:trPr>
        <w:tc>
          <w:tcPr>
            <w:tcW w:w="1008" w:type="dxa"/>
            <w:tcBorders>
              <w:top w:val="nil"/>
              <w:left w:val="nil"/>
              <w:bottom w:val="nil"/>
              <w:right w:val="nil"/>
            </w:tcBorders>
          </w:tcPr>
          <w:p w14:paraId="243EC252" w14:textId="77777777" w:rsidR="00C5199B" w:rsidRPr="00DC5B66" w:rsidRDefault="00C5199B" w:rsidP="001F4663">
            <w:pPr>
              <w:spacing w:line="240" w:lineRule="auto"/>
              <w:rPr>
                <w:rFonts w:ascii="Lato" w:hAnsi="Lato"/>
                <w:sz w:val="22"/>
              </w:rPr>
            </w:pPr>
            <w:r w:rsidRPr="00DC5B66">
              <w:rPr>
                <w:rFonts w:ascii="Lato" w:hAnsi="Lato"/>
                <w:sz w:val="22"/>
              </w:rPr>
              <w:t>3.15.5</w:t>
            </w:r>
          </w:p>
        </w:tc>
        <w:tc>
          <w:tcPr>
            <w:tcW w:w="6949" w:type="dxa"/>
            <w:tcBorders>
              <w:top w:val="nil"/>
              <w:left w:val="nil"/>
              <w:bottom w:val="nil"/>
              <w:right w:val="single" w:sz="4" w:space="0" w:color="auto"/>
            </w:tcBorders>
          </w:tcPr>
          <w:p w14:paraId="16B18EA5" w14:textId="77777777" w:rsidR="00C5199B" w:rsidRPr="00DC5B66" w:rsidRDefault="00C5199B" w:rsidP="00FA1380">
            <w:pPr>
              <w:spacing w:line="240" w:lineRule="auto"/>
              <w:rPr>
                <w:rFonts w:ascii="Lato" w:hAnsi="Lato"/>
                <w:sz w:val="22"/>
              </w:rPr>
            </w:pPr>
            <w:r w:rsidRPr="00DC5B66">
              <w:rPr>
                <w:rFonts w:ascii="Lato" w:hAnsi="Lato"/>
                <w:sz w:val="22"/>
              </w:rPr>
              <w:t>Disclose where the UCITS intends to create hedged and/or unhedged</w:t>
            </w:r>
          </w:p>
        </w:tc>
        <w:tc>
          <w:tcPr>
            <w:tcW w:w="1116" w:type="dxa"/>
            <w:gridSpan w:val="2"/>
            <w:tcBorders>
              <w:top w:val="single" w:sz="4" w:space="0" w:color="auto"/>
              <w:left w:val="single" w:sz="4" w:space="0" w:color="auto"/>
              <w:bottom w:val="single" w:sz="4" w:space="0" w:color="auto"/>
              <w:right w:val="single" w:sz="4" w:space="0" w:color="auto"/>
            </w:tcBorders>
          </w:tcPr>
          <w:p w14:paraId="34BA1507" w14:textId="77777777" w:rsidR="00C5199B" w:rsidRPr="00DC5B66" w:rsidRDefault="00C5199B">
            <w:pPr>
              <w:spacing w:line="240" w:lineRule="auto"/>
              <w:rPr>
                <w:rFonts w:ascii="Lato" w:hAnsi="Lato"/>
                <w:sz w:val="16"/>
              </w:rPr>
            </w:pPr>
          </w:p>
        </w:tc>
        <w:tc>
          <w:tcPr>
            <w:tcW w:w="319" w:type="dxa"/>
            <w:gridSpan w:val="5"/>
            <w:tcBorders>
              <w:top w:val="nil"/>
              <w:left w:val="single" w:sz="4" w:space="0" w:color="auto"/>
              <w:bottom w:val="nil"/>
              <w:right w:val="single" w:sz="4" w:space="0" w:color="auto"/>
            </w:tcBorders>
          </w:tcPr>
          <w:p w14:paraId="61C57326"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6EDF6F30"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0CB98458"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4416D9D8" w14:textId="77777777" w:rsidR="00C5199B" w:rsidRPr="00DC5B66" w:rsidRDefault="00C5199B">
            <w:pPr>
              <w:spacing w:line="240" w:lineRule="auto"/>
              <w:rPr>
                <w:rFonts w:ascii="Lato" w:hAnsi="Lato"/>
                <w:sz w:val="22"/>
              </w:rPr>
            </w:pPr>
          </w:p>
        </w:tc>
      </w:tr>
      <w:tr w:rsidR="00C5199B" w:rsidRPr="00DC5B66" w14:paraId="3210C68E" w14:textId="77777777" w:rsidTr="00DC5B66">
        <w:trPr>
          <w:gridAfter w:val="4"/>
          <w:wAfter w:w="176" w:type="dxa"/>
        </w:trPr>
        <w:tc>
          <w:tcPr>
            <w:tcW w:w="1008" w:type="dxa"/>
            <w:tcBorders>
              <w:top w:val="nil"/>
              <w:left w:val="nil"/>
              <w:bottom w:val="nil"/>
              <w:right w:val="nil"/>
            </w:tcBorders>
          </w:tcPr>
          <w:p w14:paraId="69AE1BE1"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57708750" w14:textId="77777777" w:rsidR="00C5199B" w:rsidRPr="00DC5B66" w:rsidRDefault="00C5199B" w:rsidP="00FA1380">
            <w:pPr>
              <w:spacing w:line="240" w:lineRule="auto"/>
              <w:rPr>
                <w:rFonts w:ascii="Lato" w:hAnsi="Lato"/>
                <w:sz w:val="22"/>
              </w:rPr>
            </w:pPr>
            <w:r w:rsidRPr="00DC5B66">
              <w:rPr>
                <w:rFonts w:ascii="Lato" w:hAnsi="Lato"/>
                <w:sz w:val="22"/>
              </w:rPr>
              <w:t>share classes</w:t>
            </w:r>
            <w:r w:rsidR="009440B6" w:rsidRPr="00DC5B66">
              <w:rPr>
                <w:rFonts w:ascii="Lato" w:hAnsi="Lato"/>
                <w:sz w:val="22"/>
              </w:rPr>
              <w:t>:</w:t>
            </w:r>
          </w:p>
        </w:tc>
        <w:tc>
          <w:tcPr>
            <w:tcW w:w="1116" w:type="dxa"/>
            <w:gridSpan w:val="2"/>
            <w:tcBorders>
              <w:top w:val="single" w:sz="4" w:space="0" w:color="auto"/>
              <w:left w:val="nil"/>
              <w:bottom w:val="nil"/>
              <w:right w:val="nil"/>
            </w:tcBorders>
          </w:tcPr>
          <w:p w14:paraId="1303FC94"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1AFD7E8D"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09ECB753"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5941A54C"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466F2CA6" w14:textId="77777777" w:rsidR="00C5199B" w:rsidRPr="00DC5B66" w:rsidRDefault="00C5199B">
            <w:pPr>
              <w:spacing w:line="240" w:lineRule="auto"/>
              <w:rPr>
                <w:rFonts w:ascii="Lato" w:hAnsi="Lato"/>
                <w:sz w:val="22"/>
              </w:rPr>
            </w:pPr>
          </w:p>
        </w:tc>
      </w:tr>
      <w:tr w:rsidR="00C5199B" w:rsidRPr="00DC5B66" w14:paraId="3032F6CA" w14:textId="77777777" w:rsidTr="00DC5B66">
        <w:trPr>
          <w:gridAfter w:val="4"/>
          <w:wAfter w:w="176" w:type="dxa"/>
        </w:trPr>
        <w:tc>
          <w:tcPr>
            <w:tcW w:w="1008" w:type="dxa"/>
            <w:tcBorders>
              <w:top w:val="nil"/>
              <w:left w:val="nil"/>
              <w:bottom w:val="nil"/>
              <w:right w:val="nil"/>
            </w:tcBorders>
          </w:tcPr>
          <w:p w14:paraId="489DFECA" w14:textId="77777777" w:rsidR="00C5199B" w:rsidRPr="00DC5B66" w:rsidRDefault="00C5199B" w:rsidP="00DB1FAE">
            <w:pPr>
              <w:spacing w:line="240" w:lineRule="auto"/>
              <w:jc w:val="right"/>
              <w:rPr>
                <w:rFonts w:ascii="Lato" w:hAnsi="Lato"/>
                <w:sz w:val="22"/>
              </w:rPr>
            </w:pPr>
            <w:r w:rsidRPr="00DC5B66">
              <w:rPr>
                <w:rFonts w:ascii="Lato" w:hAnsi="Lato"/>
                <w:sz w:val="22"/>
              </w:rPr>
              <w:t>a)</w:t>
            </w:r>
          </w:p>
        </w:tc>
        <w:tc>
          <w:tcPr>
            <w:tcW w:w="6949" w:type="dxa"/>
            <w:tcBorders>
              <w:top w:val="nil"/>
              <w:left w:val="nil"/>
              <w:bottom w:val="nil"/>
              <w:right w:val="single" w:sz="4" w:space="0" w:color="auto"/>
            </w:tcBorders>
          </w:tcPr>
          <w:p w14:paraId="704476FA" w14:textId="77777777" w:rsidR="00C5199B" w:rsidRPr="00DC5B66" w:rsidRDefault="00C5199B" w:rsidP="00FA1380">
            <w:pPr>
              <w:spacing w:line="240" w:lineRule="auto"/>
              <w:rPr>
                <w:rFonts w:ascii="Lato" w:hAnsi="Lato"/>
                <w:sz w:val="22"/>
              </w:rPr>
            </w:pPr>
            <w:r w:rsidRPr="00DC5B66">
              <w:rPr>
                <w:rFonts w:ascii="Lato" w:hAnsi="Lato"/>
                <w:sz w:val="22"/>
              </w:rPr>
              <w:t>In the case of a hedged share class disclose clear provisions for the</w:t>
            </w:r>
          </w:p>
        </w:tc>
        <w:tc>
          <w:tcPr>
            <w:tcW w:w="1116" w:type="dxa"/>
            <w:gridSpan w:val="2"/>
            <w:tcBorders>
              <w:top w:val="single" w:sz="4" w:space="0" w:color="auto"/>
              <w:left w:val="single" w:sz="4" w:space="0" w:color="auto"/>
              <w:bottom w:val="single" w:sz="4" w:space="0" w:color="auto"/>
              <w:right w:val="single" w:sz="4" w:space="0" w:color="auto"/>
            </w:tcBorders>
          </w:tcPr>
          <w:p w14:paraId="0D954EBB"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33FA23CA"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E3BDDA4"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79B2AD93"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56B9C7CD" w14:textId="77777777" w:rsidR="00C5199B" w:rsidRPr="00DC5B66" w:rsidRDefault="00C5199B">
            <w:pPr>
              <w:spacing w:line="240" w:lineRule="auto"/>
              <w:rPr>
                <w:rFonts w:ascii="Lato" w:hAnsi="Lato"/>
                <w:sz w:val="22"/>
              </w:rPr>
            </w:pPr>
          </w:p>
        </w:tc>
      </w:tr>
      <w:tr w:rsidR="00C5199B" w:rsidRPr="00DC5B66" w14:paraId="24F4A700" w14:textId="77777777" w:rsidTr="00DC5B66">
        <w:trPr>
          <w:gridAfter w:val="4"/>
          <w:wAfter w:w="176" w:type="dxa"/>
        </w:trPr>
        <w:tc>
          <w:tcPr>
            <w:tcW w:w="1008" w:type="dxa"/>
            <w:tcBorders>
              <w:top w:val="nil"/>
              <w:left w:val="nil"/>
              <w:bottom w:val="nil"/>
              <w:right w:val="nil"/>
            </w:tcBorders>
          </w:tcPr>
          <w:p w14:paraId="2E326BC4" w14:textId="77777777" w:rsidR="00C5199B" w:rsidRPr="00DC5B66" w:rsidRDefault="00C5199B">
            <w:pPr>
              <w:spacing w:line="240" w:lineRule="auto"/>
              <w:jc w:val="right"/>
              <w:rPr>
                <w:rFonts w:ascii="Lato" w:hAnsi="Lato"/>
                <w:sz w:val="22"/>
              </w:rPr>
            </w:pPr>
          </w:p>
        </w:tc>
        <w:tc>
          <w:tcPr>
            <w:tcW w:w="6949" w:type="dxa"/>
            <w:tcBorders>
              <w:top w:val="nil"/>
              <w:left w:val="nil"/>
              <w:bottom w:val="nil"/>
              <w:right w:val="nil"/>
            </w:tcBorders>
          </w:tcPr>
          <w:p w14:paraId="5F5D0383" w14:textId="77777777" w:rsidR="00C5199B" w:rsidRPr="00DC5B66" w:rsidRDefault="00C5199B" w:rsidP="00FA1380">
            <w:pPr>
              <w:spacing w:line="240" w:lineRule="auto"/>
              <w:rPr>
                <w:rFonts w:ascii="Lato" w:hAnsi="Lato"/>
                <w:sz w:val="22"/>
              </w:rPr>
            </w:pPr>
            <w:r w:rsidRPr="00DC5B66">
              <w:rPr>
                <w:rFonts w:ascii="Lato" w:hAnsi="Lato"/>
                <w:sz w:val="22"/>
              </w:rPr>
              <w:t>charging of the resultant costs and gains/losses to the relevant unit class</w:t>
            </w:r>
            <w:r w:rsidR="009440B6" w:rsidRPr="00DC5B66">
              <w:rPr>
                <w:rFonts w:ascii="Lato" w:hAnsi="Lato"/>
                <w:sz w:val="22"/>
              </w:rPr>
              <w:t>;</w:t>
            </w:r>
            <w:r w:rsidRPr="00DC5B66">
              <w:rPr>
                <w:rFonts w:ascii="Lato" w:hAnsi="Lato"/>
                <w:sz w:val="22"/>
              </w:rPr>
              <w:t xml:space="preserve"> </w:t>
            </w:r>
          </w:p>
        </w:tc>
        <w:tc>
          <w:tcPr>
            <w:tcW w:w="1116" w:type="dxa"/>
            <w:gridSpan w:val="2"/>
            <w:tcBorders>
              <w:top w:val="single" w:sz="4" w:space="0" w:color="auto"/>
              <w:left w:val="nil"/>
              <w:bottom w:val="nil"/>
              <w:right w:val="nil"/>
            </w:tcBorders>
          </w:tcPr>
          <w:p w14:paraId="0E5C931B"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10843679"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3B2A7442"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66BAD992"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2939AED3" w14:textId="77777777" w:rsidR="00C5199B" w:rsidRPr="00DC5B66" w:rsidRDefault="00C5199B">
            <w:pPr>
              <w:spacing w:line="240" w:lineRule="auto"/>
              <w:rPr>
                <w:rFonts w:ascii="Lato" w:hAnsi="Lato"/>
                <w:sz w:val="22"/>
              </w:rPr>
            </w:pPr>
          </w:p>
        </w:tc>
      </w:tr>
      <w:tr w:rsidR="00C5199B" w:rsidRPr="00DC5B66" w14:paraId="06AB0DE3" w14:textId="77777777" w:rsidTr="00DC5B66">
        <w:trPr>
          <w:gridAfter w:val="4"/>
          <w:wAfter w:w="176" w:type="dxa"/>
        </w:trPr>
        <w:tc>
          <w:tcPr>
            <w:tcW w:w="1008" w:type="dxa"/>
            <w:tcBorders>
              <w:top w:val="nil"/>
              <w:left w:val="nil"/>
              <w:bottom w:val="nil"/>
              <w:right w:val="nil"/>
            </w:tcBorders>
          </w:tcPr>
          <w:p w14:paraId="58B77660" w14:textId="77777777" w:rsidR="00C5199B" w:rsidRPr="00DC5B66" w:rsidDel="00A81AD6" w:rsidRDefault="00C5199B">
            <w:pPr>
              <w:spacing w:line="240" w:lineRule="auto"/>
              <w:jc w:val="right"/>
              <w:rPr>
                <w:rFonts w:ascii="Lato" w:hAnsi="Lato"/>
                <w:sz w:val="22"/>
              </w:rPr>
            </w:pPr>
            <w:r w:rsidRPr="00DC5B66">
              <w:rPr>
                <w:rFonts w:ascii="Lato" w:hAnsi="Lato"/>
                <w:sz w:val="22"/>
              </w:rPr>
              <w:t xml:space="preserve">b) </w:t>
            </w:r>
          </w:p>
        </w:tc>
        <w:tc>
          <w:tcPr>
            <w:tcW w:w="6949" w:type="dxa"/>
            <w:tcBorders>
              <w:top w:val="nil"/>
              <w:left w:val="nil"/>
              <w:bottom w:val="nil"/>
              <w:right w:val="single" w:sz="4" w:space="0" w:color="auto"/>
            </w:tcBorders>
          </w:tcPr>
          <w:p w14:paraId="114536BE" w14:textId="77777777" w:rsidR="00C5199B" w:rsidRPr="00DC5B66" w:rsidRDefault="00C5199B" w:rsidP="00FA1380">
            <w:pPr>
              <w:spacing w:line="240" w:lineRule="auto"/>
              <w:rPr>
                <w:rFonts w:ascii="Lato" w:hAnsi="Lato"/>
                <w:sz w:val="22"/>
              </w:rPr>
            </w:pPr>
            <w:r w:rsidRPr="00DC5B66">
              <w:rPr>
                <w:rFonts w:ascii="Lato" w:hAnsi="Lato"/>
                <w:sz w:val="22"/>
              </w:rPr>
              <w:t>In the case of a hedged share class, provide valuation and allocation</w:t>
            </w:r>
          </w:p>
        </w:tc>
        <w:tc>
          <w:tcPr>
            <w:tcW w:w="1116" w:type="dxa"/>
            <w:gridSpan w:val="2"/>
            <w:tcBorders>
              <w:top w:val="single" w:sz="4" w:space="0" w:color="auto"/>
              <w:left w:val="single" w:sz="4" w:space="0" w:color="auto"/>
              <w:bottom w:val="single" w:sz="4" w:space="0" w:color="auto"/>
              <w:right w:val="single" w:sz="4" w:space="0" w:color="auto"/>
            </w:tcBorders>
          </w:tcPr>
          <w:p w14:paraId="2751BFC9" w14:textId="77777777" w:rsidR="00C5199B" w:rsidRPr="00DC5B66" w:rsidRDefault="00C5199B">
            <w:pPr>
              <w:spacing w:line="240" w:lineRule="auto"/>
              <w:rPr>
                <w:rFonts w:ascii="Lato" w:hAnsi="Lato"/>
                <w:sz w:val="22"/>
              </w:rPr>
            </w:pPr>
          </w:p>
        </w:tc>
        <w:tc>
          <w:tcPr>
            <w:tcW w:w="319" w:type="dxa"/>
            <w:gridSpan w:val="5"/>
            <w:tcBorders>
              <w:top w:val="nil"/>
              <w:left w:val="single" w:sz="4" w:space="0" w:color="auto"/>
              <w:bottom w:val="nil"/>
              <w:right w:val="single" w:sz="4" w:space="0" w:color="auto"/>
            </w:tcBorders>
          </w:tcPr>
          <w:p w14:paraId="063754AB"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single" w:sz="4" w:space="0" w:color="auto"/>
              <w:bottom w:val="single" w:sz="4" w:space="0" w:color="auto"/>
              <w:right w:val="single" w:sz="4" w:space="0" w:color="auto"/>
            </w:tcBorders>
          </w:tcPr>
          <w:p w14:paraId="13B7E503" w14:textId="77777777" w:rsidR="00C5199B" w:rsidRPr="00DC5B66" w:rsidRDefault="00C5199B">
            <w:pPr>
              <w:spacing w:line="240" w:lineRule="auto"/>
              <w:rPr>
                <w:rFonts w:ascii="Lato" w:hAnsi="Lato"/>
                <w:sz w:val="22"/>
              </w:rPr>
            </w:pPr>
          </w:p>
        </w:tc>
        <w:tc>
          <w:tcPr>
            <w:tcW w:w="272" w:type="dxa"/>
            <w:gridSpan w:val="4"/>
            <w:tcBorders>
              <w:top w:val="nil"/>
              <w:left w:val="single" w:sz="4" w:space="0" w:color="auto"/>
              <w:bottom w:val="nil"/>
              <w:right w:val="nil"/>
            </w:tcBorders>
          </w:tcPr>
          <w:p w14:paraId="10D9631C"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7EBBD36E" w14:textId="77777777" w:rsidR="00C5199B" w:rsidRPr="00DC5B66" w:rsidRDefault="00C5199B">
            <w:pPr>
              <w:spacing w:line="240" w:lineRule="auto"/>
              <w:rPr>
                <w:rFonts w:ascii="Lato" w:hAnsi="Lato"/>
                <w:sz w:val="22"/>
              </w:rPr>
            </w:pPr>
          </w:p>
        </w:tc>
      </w:tr>
      <w:tr w:rsidR="00C5199B" w:rsidRPr="00DC5B66" w14:paraId="1B19F75A" w14:textId="77777777" w:rsidTr="00DC5B66">
        <w:trPr>
          <w:gridAfter w:val="4"/>
          <w:wAfter w:w="176" w:type="dxa"/>
        </w:trPr>
        <w:tc>
          <w:tcPr>
            <w:tcW w:w="1008" w:type="dxa"/>
            <w:tcBorders>
              <w:top w:val="nil"/>
              <w:left w:val="nil"/>
              <w:bottom w:val="nil"/>
              <w:right w:val="nil"/>
            </w:tcBorders>
          </w:tcPr>
          <w:p w14:paraId="6B4078BB" w14:textId="77777777" w:rsidR="00C5199B" w:rsidRPr="00DC5B66" w:rsidDel="00A81AD6" w:rsidRDefault="00C5199B">
            <w:pPr>
              <w:spacing w:line="240" w:lineRule="auto"/>
              <w:jc w:val="right"/>
              <w:rPr>
                <w:rFonts w:ascii="Lato" w:hAnsi="Lato"/>
                <w:sz w:val="22"/>
              </w:rPr>
            </w:pPr>
          </w:p>
        </w:tc>
        <w:tc>
          <w:tcPr>
            <w:tcW w:w="6949" w:type="dxa"/>
            <w:tcBorders>
              <w:top w:val="nil"/>
              <w:left w:val="nil"/>
              <w:bottom w:val="nil"/>
              <w:right w:val="nil"/>
            </w:tcBorders>
          </w:tcPr>
          <w:p w14:paraId="236491C6" w14:textId="77777777" w:rsidR="00C5199B" w:rsidRPr="00DC5B66" w:rsidRDefault="009440B6" w:rsidP="00FA1380">
            <w:pPr>
              <w:spacing w:line="240" w:lineRule="auto"/>
              <w:rPr>
                <w:rFonts w:ascii="Lato" w:hAnsi="Lato"/>
                <w:sz w:val="22"/>
              </w:rPr>
            </w:pPr>
            <w:r w:rsidRPr="00DC5B66">
              <w:rPr>
                <w:rFonts w:ascii="Lato" w:hAnsi="Lato"/>
                <w:sz w:val="22"/>
              </w:rPr>
              <w:t>provisions.</w:t>
            </w:r>
          </w:p>
        </w:tc>
        <w:tc>
          <w:tcPr>
            <w:tcW w:w="1116" w:type="dxa"/>
            <w:gridSpan w:val="2"/>
            <w:tcBorders>
              <w:top w:val="single" w:sz="4" w:space="0" w:color="auto"/>
              <w:left w:val="nil"/>
              <w:bottom w:val="nil"/>
              <w:right w:val="nil"/>
            </w:tcBorders>
          </w:tcPr>
          <w:p w14:paraId="64392BB9"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004F4D66" w14:textId="77777777" w:rsidR="00C5199B" w:rsidRPr="00DC5B66" w:rsidRDefault="00C5199B">
            <w:pPr>
              <w:spacing w:line="240" w:lineRule="auto"/>
              <w:rPr>
                <w:rFonts w:ascii="Lato" w:hAnsi="Lato"/>
                <w:sz w:val="22"/>
              </w:rPr>
            </w:pPr>
          </w:p>
        </w:tc>
        <w:tc>
          <w:tcPr>
            <w:tcW w:w="570" w:type="dxa"/>
            <w:gridSpan w:val="2"/>
            <w:tcBorders>
              <w:top w:val="single" w:sz="4" w:space="0" w:color="auto"/>
              <w:left w:val="nil"/>
              <w:bottom w:val="nil"/>
              <w:right w:val="nil"/>
            </w:tcBorders>
          </w:tcPr>
          <w:p w14:paraId="7D58F8D3"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594EAE63"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3A84FE3B" w14:textId="77777777" w:rsidR="00C5199B" w:rsidRPr="00DC5B66" w:rsidRDefault="00C5199B">
            <w:pPr>
              <w:spacing w:line="240" w:lineRule="auto"/>
              <w:rPr>
                <w:rFonts w:ascii="Lato" w:hAnsi="Lato"/>
                <w:sz w:val="22"/>
              </w:rPr>
            </w:pPr>
          </w:p>
        </w:tc>
      </w:tr>
      <w:tr w:rsidR="00C5199B" w:rsidRPr="00DC5B66" w14:paraId="6BB53D3E" w14:textId="77777777" w:rsidTr="009440B6">
        <w:trPr>
          <w:gridAfter w:val="4"/>
          <w:wAfter w:w="176" w:type="dxa"/>
        </w:trPr>
        <w:tc>
          <w:tcPr>
            <w:tcW w:w="1008" w:type="dxa"/>
            <w:tcBorders>
              <w:top w:val="nil"/>
              <w:left w:val="nil"/>
              <w:bottom w:val="nil"/>
              <w:right w:val="nil"/>
            </w:tcBorders>
          </w:tcPr>
          <w:p w14:paraId="4E32E9F9" w14:textId="77777777" w:rsidR="00C5199B" w:rsidRPr="00DC5B66" w:rsidRDefault="00C5199B">
            <w:pPr>
              <w:spacing w:line="240" w:lineRule="auto"/>
              <w:rPr>
                <w:rFonts w:ascii="Lato" w:hAnsi="Lato"/>
                <w:sz w:val="22"/>
              </w:rPr>
            </w:pPr>
          </w:p>
        </w:tc>
        <w:tc>
          <w:tcPr>
            <w:tcW w:w="6949" w:type="dxa"/>
            <w:tcBorders>
              <w:top w:val="nil"/>
              <w:left w:val="nil"/>
              <w:bottom w:val="single" w:sz="4" w:space="0" w:color="auto"/>
              <w:right w:val="nil"/>
            </w:tcBorders>
          </w:tcPr>
          <w:p w14:paraId="1246CABB" w14:textId="77777777" w:rsidR="00C5199B" w:rsidRPr="00DC5B66" w:rsidRDefault="00C5199B" w:rsidP="00FA1380">
            <w:pPr>
              <w:spacing w:line="240" w:lineRule="auto"/>
              <w:rPr>
                <w:rFonts w:ascii="Lato" w:hAnsi="Lato"/>
                <w:sz w:val="22"/>
              </w:rPr>
            </w:pPr>
          </w:p>
        </w:tc>
        <w:tc>
          <w:tcPr>
            <w:tcW w:w="1116" w:type="dxa"/>
            <w:gridSpan w:val="2"/>
            <w:tcBorders>
              <w:top w:val="nil"/>
              <w:left w:val="nil"/>
              <w:bottom w:val="nil"/>
              <w:right w:val="nil"/>
            </w:tcBorders>
          </w:tcPr>
          <w:p w14:paraId="40DC102C" w14:textId="77777777" w:rsidR="00C5199B" w:rsidRPr="00DC5B66" w:rsidRDefault="00C5199B">
            <w:pPr>
              <w:spacing w:line="240" w:lineRule="auto"/>
              <w:rPr>
                <w:rFonts w:ascii="Lato" w:hAnsi="Lato"/>
                <w:sz w:val="22"/>
              </w:rPr>
            </w:pPr>
          </w:p>
        </w:tc>
        <w:tc>
          <w:tcPr>
            <w:tcW w:w="319" w:type="dxa"/>
            <w:gridSpan w:val="5"/>
            <w:tcBorders>
              <w:top w:val="nil"/>
              <w:left w:val="nil"/>
              <w:bottom w:val="nil"/>
              <w:right w:val="nil"/>
            </w:tcBorders>
          </w:tcPr>
          <w:p w14:paraId="55653037" w14:textId="77777777" w:rsidR="00C5199B" w:rsidRPr="00DC5B66" w:rsidRDefault="00C5199B">
            <w:pPr>
              <w:spacing w:line="240" w:lineRule="auto"/>
              <w:rPr>
                <w:rFonts w:ascii="Lato" w:hAnsi="Lato"/>
                <w:sz w:val="22"/>
              </w:rPr>
            </w:pPr>
          </w:p>
        </w:tc>
        <w:tc>
          <w:tcPr>
            <w:tcW w:w="570" w:type="dxa"/>
            <w:gridSpan w:val="2"/>
            <w:tcBorders>
              <w:top w:val="nil"/>
              <w:left w:val="nil"/>
              <w:bottom w:val="nil"/>
              <w:right w:val="nil"/>
            </w:tcBorders>
          </w:tcPr>
          <w:p w14:paraId="25F78BB8" w14:textId="77777777" w:rsidR="00C5199B" w:rsidRPr="00DC5B66" w:rsidRDefault="00C5199B">
            <w:pPr>
              <w:spacing w:line="240" w:lineRule="auto"/>
              <w:rPr>
                <w:rFonts w:ascii="Lato" w:hAnsi="Lato"/>
                <w:sz w:val="22"/>
              </w:rPr>
            </w:pPr>
          </w:p>
        </w:tc>
        <w:tc>
          <w:tcPr>
            <w:tcW w:w="272" w:type="dxa"/>
            <w:gridSpan w:val="4"/>
            <w:tcBorders>
              <w:top w:val="nil"/>
              <w:left w:val="nil"/>
              <w:bottom w:val="nil"/>
              <w:right w:val="nil"/>
            </w:tcBorders>
          </w:tcPr>
          <w:p w14:paraId="24B7CE3D" w14:textId="77777777" w:rsidR="00C5199B" w:rsidRPr="00DC5B66" w:rsidRDefault="00C5199B">
            <w:pPr>
              <w:spacing w:line="240" w:lineRule="auto"/>
              <w:rPr>
                <w:rFonts w:ascii="Lato" w:hAnsi="Lato"/>
                <w:sz w:val="22"/>
              </w:rPr>
            </w:pPr>
          </w:p>
        </w:tc>
        <w:tc>
          <w:tcPr>
            <w:tcW w:w="632" w:type="dxa"/>
            <w:gridSpan w:val="5"/>
            <w:tcBorders>
              <w:top w:val="nil"/>
              <w:left w:val="nil"/>
              <w:bottom w:val="nil"/>
              <w:right w:val="nil"/>
            </w:tcBorders>
          </w:tcPr>
          <w:p w14:paraId="3A6FBD12" w14:textId="77777777" w:rsidR="00C5199B" w:rsidRPr="00DC5B66" w:rsidRDefault="00C5199B">
            <w:pPr>
              <w:spacing w:line="240" w:lineRule="auto"/>
              <w:rPr>
                <w:rFonts w:ascii="Lato" w:hAnsi="Lato"/>
                <w:sz w:val="22"/>
              </w:rPr>
            </w:pPr>
          </w:p>
        </w:tc>
      </w:tr>
      <w:tr w:rsidR="00C5199B" w:rsidRPr="00DC5B66" w14:paraId="56F32F5B" w14:textId="77777777" w:rsidTr="009440B6">
        <w:trPr>
          <w:gridAfter w:val="4"/>
          <w:wAfter w:w="176" w:type="dxa"/>
        </w:trPr>
        <w:tc>
          <w:tcPr>
            <w:tcW w:w="1008" w:type="dxa"/>
            <w:tcBorders>
              <w:top w:val="single" w:sz="4" w:space="0" w:color="auto"/>
              <w:left w:val="single" w:sz="4" w:space="0" w:color="auto"/>
              <w:bottom w:val="single" w:sz="4" w:space="0" w:color="auto"/>
              <w:right w:val="single" w:sz="4" w:space="0" w:color="auto"/>
            </w:tcBorders>
          </w:tcPr>
          <w:p w14:paraId="22FB6E55" w14:textId="77777777" w:rsidR="00C5199B" w:rsidRPr="00DC5B66" w:rsidRDefault="00C5199B" w:rsidP="001F4663">
            <w:pPr>
              <w:spacing w:line="240" w:lineRule="auto"/>
              <w:jc w:val="left"/>
              <w:rPr>
                <w:rFonts w:ascii="Lato" w:hAnsi="Lato"/>
                <w:sz w:val="22"/>
              </w:rPr>
            </w:pPr>
            <w:r w:rsidRPr="00DC5B66">
              <w:rPr>
                <w:rFonts w:ascii="Lato" w:hAnsi="Lato"/>
                <w:sz w:val="22"/>
              </w:rPr>
              <w:t>3.16</w:t>
            </w:r>
          </w:p>
        </w:tc>
        <w:tc>
          <w:tcPr>
            <w:tcW w:w="6949" w:type="dxa"/>
            <w:tcBorders>
              <w:top w:val="single" w:sz="4" w:space="0" w:color="auto"/>
              <w:left w:val="single" w:sz="4" w:space="0" w:color="auto"/>
              <w:bottom w:val="single" w:sz="4" w:space="0" w:color="auto"/>
              <w:right w:val="single" w:sz="4" w:space="0" w:color="auto"/>
            </w:tcBorders>
          </w:tcPr>
          <w:p w14:paraId="22C481A1" w14:textId="77777777" w:rsidR="00C5199B" w:rsidRPr="00DC5B66" w:rsidRDefault="00C5199B" w:rsidP="00FA1380">
            <w:pPr>
              <w:pStyle w:val="Heading1"/>
              <w:jc w:val="both"/>
              <w:rPr>
                <w:rFonts w:ascii="Lato" w:hAnsi="Lato"/>
                <w:b w:val="0"/>
                <w:bCs w:val="0"/>
                <w:sz w:val="22"/>
              </w:rPr>
            </w:pPr>
            <w:r w:rsidRPr="00DC5B66">
              <w:rPr>
                <w:rFonts w:ascii="Lato" w:hAnsi="Lato"/>
                <w:b w:val="0"/>
                <w:bCs w:val="0"/>
                <w:sz w:val="22"/>
              </w:rPr>
              <w:t>Duties/Regulatory Obligations</w:t>
            </w:r>
          </w:p>
        </w:tc>
        <w:tc>
          <w:tcPr>
            <w:tcW w:w="1116" w:type="dxa"/>
            <w:gridSpan w:val="2"/>
            <w:tcBorders>
              <w:top w:val="nil"/>
              <w:left w:val="single" w:sz="4" w:space="0" w:color="auto"/>
              <w:bottom w:val="nil"/>
              <w:right w:val="nil"/>
            </w:tcBorders>
          </w:tcPr>
          <w:p w14:paraId="67ADD3A7" w14:textId="77777777" w:rsidR="00C5199B" w:rsidRPr="00DC5B66" w:rsidRDefault="00C5199B">
            <w:pPr>
              <w:spacing w:line="240" w:lineRule="auto"/>
              <w:jc w:val="left"/>
              <w:rPr>
                <w:rFonts w:ascii="Lato" w:hAnsi="Lato"/>
                <w:sz w:val="22"/>
              </w:rPr>
            </w:pPr>
          </w:p>
        </w:tc>
        <w:tc>
          <w:tcPr>
            <w:tcW w:w="319" w:type="dxa"/>
            <w:gridSpan w:val="5"/>
            <w:tcBorders>
              <w:top w:val="nil"/>
              <w:left w:val="nil"/>
              <w:bottom w:val="nil"/>
              <w:right w:val="nil"/>
            </w:tcBorders>
          </w:tcPr>
          <w:p w14:paraId="129DA987" w14:textId="77777777" w:rsidR="00C5199B" w:rsidRPr="00DC5B66" w:rsidRDefault="00C5199B">
            <w:pPr>
              <w:spacing w:line="240" w:lineRule="auto"/>
              <w:jc w:val="left"/>
              <w:rPr>
                <w:rFonts w:ascii="Lato" w:hAnsi="Lato"/>
                <w:sz w:val="22"/>
              </w:rPr>
            </w:pPr>
          </w:p>
        </w:tc>
        <w:tc>
          <w:tcPr>
            <w:tcW w:w="570" w:type="dxa"/>
            <w:gridSpan w:val="2"/>
            <w:tcBorders>
              <w:top w:val="nil"/>
              <w:left w:val="nil"/>
              <w:bottom w:val="nil"/>
              <w:right w:val="nil"/>
            </w:tcBorders>
          </w:tcPr>
          <w:p w14:paraId="457D5D2F" w14:textId="77777777" w:rsidR="00C5199B" w:rsidRPr="00DC5B66" w:rsidRDefault="00C5199B">
            <w:pPr>
              <w:spacing w:line="240" w:lineRule="auto"/>
              <w:jc w:val="left"/>
              <w:rPr>
                <w:rFonts w:ascii="Lato" w:hAnsi="Lato"/>
                <w:sz w:val="22"/>
              </w:rPr>
            </w:pPr>
          </w:p>
        </w:tc>
        <w:tc>
          <w:tcPr>
            <w:tcW w:w="272" w:type="dxa"/>
            <w:gridSpan w:val="4"/>
            <w:tcBorders>
              <w:top w:val="nil"/>
              <w:left w:val="nil"/>
              <w:bottom w:val="nil"/>
              <w:right w:val="nil"/>
            </w:tcBorders>
          </w:tcPr>
          <w:p w14:paraId="756CB64D" w14:textId="77777777" w:rsidR="00C5199B" w:rsidRPr="00DC5B66" w:rsidRDefault="00C5199B">
            <w:pPr>
              <w:spacing w:line="240" w:lineRule="auto"/>
              <w:jc w:val="left"/>
              <w:rPr>
                <w:rFonts w:ascii="Lato" w:hAnsi="Lato"/>
                <w:sz w:val="22"/>
              </w:rPr>
            </w:pPr>
          </w:p>
        </w:tc>
        <w:tc>
          <w:tcPr>
            <w:tcW w:w="632" w:type="dxa"/>
            <w:gridSpan w:val="5"/>
            <w:tcBorders>
              <w:top w:val="nil"/>
              <w:left w:val="nil"/>
              <w:bottom w:val="nil"/>
              <w:right w:val="nil"/>
            </w:tcBorders>
          </w:tcPr>
          <w:p w14:paraId="669AAD31" w14:textId="77777777" w:rsidR="00C5199B" w:rsidRPr="00DC5B66" w:rsidRDefault="00C5199B">
            <w:pPr>
              <w:spacing w:line="240" w:lineRule="auto"/>
              <w:jc w:val="left"/>
              <w:rPr>
                <w:rFonts w:ascii="Lato" w:hAnsi="Lato"/>
                <w:sz w:val="22"/>
              </w:rPr>
            </w:pPr>
          </w:p>
        </w:tc>
      </w:tr>
      <w:tr w:rsidR="00C5199B" w:rsidRPr="00DC5B66" w14:paraId="5EB2AE80" w14:textId="77777777">
        <w:trPr>
          <w:gridAfter w:val="3"/>
          <w:wAfter w:w="126" w:type="dxa"/>
          <w:trHeight w:val="245"/>
        </w:trPr>
        <w:tc>
          <w:tcPr>
            <w:tcW w:w="1008" w:type="dxa"/>
            <w:tcBorders>
              <w:top w:val="nil"/>
              <w:left w:val="nil"/>
              <w:bottom w:val="nil"/>
              <w:right w:val="nil"/>
            </w:tcBorders>
          </w:tcPr>
          <w:p w14:paraId="4A6C87E1"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0A5AA11" w14:textId="77777777" w:rsidR="00C5199B" w:rsidRPr="00DC5B66" w:rsidRDefault="00C5199B" w:rsidP="00FA1380">
            <w:pPr>
              <w:spacing w:line="240" w:lineRule="auto"/>
              <w:rPr>
                <w:rFonts w:ascii="Lato" w:hAnsi="Lato"/>
                <w:sz w:val="22"/>
              </w:rPr>
            </w:pPr>
            <w:r w:rsidRPr="00DC5B66">
              <w:rPr>
                <w:rFonts w:ascii="Lato" w:hAnsi="Lato"/>
                <w:sz w:val="22"/>
              </w:rPr>
              <w:t>P</w:t>
            </w:r>
            <w:r w:rsidR="009440B6" w:rsidRPr="00DC5B66">
              <w:rPr>
                <w:rFonts w:ascii="Lato" w:hAnsi="Lato"/>
                <w:sz w:val="22"/>
              </w:rPr>
              <w:t>rovide that the Depositary will:</w:t>
            </w:r>
          </w:p>
        </w:tc>
        <w:tc>
          <w:tcPr>
            <w:tcW w:w="1187" w:type="dxa"/>
            <w:gridSpan w:val="5"/>
            <w:tcBorders>
              <w:top w:val="nil"/>
              <w:left w:val="nil"/>
              <w:bottom w:val="nil"/>
              <w:right w:val="nil"/>
            </w:tcBorders>
          </w:tcPr>
          <w:p w14:paraId="2E7A1429"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C643566"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nil"/>
              <w:right w:val="nil"/>
            </w:tcBorders>
          </w:tcPr>
          <w:p w14:paraId="4B614EFD"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6F201DF1"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E29A52E" w14:textId="77777777" w:rsidR="00C5199B" w:rsidRPr="00DC5B66" w:rsidRDefault="00C5199B">
            <w:pPr>
              <w:spacing w:line="240" w:lineRule="auto"/>
              <w:jc w:val="left"/>
              <w:rPr>
                <w:rFonts w:ascii="Lato" w:hAnsi="Lato"/>
                <w:sz w:val="22"/>
              </w:rPr>
            </w:pPr>
          </w:p>
        </w:tc>
      </w:tr>
      <w:tr w:rsidR="00C5199B" w:rsidRPr="00DC5B66" w14:paraId="067D72E1" w14:textId="77777777" w:rsidTr="00DC5B66">
        <w:trPr>
          <w:gridAfter w:val="3"/>
          <w:wAfter w:w="126" w:type="dxa"/>
        </w:trPr>
        <w:tc>
          <w:tcPr>
            <w:tcW w:w="1008" w:type="dxa"/>
            <w:tcBorders>
              <w:top w:val="nil"/>
              <w:left w:val="nil"/>
              <w:bottom w:val="nil"/>
              <w:right w:val="nil"/>
            </w:tcBorders>
          </w:tcPr>
          <w:p w14:paraId="07DD47B5"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F14B11C" w14:textId="77777777" w:rsidR="00C5199B" w:rsidRPr="00DC5B66" w:rsidRDefault="00C5199B" w:rsidP="00FA1380">
            <w:pPr>
              <w:pStyle w:val="Heading1"/>
              <w:jc w:val="both"/>
              <w:rPr>
                <w:rFonts w:ascii="Lato" w:hAnsi="Lato"/>
                <w:b w:val="0"/>
                <w:bCs w:val="0"/>
                <w:i/>
                <w:iCs/>
                <w:sz w:val="22"/>
                <w:u w:val="single"/>
              </w:rPr>
            </w:pPr>
          </w:p>
        </w:tc>
        <w:tc>
          <w:tcPr>
            <w:tcW w:w="1187" w:type="dxa"/>
            <w:gridSpan w:val="5"/>
            <w:tcBorders>
              <w:top w:val="nil"/>
              <w:left w:val="nil"/>
              <w:bottom w:val="single" w:sz="4" w:space="0" w:color="auto"/>
              <w:right w:val="nil"/>
            </w:tcBorders>
          </w:tcPr>
          <w:p w14:paraId="67DB6E8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82B94A5"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6AF25DD9"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6F073ADA"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0369A221" w14:textId="77777777" w:rsidR="00C5199B" w:rsidRPr="00DC5B66" w:rsidRDefault="00C5199B">
            <w:pPr>
              <w:spacing w:line="240" w:lineRule="auto"/>
              <w:jc w:val="left"/>
              <w:rPr>
                <w:rFonts w:ascii="Lato" w:hAnsi="Lato"/>
                <w:sz w:val="22"/>
              </w:rPr>
            </w:pPr>
          </w:p>
        </w:tc>
      </w:tr>
      <w:tr w:rsidR="00C5199B" w:rsidRPr="00DC5B66" w14:paraId="2638D86F" w14:textId="77777777" w:rsidTr="00DC5B66">
        <w:trPr>
          <w:gridAfter w:val="3"/>
          <w:wAfter w:w="126" w:type="dxa"/>
        </w:trPr>
        <w:tc>
          <w:tcPr>
            <w:tcW w:w="1008" w:type="dxa"/>
            <w:tcBorders>
              <w:top w:val="nil"/>
              <w:left w:val="nil"/>
              <w:bottom w:val="nil"/>
              <w:right w:val="nil"/>
            </w:tcBorders>
          </w:tcPr>
          <w:p w14:paraId="15ACDFA2" w14:textId="77777777" w:rsidR="00C5199B" w:rsidRPr="00DC5B66" w:rsidRDefault="00C5199B" w:rsidP="001F4663">
            <w:pPr>
              <w:spacing w:line="240" w:lineRule="auto"/>
              <w:jc w:val="left"/>
              <w:rPr>
                <w:rFonts w:ascii="Lato" w:hAnsi="Lato"/>
                <w:sz w:val="22"/>
              </w:rPr>
            </w:pPr>
            <w:r w:rsidRPr="00DC5B66">
              <w:rPr>
                <w:rFonts w:ascii="Lato" w:hAnsi="Lato"/>
                <w:sz w:val="22"/>
              </w:rPr>
              <w:t>3.16.1</w:t>
            </w:r>
          </w:p>
        </w:tc>
        <w:tc>
          <w:tcPr>
            <w:tcW w:w="6949" w:type="dxa"/>
            <w:tcBorders>
              <w:top w:val="nil"/>
              <w:left w:val="nil"/>
              <w:bottom w:val="nil"/>
              <w:right w:val="single" w:sz="4" w:space="0" w:color="auto"/>
            </w:tcBorders>
          </w:tcPr>
          <w:p w14:paraId="240BFEAE" w14:textId="77777777" w:rsidR="00C5199B" w:rsidRPr="00DC5B66" w:rsidRDefault="00C5199B" w:rsidP="00DC5B66">
            <w:pPr>
              <w:spacing w:line="240" w:lineRule="auto"/>
              <w:rPr>
                <w:rFonts w:ascii="Lato" w:hAnsi="Lato"/>
                <w:sz w:val="22"/>
              </w:rPr>
            </w:pPr>
            <w:r w:rsidRPr="00DC5B66">
              <w:rPr>
                <w:rFonts w:ascii="Lato" w:hAnsi="Lato"/>
                <w:sz w:val="22"/>
              </w:rPr>
              <w:t xml:space="preserve">Ensure the sale, issue, repurchase, redemption and cancellation of </w:t>
            </w:r>
          </w:p>
        </w:tc>
        <w:tc>
          <w:tcPr>
            <w:tcW w:w="1187" w:type="dxa"/>
            <w:gridSpan w:val="5"/>
            <w:tcBorders>
              <w:top w:val="single" w:sz="4" w:space="0" w:color="auto"/>
              <w:left w:val="single" w:sz="4" w:space="0" w:color="auto"/>
              <w:bottom w:val="single" w:sz="4" w:space="0" w:color="auto"/>
              <w:right w:val="single" w:sz="4" w:space="0" w:color="auto"/>
            </w:tcBorders>
          </w:tcPr>
          <w:p w14:paraId="7B360EDB"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3E4E9DB"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5FEC71F7"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0CDCF0CB"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130E49FB" w14:textId="77777777" w:rsidR="00C5199B" w:rsidRPr="00DC5B66" w:rsidRDefault="00C5199B">
            <w:pPr>
              <w:spacing w:line="240" w:lineRule="auto"/>
              <w:jc w:val="left"/>
              <w:rPr>
                <w:rFonts w:ascii="Lato" w:hAnsi="Lato"/>
                <w:sz w:val="22"/>
              </w:rPr>
            </w:pPr>
          </w:p>
        </w:tc>
      </w:tr>
      <w:tr w:rsidR="00C5199B" w:rsidRPr="00DC5B66" w14:paraId="3A2B19E0" w14:textId="77777777" w:rsidTr="00DC5B66">
        <w:trPr>
          <w:gridAfter w:val="3"/>
          <w:wAfter w:w="126" w:type="dxa"/>
        </w:trPr>
        <w:tc>
          <w:tcPr>
            <w:tcW w:w="1008" w:type="dxa"/>
            <w:tcBorders>
              <w:top w:val="nil"/>
              <w:left w:val="nil"/>
              <w:bottom w:val="nil"/>
              <w:right w:val="nil"/>
            </w:tcBorders>
          </w:tcPr>
          <w:p w14:paraId="6DD3E147"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74766184" w14:textId="77777777" w:rsidR="00C5199B" w:rsidRPr="00DC5B66" w:rsidRDefault="002B73CE" w:rsidP="004C6733">
            <w:pPr>
              <w:spacing w:line="240" w:lineRule="auto"/>
              <w:rPr>
                <w:rFonts w:ascii="Lato" w:hAnsi="Lato"/>
                <w:sz w:val="22"/>
              </w:rPr>
            </w:pPr>
            <w:r w:rsidRPr="004D020E">
              <w:rPr>
                <w:rFonts w:ascii="Lato" w:hAnsi="Lato"/>
                <w:sz w:val="22"/>
              </w:rPr>
              <w:t>units of</w:t>
            </w:r>
            <w:r w:rsidRPr="00DC5B66">
              <w:rPr>
                <w:rFonts w:ascii="Lato" w:hAnsi="Lato"/>
                <w:sz w:val="22"/>
              </w:rPr>
              <w:t xml:space="preserve"> </w:t>
            </w:r>
            <w:r w:rsidR="00C5199B" w:rsidRPr="00DC5B66">
              <w:rPr>
                <w:rFonts w:ascii="Lato" w:hAnsi="Lato"/>
                <w:sz w:val="22"/>
              </w:rPr>
              <w:t>the UCITS</w:t>
            </w:r>
            <w:r w:rsidR="00C5199B" w:rsidRPr="00DC5B66" w:rsidDel="00F24C2C">
              <w:rPr>
                <w:rFonts w:ascii="Lato" w:hAnsi="Lato"/>
                <w:sz w:val="22"/>
              </w:rPr>
              <w:t xml:space="preserve"> </w:t>
            </w:r>
            <w:r w:rsidR="00C5199B" w:rsidRPr="00DC5B66">
              <w:rPr>
                <w:rFonts w:ascii="Lato" w:hAnsi="Lato"/>
                <w:sz w:val="22"/>
              </w:rPr>
              <w:t xml:space="preserve">by the management company are carried out in accordance with the </w:t>
            </w:r>
            <w:r w:rsidR="00C5199B" w:rsidRPr="00DC5B66">
              <w:rPr>
                <w:rFonts w:ascii="Lato" w:hAnsi="Lato"/>
                <w:sz w:val="22"/>
                <w:szCs w:val="22"/>
              </w:rPr>
              <w:t>UCITS Regulations</w:t>
            </w:r>
            <w:r w:rsidR="004C6733" w:rsidRPr="00DC5B66">
              <w:rPr>
                <w:rFonts w:ascii="Lato" w:hAnsi="Lato"/>
                <w:sz w:val="22"/>
                <w:szCs w:val="22"/>
              </w:rPr>
              <w:t xml:space="preserve"> </w:t>
            </w:r>
            <w:r w:rsidR="004C6733" w:rsidRPr="00DC5B66">
              <w:rPr>
                <w:rFonts w:ascii="Lato" w:hAnsi="Lato"/>
                <w:sz w:val="22"/>
              </w:rPr>
              <w:t>2011</w:t>
            </w:r>
            <w:r w:rsidR="00C5199B" w:rsidRPr="00DC5B66">
              <w:rPr>
                <w:rFonts w:ascii="Lato" w:hAnsi="Lato"/>
                <w:sz w:val="22"/>
              </w:rPr>
              <w:t xml:space="preserve"> and </w:t>
            </w:r>
            <w:r w:rsidR="004C6733" w:rsidRPr="00DC5B66">
              <w:rPr>
                <w:rFonts w:ascii="Lato" w:hAnsi="Lato"/>
                <w:sz w:val="22"/>
              </w:rPr>
              <w:t xml:space="preserve">the </w:t>
            </w:r>
            <w:r w:rsidR="00C5199B" w:rsidRPr="00DC5B66">
              <w:rPr>
                <w:rFonts w:ascii="Lato" w:hAnsi="Lato"/>
                <w:sz w:val="22"/>
              </w:rPr>
              <w:t>Deed</w:t>
            </w:r>
            <w:r w:rsidR="009440B6" w:rsidRPr="00DC5B66">
              <w:rPr>
                <w:rFonts w:ascii="Lato" w:hAnsi="Lato"/>
                <w:sz w:val="22"/>
              </w:rPr>
              <w:t>;</w:t>
            </w:r>
          </w:p>
        </w:tc>
        <w:tc>
          <w:tcPr>
            <w:tcW w:w="1187" w:type="dxa"/>
            <w:gridSpan w:val="5"/>
            <w:tcBorders>
              <w:top w:val="single" w:sz="4" w:space="0" w:color="auto"/>
              <w:left w:val="nil"/>
              <w:bottom w:val="nil"/>
              <w:right w:val="nil"/>
            </w:tcBorders>
          </w:tcPr>
          <w:p w14:paraId="7C880766"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990DD67"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158A69F3"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7A0F4539"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6DF9385" w14:textId="77777777" w:rsidR="00C5199B" w:rsidRPr="00DC5B66" w:rsidRDefault="00C5199B">
            <w:pPr>
              <w:spacing w:line="240" w:lineRule="auto"/>
              <w:jc w:val="left"/>
              <w:rPr>
                <w:rFonts w:ascii="Lato" w:hAnsi="Lato"/>
                <w:sz w:val="22"/>
              </w:rPr>
            </w:pPr>
          </w:p>
        </w:tc>
      </w:tr>
      <w:tr w:rsidR="00C5199B" w:rsidRPr="00DC5B66" w14:paraId="28D63E00" w14:textId="77777777" w:rsidTr="00DC5B66">
        <w:trPr>
          <w:gridAfter w:val="3"/>
          <w:wAfter w:w="126" w:type="dxa"/>
        </w:trPr>
        <w:tc>
          <w:tcPr>
            <w:tcW w:w="1008" w:type="dxa"/>
            <w:tcBorders>
              <w:top w:val="nil"/>
              <w:left w:val="nil"/>
              <w:bottom w:val="nil"/>
              <w:right w:val="nil"/>
            </w:tcBorders>
          </w:tcPr>
          <w:p w14:paraId="228C87EF"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447A256" w14:textId="77777777" w:rsidR="00C5199B" w:rsidRPr="00DC5B66" w:rsidRDefault="00C5199B" w:rsidP="00FA1380">
            <w:pPr>
              <w:pStyle w:val="Heading1"/>
              <w:jc w:val="both"/>
              <w:rPr>
                <w:rFonts w:ascii="Lato" w:hAnsi="Lato"/>
                <w:b w:val="0"/>
                <w:bCs w:val="0"/>
                <w:sz w:val="22"/>
              </w:rPr>
            </w:pPr>
          </w:p>
        </w:tc>
        <w:tc>
          <w:tcPr>
            <w:tcW w:w="1187" w:type="dxa"/>
            <w:gridSpan w:val="5"/>
            <w:tcBorders>
              <w:top w:val="nil"/>
              <w:left w:val="nil"/>
              <w:bottom w:val="single" w:sz="4" w:space="0" w:color="auto"/>
              <w:right w:val="nil"/>
            </w:tcBorders>
          </w:tcPr>
          <w:p w14:paraId="4B2B6DCC"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C1FF98F"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51B5C39B"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451DF749"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29A48D87" w14:textId="77777777" w:rsidR="00C5199B" w:rsidRPr="00DC5B66" w:rsidRDefault="00C5199B">
            <w:pPr>
              <w:spacing w:line="240" w:lineRule="auto"/>
              <w:jc w:val="left"/>
              <w:rPr>
                <w:rFonts w:ascii="Lato" w:hAnsi="Lato"/>
                <w:sz w:val="22"/>
              </w:rPr>
            </w:pPr>
          </w:p>
        </w:tc>
      </w:tr>
      <w:tr w:rsidR="00C5199B" w:rsidRPr="00DC5B66" w14:paraId="332C226B" w14:textId="77777777" w:rsidTr="00DC5B66">
        <w:trPr>
          <w:gridAfter w:val="3"/>
          <w:wAfter w:w="126" w:type="dxa"/>
        </w:trPr>
        <w:tc>
          <w:tcPr>
            <w:tcW w:w="1008" w:type="dxa"/>
            <w:tcBorders>
              <w:top w:val="nil"/>
              <w:left w:val="nil"/>
              <w:bottom w:val="nil"/>
              <w:right w:val="nil"/>
            </w:tcBorders>
          </w:tcPr>
          <w:p w14:paraId="3E154431" w14:textId="77777777" w:rsidR="00C5199B" w:rsidRPr="00DC5B66" w:rsidRDefault="00C5199B" w:rsidP="001F4663">
            <w:pPr>
              <w:spacing w:line="240" w:lineRule="auto"/>
              <w:jc w:val="left"/>
              <w:rPr>
                <w:rFonts w:ascii="Lato" w:hAnsi="Lato"/>
                <w:sz w:val="22"/>
              </w:rPr>
            </w:pPr>
            <w:r w:rsidRPr="00DC5B66">
              <w:rPr>
                <w:rFonts w:ascii="Lato" w:hAnsi="Lato"/>
                <w:sz w:val="22"/>
              </w:rPr>
              <w:t>3.16.2</w:t>
            </w:r>
          </w:p>
        </w:tc>
        <w:tc>
          <w:tcPr>
            <w:tcW w:w="6949" w:type="dxa"/>
            <w:tcBorders>
              <w:top w:val="nil"/>
              <w:left w:val="nil"/>
              <w:bottom w:val="nil"/>
              <w:right w:val="single" w:sz="4" w:space="0" w:color="auto"/>
            </w:tcBorders>
          </w:tcPr>
          <w:p w14:paraId="50E5DC7F" w14:textId="77777777" w:rsidR="00C5199B" w:rsidRPr="00DC5B66" w:rsidRDefault="00C5199B" w:rsidP="00DC5B66">
            <w:pPr>
              <w:spacing w:line="240" w:lineRule="auto"/>
              <w:rPr>
                <w:rFonts w:ascii="Lato" w:hAnsi="Lato"/>
                <w:sz w:val="22"/>
              </w:rPr>
            </w:pPr>
            <w:r w:rsidRPr="00DC5B66">
              <w:rPr>
                <w:rFonts w:ascii="Lato" w:hAnsi="Lato"/>
                <w:sz w:val="22"/>
              </w:rPr>
              <w:t xml:space="preserve">Ensure that the value of the units of the UCITS is calculated in </w:t>
            </w:r>
          </w:p>
        </w:tc>
        <w:tc>
          <w:tcPr>
            <w:tcW w:w="1187" w:type="dxa"/>
            <w:gridSpan w:val="5"/>
            <w:tcBorders>
              <w:top w:val="single" w:sz="4" w:space="0" w:color="auto"/>
              <w:left w:val="single" w:sz="4" w:space="0" w:color="auto"/>
              <w:bottom w:val="single" w:sz="4" w:space="0" w:color="auto"/>
              <w:right w:val="single" w:sz="4" w:space="0" w:color="auto"/>
            </w:tcBorders>
          </w:tcPr>
          <w:p w14:paraId="1D48E608"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10AD77FB"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69E09F10"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69432292"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4F921B3F" w14:textId="77777777" w:rsidR="00C5199B" w:rsidRPr="00DC5B66" w:rsidRDefault="00C5199B">
            <w:pPr>
              <w:spacing w:line="240" w:lineRule="auto"/>
              <w:jc w:val="left"/>
              <w:rPr>
                <w:rFonts w:ascii="Lato" w:hAnsi="Lato"/>
                <w:sz w:val="22"/>
              </w:rPr>
            </w:pPr>
          </w:p>
        </w:tc>
      </w:tr>
      <w:tr w:rsidR="00C5199B" w:rsidRPr="00DC5B66" w14:paraId="543E02F3" w14:textId="77777777" w:rsidTr="00DC5B66">
        <w:trPr>
          <w:gridAfter w:val="3"/>
          <w:wAfter w:w="126" w:type="dxa"/>
        </w:trPr>
        <w:tc>
          <w:tcPr>
            <w:tcW w:w="1008" w:type="dxa"/>
            <w:tcBorders>
              <w:top w:val="nil"/>
              <w:left w:val="nil"/>
              <w:bottom w:val="nil"/>
              <w:right w:val="nil"/>
            </w:tcBorders>
          </w:tcPr>
          <w:p w14:paraId="3F31373E"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E210D3A" w14:textId="77777777" w:rsidR="00C5199B" w:rsidRPr="00DC5B66" w:rsidRDefault="002B73CE" w:rsidP="004C6733">
            <w:pPr>
              <w:spacing w:line="240" w:lineRule="auto"/>
              <w:rPr>
                <w:rFonts w:ascii="Lato" w:hAnsi="Lato"/>
                <w:sz w:val="22"/>
              </w:rPr>
            </w:pPr>
            <w:r w:rsidRPr="004D020E">
              <w:rPr>
                <w:rFonts w:ascii="Lato" w:hAnsi="Lato"/>
                <w:sz w:val="22"/>
              </w:rPr>
              <w:t xml:space="preserve">accordance </w:t>
            </w:r>
            <w:r w:rsidR="009440B6" w:rsidRPr="00DC5B66">
              <w:rPr>
                <w:rFonts w:ascii="Lato" w:hAnsi="Lato"/>
                <w:sz w:val="22"/>
              </w:rPr>
              <w:t xml:space="preserve">with the </w:t>
            </w:r>
            <w:r w:rsidR="009440B6" w:rsidRPr="00DC5B66">
              <w:rPr>
                <w:rFonts w:ascii="Lato" w:hAnsi="Lato"/>
                <w:sz w:val="22"/>
                <w:szCs w:val="22"/>
              </w:rPr>
              <w:t>UCITS Regulations</w:t>
            </w:r>
            <w:r w:rsidR="009440B6" w:rsidRPr="00DC5B66">
              <w:rPr>
                <w:rFonts w:ascii="Lato" w:hAnsi="Lato"/>
                <w:sz w:val="22"/>
              </w:rPr>
              <w:t xml:space="preserve"> </w:t>
            </w:r>
            <w:r w:rsidR="004C6733" w:rsidRPr="00DC5B66">
              <w:rPr>
                <w:rFonts w:ascii="Lato" w:hAnsi="Lato"/>
                <w:sz w:val="22"/>
              </w:rPr>
              <w:t xml:space="preserve">2011 </w:t>
            </w:r>
            <w:r w:rsidR="009440B6" w:rsidRPr="00DC5B66">
              <w:rPr>
                <w:rFonts w:ascii="Lato" w:hAnsi="Lato"/>
                <w:sz w:val="22"/>
              </w:rPr>
              <w:t>and the Deed;</w:t>
            </w:r>
          </w:p>
        </w:tc>
        <w:tc>
          <w:tcPr>
            <w:tcW w:w="1187" w:type="dxa"/>
            <w:gridSpan w:val="5"/>
            <w:tcBorders>
              <w:top w:val="single" w:sz="4" w:space="0" w:color="auto"/>
              <w:left w:val="nil"/>
              <w:bottom w:val="nil"/>
              <w:right w:val="nil"/>
            </w:tcBorders>
          </w:tcPr>
          <w:p w14:paraId="350563C1"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AD0BC5B"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24D6AF59"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5B11BD53"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52990ABE" w14:textId="77777777" w:rsidR="00C5199B" w:rsidRPr="00DC5B66" w:rsidRDefault="00C5199B">
            <w:pPr>
              <w:spacing w:line="240" w:lineRule="auto"/>
              <w:jc w:val="left"/>
              <w:rPr>
                <w:rFonts w:ascii="Lato" w:hAnsi="Lato"/>
                <w:sz w:val="22"/>
              </w:rPr>
            </w:pPr>
          </w:p>
        </w:tc>
      </w:tr>
      <w:tr w:rsidR="00C5199B" w:rsidRPr="00DC5B66" w14:paraId="693CB77F" w14:textId="77777777" w:rsidTr="00DC5B66">
        <w:trPr>
          <w:gridAfter w:val="3"/>
          <w:wAfter w:w="126" w:type="dxa"/>
        </w:trPr>
        <w:tc>
          <w:tcPr>
            <w:tcW w:w="1008" w:type="dxa"/>
            <w:tcBorders>
              <w:top w:val="nil"/>
              <w:left w:val="nil"/>
              <w:bottom w:val="nil"/>
              <w:right w:val="nil"/>
            </w:tcBorders>
          </w:tcPr>
          <w:p w14:paraId="6A03FBA4"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35D9BAD7" w14:textId="77777777" w:rsidR="00C5199B" w:rsidRPr="00DC5B66" w:rsidRDefault="00C5199B" w:rsidP="00FA1380">
            <w:pPr>
              <w:pStyle w:val="Heading1"/>
              <w:jc w:val="both"/>
              <w:rPr>
                <w:rFonts w:ascii="Lato" w:hAnsi="Lato"/>
                <w:b w:val="0"/>
                <w:bCs w:val="0"/>
                <w:sz w:val="22"/>
              </w:rPr>
            </w:pPr>
          </w:p>
        </w:tc>
        <w:tc>
          <w:tcPr>
            <w:tcW w:w="1187" w:type="dxa"/>
            <w:gridSpan w:val="5"/>
            <w:tcBorders>
              <w:top w:val="nil"/>
              <w:left w:val="nil"/>
              <w:bottom w:val="single" w:sz="4" w:space="0" w:color="auto"/>
              <w:right w:val="nil"/>
            </w:tcBorders>
          </w:tcPr>
          <w:p w14:paraId="7CE19209"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74AC4B7E"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10D91417"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72E47ECF"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42E1BDD7" w14:textId="77777777" w:rsidR="00C5199B" w:rsidRPr="00DC5B66" w:rsidRDefault="00C5199B">
            <w:pPr>
              <w:spacing w:line="240" w:lineRule="auto"/>
              <w:jc w:val="left"/>
              <w:rPr>
                <w:rFonts w:ascii="Lato" w:hAnsi="Lato"/>
                <w:sz w:val="22"/>
              </w:rPr>
            </w:pPr>
          </w:p>
        </w:tc>
      </w:tr>
      <w:tr w:rsidR="00C5199B" w:rsidRPr="00DC5B66" w14:paraId="46693BEB" w14:textId="77777777" w:rsidTr="00DC5B66">
        <w:trPr>
          <w:gridAfter w:val="3"/>
          <w:wAfter w:w="126" w:type="dxa"/>
        </w:trPr>
        <w:tc>
          <w:tcPr>
            <w:tcW w:w="1008" w:type="dxa"/>
            <w:tcBorders>
              <w:top w:val="nil"/>
              <w:left w:val="nil"/>
              <w:bottom w:val="nil"/>
              <w:right w:val="nil"/>
            </w:tcBorders>
          </w:tcPr>
          <w:p w14:paraId="59586D89" w14:textId="77777777" w:rsidR="00C5199B" w:rsidRPr="00DC5B66" w:rsidRDefault="00C5199B" w:rsidP="001F4663">
            <w:pPr>
              <w:spacing w:line="240" w:lineRule="auto"/>
              <w:jc w:val="left"/>
              <w:rPr>
                <w:rFonts w:ascii="Lato" w:hAnsi="Lato"/>
                <w:sz w:val="22"/>
              </w:rPr>
            </w:pPr>
            <w:r w:rsidRPr="00DC5B66">
              <w:rPr>
                <w:rFonts w:ascii="Lato" w:hAnsi="Lato"/>
                <w:sz w:val="22"/>
              </w:rPr>
              <w:t>3.16.3</w:t>
            </w:r>
          </w:p>
        </w:tc>
        <w:tc>
          <w:tcPr>
            <w:tcW w:w="6949" w:type="dxa"/>
            <w:tcBorders>
              <w:top w:val="nil"/>
              <w:left w:val="nil"/>
              <w:bottom w:val="nil"/>
              <w:right w:val="single" w:sz="4" w:space="0" w:color="auto"/>
            </w:tcBorders>
          </w:tcPr>
          <w:p w14:paraId="306EF7EA" w14:textId="77777777" w:rsidR="00C5199B" w:rsidRPr="00DC5B66" w:rsidRDefault="00C5199B" w:rsidP="00DC5B66">
            <w:pPr>
              <w:spacing w:line="240" w:lineRule="auto"/>
              <w:rPr>
                <w:rFonts w:ascii="Lato" w:hAnsi="Lato"/>
                <w:sz w:val="22"/>
              </w:rPr>
            </w:pPr>
            <w:r w:rsidRPr="00DC5B66">
              <w:rPr>
                <w:rFonts w:ascii="Lato" w:hAnsi="Lato"/>
                <w:sz w:val="22"/>
              </w:rPr>
              <w:t xml:space="preserve">Carry out the instructions of the management company unless </w:t>
            </w:r>
            <w:r w:rsidR="009440B6" w:rsidRPr="00DC5B66">
              <w:rPr>
                <w:rFonts w:ascii="Lato" w:hAnsi="Lato"/>
                <w:sz w:val="22"/>
              </w:rPr>
              <w:t xml:space="preserve">they </w:t>
            </w:r>
          </w:p>
        </w:tc>
        <w:tc>
          <w:tcPr>
            <w:tcW w:w="1187" w:type="dxa"/>
            <w:gridSpan w:val="5"/>
            <w:tcBorders>
              <w:top w:val="single" w:sz="4" w:space="0" w:color="auto"/>
              <w:left w:val="single" w:sz="4" w:space="0" w:color="auto"/>
              <w:bottom w:val="single" w:sz="4" w:space="0" w:color="auto"/>
              <w:right w:val="single" w:sz="4" w:space="0" w:color="auto"/>
            </w:tcBorders>
          </w:tcPr>
          <w:p w14:paraId="2C298900"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5079994B"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63FAB958"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24A562C6"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77CB1ECB" w14:textId="77777777" w:rsidR="00C5199B" w:rsidRPr="00DC5B66" w:rsidRDefault="00C5199B">
            <w:pPr>
              <w:spacing w:line="240" w:lineRule="auto"/>
              <w:jc w:val="left"/>
              <w:rPr>
                <w:rFonts w:ascii="Lato" w:hAnsi="Lato"/>
                <w:sz w:val="22"/>
              </w:rPr>
            </w:pPr>
          </w:p>
        </w:tc>
      </w:tr>
      <w:tr w:rsidR="00C5199B" w:rsidRPr="00DC5B66" w14:paraId="4E471A9C" w14:textId="77777777" w:rsidTr="00DC5B66">
        <w:trPr>
          <w:gridAfter w:val="3"/>
          <w:wAfter w:w="126" w:type="dxa"/>
        </w:trPr>
        <w:tc>
          <w:tcPr>
            <w:tcW w:w="1008" w:type="dxa"/>
            <w:tcBorders>
              <w:top w:val="nil"/>
              <w:left w:val="nil"/>
              <w:bottom w:val="nil"/>
              <w:right w:val="nil"/>
            </w:tcBorders>
          </w:tcPr>
          <w:p w14:paraId="4E2C8F0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E788FAF" w14:textId="77777777" w:rsidR="00C5199B" w:rsidRPr="00DC5B66" w:rsidRDefault="002B73CE" w:rsidP="004C6733">
            <w:pPr>
              <w:spacing w:line="240" w:lineRule="auto"/>
              <w:rPr>
                <w:rFonts w:ascii="Lato" w:hAnsi="Lato"/>
                <w:sz w:val="22"/>
              </w:rPr>
            </w:pPr>
            <w:r w:rsidRPr="004D020E">
              <w:rPr>
                <w:rFonts w:ascii="Lato" w:hAnsi="Lato"/>
                <w:sz w:val="22"/>
              </w:rPr>
              <w:t>conflict</w:t>
            </w:r>
            <w:r w:rsidRPr="00DC5B66">
              <w:rPr>
                <w:rFonts w:ascii="Lato" w:hAnsi="Lato"/>
                <w:sz w:val="22"/>
              </w:rPr>
              <w:t xml:space="preserve"> </w:t>
            </w:r>
            <w:r w:rsidR="00C5199B" w:rsidRPr="00DC5B66">
              <w:rPr>
                <w:rFonts w:ascii="Lato" w:hAnsi="Lato"/>
                <w:sz w:val="22"/>
              </w:rPr>
              <w:t xml:space="preserve">with the </w:t>
            </w:r>
            <w:r w:rsidR="00C5199B" w:rsidRPr="00DC5B66">
              <w:rPr>
                <w:rFonts w:ascii="Lato" w:hAnsi="Lato"/>
                <w:sz w:val="22"/>
                <w:szCs w:val="22"/>
              </w:rPr>
              <w:t>UCITS Regulations</w:t>
            </w:r>
            <w:r w:rsidR="009440B6" w:rsidRPr="00DC5B66">
              <w:rPr>
                <w:rFonts w:ascii="Lato" w:hAnsi="Lato"/>
                <w:sz w:val="22"/>
              </w:rPr>
              <w:t xml:space="preserve"> </w:t>
            </w:r>
            <w:r w:rsidR="004C6733" w:rsidRPr="00DC5B66">
              <w:rPr>
                <w:rFonts w:ascii="Lato" w:hAnsi="Lato"/>
                <w:sz w:val="22"/>
              </w:rPr>
              <w:t xml:space="preserve">2011 </w:t>
            </w:r>
            <w:r w:rsidR="009440B6" w:rsidRPr="00DC5B66">
              <w:rPr>
                <w:rFonts w:ascii="Lato" w:hAnsi="Lato"/>
                <w:sz w:val="22"/>
              </w:rPr>
              <w:t>and the Deed;</w:t>
            </w:r>
          </w:p>
        </w:tc>
        <w:tc>
          <w:tcPr>
            <w:tcW w:w="1187" w:type="dxa"/>
            <w:gridSpan w:val="5"/>
            <w:tcBorders>
              <w:top w:val="single" w:sz="4" w:space="0" w:color="auto"/>
              <w:left w:val="nil"/>
              <w:bottom w:val="nil"/>
              <w:right w:val="nil"/>
            </w:tcBorders>
          </w:tcPr>
          <w:p w14:paraId="122CFBA0"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2BDF4CD"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2C6547D9"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44820E79"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4C720C1A" w14:textId="77777777" w:rsidR="00C5199B" w:rsidRPr="00DC5B66" w:rsidRDefault="00C5199B">
            <w:pPr>
              <w:spacing w:line="240" w:lineRule="auto"/>
              <w:jc w:val="left"/>
              <w:rPr>
                <w:rFonts w:ascii="Lato" w:hAnsi="Lato"/>
                <w:sz w:val="22"/>
              </w:rPr>
            </w:pPr>
          </w:p>
        </w:tc>
      </w:tr>
      <w:tr w:rsidR="00C5199B" w:rsidRPr="00DC5B66" w14:paraId="1FE57128" w14:textId="77777777" w:rsidTr="00DC5B66">
        <w:trPr>
          <w:gridAfter w:val="3"/>
          <w:wAfter w:w="126" w:type="dxa"/>
        </w:trPr>
        <w:tc>
          <w:tcPr>
            <w:tcW w:w="1008" w:type="dxa"/>
            <w:tcBorders>
              <w:top w:val="nil"/>
              <w:left w:val="nil"/>
              <w:bottom w:val="nil"/>
              <w:right w:val="nil"/>
            </w:tcBorders>
          </w:tcPr>
          <w:p w14:paraId="18D4B25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32CB252D" w14:textId="77777777" w:rsidR="00C5199B" w:rsidRPr="00DC5B66" w:rsidRDefault="00C5199B" w:rsidP="00FA1380">
            <w:pPr>
              <w:pStyle w:val="Heading1"/>
              <w:jc w:val="both"/>
              <w:rPr>
                <w:rFonts w:ascii="Lato" w:hAnsi="Lato"/>
                <w:b w:val="0"/>
                <w:bCs w:val="0"/>
                <w:sz w:val="22"/>
              </w:rPr>
            </w:pPr>
          </w:p>
        </w:tc>
        <w:tc>
          <w:tcPr>
            <w:tcW w:w="1187" w:type="dxa"/>
            <w:gridSpan w:val="5"/>
            <w:tcBorders>
              <w:top w:val="nil"/>
              <w:left w:val="nil"/>
              <w:bottom w:val="single" w:sz="4" w:space="0" w:color="auto"/>
              <w:right w:val="nil"/>
            </w:tcBorders>
          </w:tcPr>
          <w:p w14:paraId="365DFA34"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E5461F9"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163F796E"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1C2240FD"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6923DD16" w14:textId="77777777" w:rsidR="00C5199B" w:rsidRPr="00DC5B66" w:rsidRDefault="00C5199B">
            <w:pPr>
              <w:spacing w:line="240" w:lineRule="auto"/>
              <w:jc w:val="left"/>
              <w:rPr>
                <w:rFonts w:ascii="Lato" w:hAnsi="Lato"/>
                <w:sz w:val="22"/>
              </w:rPr>
            </w:pPr>
          </w:p>
        </w:tc>
      </w:tr>
      <w:tr w:rsidR="00C5199B" w:rsidRPr="00DC5B66" w14:paraId="63132BAF" w14:textId="77777777" w:rsidTr="00DC5B66">
        <w:trPr>
          <w:gridAfter w:val="3"/>
          <w:wAfter w:w="126" w:type="dxa"/>
        </w:trPr>
        <w:tc>
          <w:tcPr>
            <w:tcW w:w="1008" w:type="dxa"/>
            <w:tcBorders>
              <w:top w:val="nil"/>
              <w:left w:val="nil"/>
              <w:bottom w:val="nil"/>
              <w:right w:val="nil"/>
            </w:tcBorders>
          </w:tcPr>
          <w:p w14:paraId="4032CF0B" w14:textId="77777777" w:rsidR="00C5199B" w:rsidRPr="00DC5B66" w:rsidRDefault="00C5199B" w:rsidP="001F4663">
            <w:pPr>
              <w:spacing w:line="240" w:lineRule="auto"/>
              <w:jc w:val="left"/>
              <w:rPr>
                <w:rFonts w:ascii="Lato" w:hAnsi="Lato"/>
                <w:sz w:val="22"/>
              </w:rPr>
            </w:pPr>
            <w:r w:rsidRPr="00DC5B66">
              <w:rPr>
                <w:rFonts w:ascii="Lato" w:hAnsi="Lato"/>
                <w:sz w:val="22"/>
              </w:rPr>
              <w:t>3.16.4</w:t>
            </w:r>
          </w:p>
        </w:tc>
        <w:tc>
          <w:tcPr>
            <w:tcW w:w="6949" w:type="dxa"/>
            <w:tcBorders>
              <w:top w:val="nil"/>
              <w:left w:val="nil"/>
              <w:bottom w:val="nil"/>
              <w:right w:val="single" w:sz="4" w:space="0" w:color="auto"/>
            </w:tcBorders>
          </w:tcPr>
          <w:p w14:paraId="783DA5B8" w14:textId="77777777" w:rsidR="00C5199B" w:rsidRPr="00DC5B66" w:rsidRDefault="00C5199B" w:rsidP="00FA1380">
            <w:pPr>
              <w:pStyle w:val="Heading1"/>
              <w:jc w:val="both"/>
              <w:rPr>
                <w:rFonts w:ascii="Lato" w:hAnsi="Lato"/>
                <w:b w:val="0"/>
                <w:bCs w:val="0"/>
                <w:sz w:val="22"/>
              </w:rPr>
            </w:pPr>
            <w:r w:rsidRPr="00DC5B66">
              <w:rPr>
                <w:rFonts w:ascii="Lato" w:hAnsi="Lato"/>
                <w:b w:val="0"/>
                <w:bCs w:val="0"/>
                <w:sz w:val="22"/>
              </w:rPr>
              <w:t xml:space="preserve">Ensure that in transactions involving the assets of the UCITS, any </w:t>
            </w:r>
          </w:p>
        </w:tc>
        <w:tc>
          <w:tcPr>
            <w:tcW w:w="1187" w:type="dxa"/>
            <w:gridSpan w:val="5"/>
            <w:tcBorders>
              <w:top w:val="single" w:sz="4" w:space="0" w:color="auto"/>
              <w:left w:val="single" w:sz="4" w:space="0" w:color="auto"/>
              <w:bottom w:val="single" w:sz="4" w:space="0" w:color="auto"/>
              <w:right w:val="single" w:sz="4" w:space="0" w:color="auto"/>
            </w:tcBorders>
          </w:tcPr>
          <w:p w14:paraId="700B840B" w14:textId="77777777" w:rsidR="00C5199B" w:rsidRPr="00DC5B66" w:rsidRDefault="00C5199B">
            <w:pPr>
              <w:pStyle w:val="Heading1"/>
              <w:rPr>
                <w:rFonts w:ascii="Lato" w:hAnsi="Lato"/>
                <w:b w:val="0"/>
                <w:bCs w:val="0"/>
                <w:sz w:val="22"/>
              </w:rPr>
            </w:pPr>
          </w:p>
        </w:tc>
        <w:tc>
          <w:tcPr>
            <w:tcW w:w="307" w:type="dxa"/>
            <w:gridSpan w:val="3"/>
            <w:tcBorders>
              <w:top w:val="nil"/>
              <w:left w:val="single" w:sz="4" w:space="0" w:color="auto"/>
              <w:bottom w:val="nil"/>
              <w:right w:val="single" w:sz="4" w:space="0" w:color="auto"/>
            </w:tcBorders>
          </w:tcPr>
          <w:p w14:paraId="04D5921C"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1052F63F"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59BD7998"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54EEAA96" w14:textId="77777777" w:rsidR="00C5199B" w:rsidRPr="00DC5B66" w:rsidRDefault="00C5199B">
            <w:pPr>
              <w:spacing w:line="240" w:lineRule="auto"/>
              <w:jc w:val="left"/>
              <w:rPr>
                <w:rFonts w:ascii="Lato" w:hAnsi="Lato"/>
                <w:sz w:val="22"/>
              </w:rPr>
            </w:pPr>
          </w:p>
        </w:tc>
      </w:tr>
      <w:tr w:rsidR="00C5199B" w:rsidRPr="00DC5B66" w14:paraId="7425A605" w14:textId="77777777" w:rsidTr="00DC5B66">
        <w:trPr>
          <w:gridAfter w:val="3"/>
          <w:wAfter w:w="126" w:type="dxa"/>
        </w:trPr>
        <w:tc>
          <w:tcPr>
            <w:tcW w:w="1008" w:type="dxa"/>
            <w:tcBorders>
              <w:top w:val="nil"/>
              <w:left w:val="nil"/>
              <w:bottom w:val="nil"/>
              <w:right w:val="nil"/>
            </w:tcBorders>
          </w:tcPr>
          <w:p w14:paraId="717FC7B1"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E1CB973" w14:textId="77777777" w:rsidR="00C5199B" w:rsidRPr="00DC5B66" w:rsidRDefault="00C5199B" w:rsidP="00FA1380">
            <w:pPr>
              <w:pStyle w:val="Heading1"/>
              <w:jc w:val="both"/>
              <w:rPr>
                <w:rFonts w:ascii="Lato" w:hAnsi="Lato"/>
                <w:b w:val="0"/>
                <w:bCs w:val="0"/>
                <w:sz w:val="22"/>
              </w:rPr>
            </w:pPr>
            <w:r w:rsidRPr="00DC5B66">
              <w:rPr>
                <w:rFonts w:ascii="Lato" w:hAnsi="Lato"/>
                <w:b w:val="0"/>
                <w:bCs w:val="0"/>
                <w:sz w:val="22"/>
              </w:rPr>
              <w:t xml:space="preserve">consideration is remitted to </w:t>
            </w:r>
            <w:r w:rsidR="009440B6" w:rsidRPr="00DC5B66">
              <w:rPr>
                <w:rFonts w:ascii="Lato" w:hAnsi="Lato"/>
                <w:b w:val="0"/>
                <w:bCs w:val="0"/>
                <w:sz w:val="22"/>
              </w:rPr>
              <w:t>it within the usual time limits;</w:t>
            </w:r>
          </w:p>
        </w:tc>
        <w:tc>
          <w:tcPr>
            <w:tcW w:w="1187" w:type="dxa"/>
            <w:gridSpan w:val="5"/>
            <w:tcBorders>
              <w:top w:val="single" w:sz="4" w:space="0" w:color="auto"/>
              <w:left w:val="nil"/>
              <w:bottom w:val="nil"/>
              <w:right w:val="nil"/>
            </w:tcBorders>
          </w:tcPr>
          <w:p w14:paraId="3F035D0D" w14:textId="77777777" w:rsidR="00C5199B" w:rsidRPr="00DC5B66" w:rsidRDefault="00C5199B">
            <w:pPr>
              <w:pStyle w:val="Heading1"/>
              <w:rPr>
                <w:rFonts w:ascii="Lato" w:hAnsi="Lato"/>
                <w:b w:val="0"/>
                <w:bCs w:val="0"/>
                <w:sz w:val="22"/>
              </w:rPr>
            </w:pPr>
          </w:p>
        </w:tc>
        <w:tc>
          <w:tcPr>
            <w:tcW w:w="307" w:type="dxa"/>
            <w:gridSpan w:val="3"/>
            <w:tcBorders>
              <w:top w:val="nil"/>
              <w:left w:val="nil"/>
              <w:bottom w:val="nil"/>
              <w:right w:val="nil"/>
            </w:tcBorders>
          </w:tcPr>
          <w:p w14:paraId="7F158141"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770C8A07"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371832A4"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65BA069" w14:textId="77777777" w:rsidR="00C5199B" w:rsidRPr="00DC5B66" w:rsidRDefault="00C5199B">
            <w:pPr>
              <w:spacing w:line="240" w:lineRule="auto"/>
              <w:jc w:val="left"/>
              <w:rPr>
                <w:rFonts w:ascii="Lato" w:hAnsi="Lato"/>
                <w:sz w:val="22"/>
              </w:rPr>
            </w:pPr>
          </w:p>
        </w:tc>
      </w:tr>
      <w:tr w:rsidR="00C5199B" w:rsidRPr="00DC5B66" w14:paraId="49B46520" w14:textId="77777777" w:rsidTr="00DC5B66">
        <w:trPr>
          <w:gridAfter w:val="3"/>
          <w:wAfter w:w="126" w:type="dxa"/>
        </w:trPr>
        <w:tc>
          <w:tcPr>
            <w:tcW w:w="1008" w:type="dxa"/>
            <w:tcBorders>
              <w:top w:val="nil"/>
              <w:left w:val="nil"/>
              <w:bottom w:val="nil"/>
              <w:right w:val="nil"/>
            </w:tcBorders>
          </w:tcPr>
          <w:p w14:paraId="635F11C3"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1396119" w14:textId="77777777" w:rsidR="00C5199B" w:rsidRPr="00DC5B66" w:rsidRDefault="00C5199B" w:rsidP="00FA1380">
            <w:pPr>
              <w:pStyle w:val="Heading1"/>
              <w:jc w:val="both"/>
              <w:rPr>
                <w:rFonts w:ascii="Lato" w:hAnsi="Lato"/>
                <w:b w:val="0"/>
                <w:bCs w:val="0"/>
                <w:sz w:val="22"/>
              </w:rPr>
            </w:pPr>
          </w:p>
        </w:tc>
        <w:tc>
          <w:tcPr>
            <w:tcW w:w="1187" w:type="dxa"/>
            <w:gridSpan w:val="5"/>
            <w:tcBorders>
              <w:top w:val="nil"/>
              <w:left w:val="nil"/>
              <w:bottom w:val="single" w:sz="4" w:space="0" w:color="auto"/>
              <w:right w:val="nil"/>
            </w:tcBorders>
          </w:tcPr>
          <w:p w14:paraId="214ECE35"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7497DBA"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09692470"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21A78454"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28C415D" w14:textId="77777777" w:rsidR="00C5199B" w:rsidRPr="00DC5B66" w:rsidRDefault="00C5199B">
            <w:pPr>
              <w:spacing w:line="240" w:lineRule="auto"/>
              <w:jc w:val="left"/>
              <w:rPr>
                <w:rFonts w:ascii="Lato" w:hAnsi="Lato"/>
                <w:sz w:val="22"/>
              </w:rPr>
            </w:pPr>
          </w:p>
        </w:tc>
      </w:tr>
      <w:tr w:rsidR="00C5199B" w:rsidRPr="00DC5B66" w14:paraId="272C274F" w14:textId="77777777" w:rsidTr="00DC5B66">
        <w:trPr>
          <w:gridAfter w:val="3"/>
          <w:wAfter w:w="126" w:type="dxa"/>
        </w:trPr>
        <w:tc>
          <w:tcPr>
            <w:tcW w:w="1008" w:type="dxa"/>
            <w:tcBorders>
              <w:top w:val="nil"/>
              <w:left w:val="nil"/>
              <w:bottom w:val="nil"/>
              <w:right w:val="nil"/>
            </w:tcBorders>
          </w:tcPr>
          <w:p w14:paraId="28985C63" w14:textId="77777777" w:rsidR="00C5199B" w:rsidRPr="00DC5B66" w:rsidRDefault="00C5199B" w:rsidP="001F4663">
            <w:pPr>
              <w:spacing w:line="240" w:lineRule="auto"/>
              <w:jc w:val="left"/>
              <w:rPr>
                <w:rFonts w:ascii="Lato" w:hAnsi="Lato"/>
                <w:sz w:val="22"/>
              </w:rPr>
            </w:pPr>
            <w:r w:rsidRPr="00DC5B66">
              <w:rPr>
                <w:rFonts w:ascii="Lato" w:hAnsi="Lato"/>
                <w:sz w:val="22"/>
              </w:rPr>
              <w:t>3.16.5</w:t>
            </w:r>
          </w:p>
        </w:tc>
        <w:tc>
          <w:tcPr>
            <w:tcW w:w="6949" w:type="dxa"/>
            <w:tcBorders>
              <w:top w:val="nil"/>
              <w:left w:val="nil"/>
              <w:bottom w:val="nil"/>
              <w:right w:val="single" w:sz="4" w:space="0" w:color="auto"/>
            </w:tcBorders>
          </w:tcPr>
          <w:p w14:paraId="781CFAAF" w14:textId="77777777" w:rsidR="00C5199B" w:rsidRPr="00DC5B66" w:rsidRDefault="00C5199B" w:rsidP="00FA1380">
            <w:pPr>
              <w:pStyle w:val="Heading1"/>
              <w:jc w:val="both"/>
              <w:rPr>
                <w:rFonts w:ascii="Lato" w:hAnsi="Lato"/>
                <w:b w:val="0"/>
                <w:bCs w:val="0"/>
                <w:sz w:val="22"/>
              </w:rPr>
            </w:pPr>
            <w:r w:rsidRPr="00DC5B66">
              <w:rPr>
                <w:rFonts w:ascii="Lato" w:hAnsi="Lato"/>
                <w:b w:val="0"/>
                <w:bCs w:val="0"/>
                <w:sz w:val="22"/>
              </w:rPr>
              <w:t xml:space="preserve">Ensure that the income of the UCITS is applied in accordance with the </w:t>
            </w:r>
          </w:p>
        </w:tc>
        <w:tc>
          <w:tcPr>
            <w:tcW w:w="1187" w:type="dxa"/>
            <w:gridSpan w:val="5"/>
            <w:tcBorders>
              <w:top w:val="single" w:sz="4" w:space="0" w:color="auto"/>
              <w:left w:val="single" w:sz="4" w:space="0" w:color="auto"/>
              <w:bottom w:val="single" w:sz="4" w:space="0" w:color="auto"/>
              <w:right w:val="single" w:sz="4" w:space="0" w:color="auto"/>
            </w:tcBorders>
          </w:tcPr>
          <w:p w14:paraId="0AC9F8AC"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0155A3F2"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4D7F3D00"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25540AC9"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242E8189" w14:textId="77777777" w:rsidR="00C5199B" w:rsidRPr="00DC5B66" w:rsidRDefault="00C5199B">
            <w:pPr>
              <w:spacing w:line="240" w:lineRule="auto"/>
              <w:jc w:val="left"/>
              <w:rPr>
                <w:rFonts w:ascii="Lato" w:hAnsi="Lato"/>
                <w:sz w:val="22"/>
              </w:rPr>
            </w:pPr>
          </w:p>
        </w:tc>
      </w:tr>
      <w:tr w:rsidR="00C5199B" w:rsidRPr="00DC5B66" w14:paraId="75129968" w14:textId="77777777" w:rsidTr="00DC5B66">
        <w:trPr>
          <w:gridAfter w:val="3"/>
          <w:wAfter w:w="126" w:type="dxa"/>
        </w:trPr>
        <w:tc>
          <w:tcPr>
            <w:tcW w:w="1008" w:type="dxa"/>
            <w:tcBorders>
              <w:top w:val="nil"/>
              <w:left w:val="nil"/>
              <w:bottom w:val="nil"/>
              <w:right w:val="nil"/>
            </w:tcBorders>
          </w:tcPr>
          <w:p w14:paraId="63ECC090"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CA43D5E" w14:textId="77777777" w:rsidR="00C5199B" w:rsidRPr="00DC5B66" w:rsidRDefault="00C5199B" w:rsidP="00A00D09">
            <w:pPr>
              <w:spacing w:line="240" w:lineRule="auto"/>
              <w:rPr>
                <w:rFonts w:ascii="Lato" w:hAnsi="Lato"/>
                <w:sz w:val="22"/>
              </w:rPr>
            </w:pPr>
            <w:r w:rsidRPr="00DC5B66">
              <w:rPr>
                <w:rFonts w:ascii="Lato" w:hAnsi="Lato"/>
                <w:sz w:val="22"/>
                <w:szCs w:val="22"/>
              </w:rPr>
              <w:t>UCITS Regulations</w:t>
            </w:r>
            <w:r w:rsidRPr="00DC5B66">
              <w:rPr>
                <w:rFonts w:ascii="Lato" w:hAnsi="Lato"/>
                <w:sz w:val="22"/>
              </w:rPr>
              <w:t xml:space="preserve"> </w:t>
            </w:r>
            <w:r w:rsidR="004C6733" w:rsidRPr="00DC5B66">
              <w:rPr>
                <w:rFonts w:ascii="Lato" w:hAnsi="Lato"/>
                <w:sz w:val="22"/>
              </w:rPr>
              <w:t xml:space="preserve">2011 </w:t>
            </w:r>
            <w:r w:rsidRPr="00DC5B66">
              <w:rPr>
                <w:rFonts w:ascii="Lato" w:hAnsi="Lato"/>
                <w:sz w:val="22"/>
              </w:rPr>
              <w:t>and the Deed</w:t>
            </w:r>
            <w:r w:rsidR="00701E13" w:rsidRPr="00DC5B66">
              <w:rPr>
                <w:rFonts w:ascii="Lato" w:hAnsi="Lato"/>
                <w:sz w:val="22"/>
              </w:rPr>
              <w:t>;</w:t>
            </w:r>
          </w:p>
        </w:tc>
        <w:tc>
          <w:tcPr>
            <w:tcW w:w="1187" w:type="dxa"/>
            <w:gridSpan w:val="5"/>
            <w:tcBorders>
              <w:top w:val="single" w:sz="4" w:space="0" w:color="auto"/>
              <w:left w:val="nil"/>
              <w:bottom w:val="nil"/>
              <w:right w:val="nil"/>
            </w:tcBorders>
          </w:tcPr>
          <w:p w14:paraId="13D2E597"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CBE8C4D"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55193386"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42DA7572"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51D8611E" w14:textId="77777777" w:rsidR="00C5199B" w:rsidRPr="00DC5B66" w:rsidRDefault="00C5199B">
            <w:pPr>
              <w:spacing w:line="240" w:lineRule="auto"/>
              <w:jc w:val="left"/>
              <w:rPr>
                <w:rFonts w:ascii="Lato" w:hAnsi="Lato"/>
                <w:sz w:val="22"/>
              </w:rPr>
            </w:pPr>
          </w:p>
        </w:tc>
      </w:tr>
      <w:tr w:rsidR="00C5199B" w:rsidRPr="00DC5B66" w14:paraId="53A42489" w14:textId="77777777" w:rsidTr="00DC5B66">
        <w:trPr>
          <w:gridAfter w:val="3"/>
          <w:wAfter w:w="126" w:type="dxa"/>
        </w:trPr>
        <w:tc>
          <w:tcPr>
            <w:tcW w:w="1008" w:type="dxa"/>
            <w:tcBorders>
              <w:top w:val="nil"/>
              <w:left w:val="nil"/>
              <w:bottom w:val="nil"/>
              <w:right w:val="nil"/>
            </w:tcBorders>
          </w:tcPr>
          <w:p w14:paraId="65941EFE"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7E75EBFB"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0CEB0A1A"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FEF3BF9"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07DC7F99"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3117D6A4"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7A92250C" w14:textId="77777777" w:rsidR="00C5199B" w:rsidRPr="00DC5B66" w:rsidRDefault="00C5199B">
            <w:pPr>
              <w:spacing w:line="240" w:lineRule="auto"/>
              <w:jc w:val="left"/>
              <w:rPr>
                <w:rFonts w:ascii="Lato" w:hAnsi="Lato"/>
                <w:sz w:val="22"/>
              </w:rPr>
            </w:pPr>
          </w:p>
        </w:tc>
      </w:tr>
      <w:tr w:rsidR="00C5199B" w:rsidRPr="00DC5B66" w14:paraId="7532D86F" w14:textId="77777777" w:rsidTr="00DC5B66">
        <w:trPr>
          <w:gridAfter w:val="3"/>
          <w:wAfter w:w="126" w:type="dxa"/>
        </w:trPr>
        <w:tc>
          <w:tcPr>
            <w:tcW w:w="1008" w:type="dxa"/>
            <w:tcBorders>
              <w:top w:val="nil"/>
              <w:left w:val="nil"/>
              <w:bottom w:val="nil"/>
              <w:right w:val="nil"/>
            </w:tcBorders>
          </w:tcPr>
          <w:p w14:paraId="5B1A7A41" w14:textId="77777777" w:rsidR="00C5199B" w:rsidRPr="00DC5B66" w:rsidRDefault="00C5199B" w:rsidP="001F4663">
            <w:pPr>
              <w:spacing w:line="240" w:lineRule="auto"/>
              <w:jc w:val="left"/>
              <w:rPr>
                <w:rFonts w:ascii="Lato" w:hAnsi="Lato"/>
                <w:sz w:val="22"/>
              </w:rPr>
            </w:pPr>
            <w:r w:rsidRPr="00DC5B66">
              <w:rPr>
                <w:rFonts w:ascii="Lato" w:hAnsi="Lato"/>
                <w:sz w:val="22"/>
              </w:rPr>
              <w:t>3.16.6</w:t>
            </w:r>
          </w:p>
        </w:tc>
        <w:tc>
          <w:tcPr>
            <w:tcW w:w="6949" w:type="dxa"/>
            <w:tcBorders>
              <w:top w:val="nil"/>
              <w:left w:val="nil"/>
              <w:bottom w:val="nil"/>
              <w:right w:val="single" w:sz="4" w:space="0" w:color="auto"/>
            </w:tcBorders>
          </w:tcPr>
          <w:p w14:paraId="21D0EB54" w14:textId="77777777" w:rsidR="00C5199B" w:rsidRPr="00DC5B66" w:rsidRDefault="00C5199B" w:rsidP="00DC5B66">
            <w:pPr>
              <w:spacing w:line="240" w:lineRule="auto"/>
              <w:rPr>
                <w:rFonts w:ascii="Lato" w:hAnsi="Lato"/>
                <w:sz w:val="22"/>
              </w:rPr>
            </w:pPr>
            <w:r w:rsidRPr="00DC5B66">
              <w:rPr>
                <w:rFonts w:ascii="Lato" w:hAnsi="Lato"/>
                <w:sz w:val="22"/>
              </w:rPr>
              <w:t xml:space="preserve">Enquire into the conduct of the management company in each </w:t>
            </w:r>
          </w:p>
        </w:tc>
        <w:tc>
          <w:tcPr>
            <w:tcW w:w="1187" w:type="dxa"/>
            <w:gridSpan w:val="5"/>
            <w:tcBorders>
              <w:top w:val="single" w:sz="4" w:space="0" w:color="auto"/>
              <w:left w:val="single" w:sz="4" w:space="0" w:color="auto"/>
              <w:bottom w:val="single" w:sz="4" w:space="0" w:color="auto"/>
              <w:right w:val="single" w:sz="4" w:space="0" w:color="auto"/>
            </w:tcBorders>
          </w:tcPr>
          <w:p w14:paraId="66E0B594"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55A2D438"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62B43FEF"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38059AA0"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4A09CE0E" w14:textId="77777777" w:rsidR="00C5199B" w:rsidRPr="00DC5B66" w:rsidRDefault="00C5199B">
            <w:pPr>
              <w:spacing w:line="240" w:lineRule="auto"/>
              <w:jc w:val="left"/>
              <w:rPr>
                <w:rFonts w:ascii="Lato" w:hAnsi="Lato"/>
                <w:sz w:val="22"/>
              </w:rPr>
            </w:pPr>
          </w:p>
        </w:tc>
      </w:tr>
      <w:tr w:rsidR="00C5199B" w:rsidRPr="00DC5B66" w14:paraId="381D89A7" w14:textId="77777777" w:rsidTr="00DC5B66">
        <w:trPr>
          <w:gridAfter w:val="3"/>
          <w:wAfter w:w="126" w:type="dxa"/>
          <w:trHeight w:val="1338"/>
        </w:trPr>
        <w:tc>
          <w:tcPr>
            <w:tcW w:w="1008" w:type="dxa"/>
            <w:tcBorders>
              <w:top w:val="nil"/>
              <w:left w:val="nil"/>
              <w:bottom w:val="nil"/>
              <w:right w:val="nil"/>
            </w:tcBorders>
          </w:tcPr>
          <w:p w14:paraId="3AA60300"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DCDE767" w14:textId="77777777" w:rsidR="00C5199B" w:rsidRPr="00DC5B66" w:rsidRDefault="002B73CE" w:rsidP="00701E13">
            <w:pPr>
              <w:spacing w:line="240" w:lineRule="auto"/>
              <w:rPr>
                <w:rFonts w:ascii="Lato" w:hAnsi="Lato"/>
                <w:sz w:val="22"/>
              </w:rPr>
            </w:pPr>
            <w:r w:rsidRPr="004D020E">
              <w:rPr>
                <w:rFonts w:ascii="Lato" w:hAnsi="Lato"/>
                <w:sz w:val="22"/>
              </w:rPr>
              <w:t>accounting</w:t>
            </w:r>
            <w:r w:rsidRPr="00DC5B66">
              <w:rPr>
                <w:rFonts w:ascii="Lato" w:hAnsi="Lato"/>
                <w:sz w:val="22"/>
              </w:rPr>
              <w:t xml:space="preserve"> </w:t>
            </w:r>
            <w:r w:rsidR="00C5199B" w:rsidRPr="00DC5B66">
              <w:rPr>
                <w:rFonts w:ascii="Lato" w:hAnsi="Lato"/>
                <w:sz w:val="22"/>
              </w:rPr>
              <w:t>period and report thereon to the unitholders. The Depositary’s report shall be delivered to the management company in good time to enable the management company to include a copy of the report in its Annual Report. The Depositary’s report shall state whether in the Depositary’s opinion the UCITS has been managed in t</w:t>
            </w:r>
            <w:r w:rsidR="00701E13" w:rsidRPr="00DC5B66">
              <w:rPr>
                <w:rFonts w:ascii="Lato" w:hAnsi="Lato"/>
                <w:sz w:val="22"/>
              </w:rPr>
              <w:t>hat period:</w:t>
            </w:r>
          </w:p>
        </w:tc>
        <w:tc>
          <w:tcPr>
            <w:tcW w:w="1187" w:type="dxa"/>
            <w:gridSpan w:val="5"/>
            <w:tcBorders>
              <w:top w:val="single" w:sz="4" w:space="0" w:color="auto"/>
              <w:left w:val="nil"/>
              <w:bottom w:val="single" w:sz="4" w:space="0" w:color="auto"/>
              <w:right w:val="nil"/>
            </w:tcBorders>
          </w:tcPr>
          <w:p w14:paraId="2F330A1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4164275"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single" w:sz="4" w:space="0" w:color="auto"/>
              <w:right w:val="nil"/>
            </w:tcBorders>
          </w:tcPr>
          <w:p w14:paraId="75006E3F"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2C926EBC"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08AEE1EA" w14:textId="77777777" w:rsidR="00C5199B" w:rsidRPr="00DC5B66" w:rsidRDefault="00C5199B">
            <w:pPr>
              <w:spacing w:line="240" w:lineRule="auto"/>
              <w:jc w:val="left"/>
              <w:rPr>
                <w:rFonts w:ascii="Lato" w:hAnsi="Lato"/>
                <w:sz w:val="22"/>
              </w:rPr>
            </w:pPr>
          </w:p>
        </w:tc>
      </w:tr>
      <w:tr w:rsidR="00C5199B" w:rsidRPr="00DC5B66" w14:paraId="0583AB60" w14:textId="77777777" w:rsidTr="00DC5B66">
        <w:trPr>
          <w:gridAfter w:val="3"/>
          <w:wAfter w:w="126" w:type="dxa"/>
        </w:trPr>
        <w:tc>
          <w:tcPr>
            <w:tcW w:w="1008" w:type="dxa"/>
            <w:tcBorders>
              <w:top w:val="nil"/>
              <w:left w:val="nil"/>
              <w:bottom w:val="nil"/>
              <w:right w:val="nil"/>
            </w:tcBorders>
          </w:tcPr>
          <w:p w14:paraId="6036959F"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2916D951" w14:textId="77777777" w:rsidR="00C5199B" w:rsidRPr="00DC5B66" w:rsidRDefault="00C5199B" w:rsidP="00FA1380">
            <w:pPr>
              <w:pStyle w:val="Heading1"/>
              <w:jc w:val="both"/>
              <w:rPr>
                <w:rFonts w:ascii="Lato" w:hAnsi="Lato"/>
                <w:b w:val="0"/>
                <w:bCs w:val="0"/>
                <w:sz w:val="22"/>
              </w:rPr>
            </w:pPr>
            <w:r w:rsidRPr="00DC5B66">
              <w:rPr>
                <w:rFonts w:ascii="Lato" w:hAnsi="Lato"/>
                <w:b w:val="0"/>
                <w:bCs w:val="0"/>
                <w:sz w:val="22"/>
              </w:rPr>
              <w:t>(i) in accordance with the limitations imposed on the investment and</w:t>
            </w:r>
          </w:p>
        </w:tc>
        <w:tc>
          <w:tcPr>
            <w:tcW w:w="1187" w:type="dxa"/>
            <w:gridSpan w:val="5"/>
            <w:tcBorders>
              <w:top w:val="single" w:sz="4" w:space="0" w:color="auto"/>
              <w:left w:val="single" w:sz="4" w:space="0" w:color="auto"/>
              <w:bottom w:val="single" w:sz="4" w:space="0" w:color="auto"/>
              <w:right w:val="single" w:sz="4" w:space="0" w:color="auto"/>
            </w:tcBorders>
          </w:tcPr>
          <w:p w14:paraId="6C9BC91F"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F7F9C27"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4D96619A"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1D2B3E31"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1EFDB133" w14:textId="77777777" w:rsidR="00C5199B" w:rsidRPr="00DC5B66" w:rsidRDefault="00C5199B">
            <w:pPr>
              <w:spacing w:line="240" w:lineRule="auto"/>
              <w:jc w:val="left"/>
              <w:rPr>
                <w:rFonts w:ascii="Lato" w:hAnsi="Lato"/>
                <w:sz w:val="22"/>
              </w:rPr>
            </w:pPr>
          </w:p>
        </w:tc>
      </w:tr>
      <w:tr w:rsidR="00C5199B" w:rsidRPr="00DC5B66" w14:paraId="0C3FAEDF" w14:textId="77777777" w:rsidTr="00DC5B66">
        <w:trPr>
          <w:gridAfter w:val="3"/>
          <w:wAfter w:w="126" w:type="dxa"/>
        </w:trPr>
        <w:tc>
          <w:tcPr>
            <w:tcW w:w="1008" w:type="dxa"/>
            <w:tcBorders>
              <w:top w:val="nil"/>
              <w:left w:val="nil"/>
              <w:bottom w:val="nil"/>
              <w:right w:val="nil"/>
            </w:tcBorders>
          </w:tcPr>
          <w:p w14:paraId="27523E0B"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923005E" w14:textId="77777777" w:rsidR="00C5199B" w:rsidRPr="00DC5B66" w:rsidRDefault="00C5199B" w:rsidP="004D2298">
            <w:pPr>
              <w:pStyle w:val="Heading1"/>
              <w:jc w:val="both"/>
              <w:rPr>
                <w:rFonts w:ascii="Lato" w:hAnsi="Lato"/>
                <w:b w:val="0"/>
                <w:bCs w:val="0"/>
                <w:sz w:val="22"/>
              </w:rPr>
            </w:pPr>
            <w:r w:rsidRPr="00DC5B66">
              <w:rPr>
                <w:rFonts w:ascii="Lato" w:hAnsi="Lato"/>
                <w:b w:val="0"/>
                <w:bCs w:val="0"/>
                <w:sz w:val="22"/>
              </w:rPr>
              <w:t xml:space="preserve">borrowing powers of the management company and </w:t>
            </w:r>
            <w:r w:rsidRPr="00DC5B66">
              <w:rPr>
                <w:rFonts w:ascii="Lato" w:hAnsi="Lato"/>
                <w:b w:val="0"/>
                <w:sz w:val="22"/>
              </w:rPr>
              <w:t xml:space="preserve">Depositary </w:t>
            </w:r>
            <w:r w:rsidRPr="00DC5B66">
              <w:rPr>
                <w:rFonts w:ascii="Lato" w:hAnsi="Lato"/>
                <w:b w:val="0"/>
                <w:bCs w:val="0"/>
                <w:sz w:val="22"/>
              </w:rPr>
              <w:t>by the Deed and the</w:t>
            </w:r>
            <w:r w:rsidR="004D2298" w:rsidRPr="00DC5B66">
              <w:rPr>
                <w:rFonts w:ascii="Lato" w:hAnsi="Lato"/>
                <w:b w:val="0"/>
                <w:bCs w:val="0"/>
                <w:sz w:val="22"/>
              </w:rPr>
              <w:t xml:space="preserve"> UCITS </w:t>
            </w:r>
            <w:r w:rsidRPr="00DC5B66">
              <w:rPr>
                <w:rFonts w:ascii="Lato" w:hAnsi="Lato"/>
                <w:b w:val="0"/>
                <w:bCs w:val="0"/>
                <w:sz w:val="22"/>
              </w:rPr>
              <w:t>Regulations</w:t>
            </w:r>
            <w:r w:rsidR="004D2298" w:rsidRPr="00DC5B66">
              <w:rPr>
                <w:rFonts w:ascii="Lato" w:hAnsi="Lato"/>
                <w:b w:val="0"/>
                <w:bCs w:val="0"/>
                <w:sz w:val="22"/>
              </w:rPr>
              <w:t xml:space="preserve"> 2011</w:t>
            </w:r>
            <w:r w:rsidRPr="00DC5B66">
              <w:rPr>
                <w:rFonts w:ascii="Lato" w:hAnsi="Lato"/>
                <w:b w:val="0"/>
                <w:bCs w:val="0"/>
                <w:sz w:val="22"/>
              </w:rPr>
              <w:t>; and</w:t>
            </w:r>
          </w:p>
        </w:tc>
        <w:tc>
          <w:tcPr>
            <w:tcW w:w="1187" w:type="dxa"/>
            <w:gridSpan w:val="5"/>
            <w:tcBorders>
              <w:top w:val="single" w:sz="4" w:space="0" w:color="auto"/>
              <w:left w:val="nil"/>
              <w:bottom w:val="single" w:sz="4" w:space="0" w:color="auto"/>
              <w:right w:val="nil"/>
            </w:tcBorders>
          </w:tcPr>
          <w:p w14:paraId="6ED1DDDA"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438EDE2"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single" w:sz="4" w:space="0" w:color="auto"/>
              <w:right w:val="nil"/>
            </w:tcBorders>
          </w:tcPr>
          <w:p w14:paraId="170AA9FB"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0F27C27A"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035C6FF5" w14:textId="77777777" w:rsidR="00C5199B" w:rsidRPr="00DC5B66" w:rsidRDefault="00C5199B">
            <w:pPr>
              <w:spacing w:line="240" w:lineRule="auto"/>
              <w:jc w:val="left"/>
              <w:rPr>
                <w:rFonts w:ascii="Lato" w:hAnsi="Lato"/>
                <w:sz w:val="22"/>
              </w:rPr>
            </w:pPr>
          </w:p>
        </w:tc>
      </w:tr>
      <w:tr w:rsidR="00C5199B" w:rsidRPr="00DC5B66" w14:paraId="12E2F27D" w14:textId="77777777" w:rsidTr="00DC5B66">
        <w:trPr>
          <w:gridAfter w:val="3"/>
          <w:wAfter w:w="126" w:type="dxa"/>
        </w:trPr>
        <w:tc>
          <w:tcPr>
            <w:tcW w:w="1008" w:type="dxa"/>
            <w:tcBorders>
              <w:top w:val="nil"/>
              <w:left w:val="nil"/>
              <w:bottom w:val="nil"/>
              <w:right w:val="nil"/>
            </w:tcBorders>
          </w:tcPr>
          <w:p w14:paraId="02246294"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48E678C5" w14:textId="77777777" w:rsidR="00C5199B" w:rsidRPr="00DC5B66" w:rsidRDefault="00C5199B" w:rsidP="00FA1380">
            <w:pPr>
              <w:pStyle w:val="Heading1"/>
              <w:jc w:val="both"/>
              <w:rPr>
                <w:rFonts w:ascii="Lato" w:hAnsi="Lato"/>
                <w:b w:val="0"/>
                <w:bCs w:val="0"/>
                <w:sz w:val="22"/>
              </w:rPr>
            </w:pPr>
            <w:r w:rsidRPr="00DC5B66">
              <w:rPr>
                <w:rFonts w:ascii="Lato" w:hAnsi="Lato"/>
                <w:b w:val="0"/>
                <w:bCs w:val="0"/>
                <w:sz w:val="22"/>
              </w:rPr>
              <w:t xml:space="preserve">(ii) otherwise in accordance with the provisions of the Deed  and the  </w:t>
            </w:r>
          </w:p>
        </w:tc>
        <w:tc>
          <w:tcPr>
            <w:tcW w:w="1187" w:type="dxa"/>
            <w:gridSpan w:val="5"/>
            <w:tcBorders>
              <w:top w:val="single" w:sz="4" w:space="0" w:color="auto"/>
              <w:left w:val="single" w:sz="4" w:space="0" w:color="auto"/>
              <w:bottom w:val="single" w:sz="4" w:space="0" w:color="auto"/>
              <w:right w:val="single" w:sz="4" w:space="0" w:color="auto"/>
            </w:tcBorders>
          </w:tcPr>
          <w:p w14:paraId="4CB3EF77"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DF6872B"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65AC356A"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1A8A1793"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EB723BD" w14:textId="77777777" w:rsidR="00C5199B" w:rsidRPr="00DC5B66" w:rsidRDefault="00C5199B">
            <w:pPr>
              <w:spacing w:line="240" w:lineRule="auto"/>
              <w:jc w:val="left"/>
              <w:rPr>
                <w:rFonts w:ascii="Lato" w:hAnsi="Lato"/>
                <w:sz w:val="22"/>
              </w:rPr>
            </w:pPr>
          </w:p>
        </w:tc>
      </w:tr>
      <w:tr w:rsidR="00C5199B" w:rsidRPr="00DC5B66" w14:paraId="5EC35F7D" w14:textId="77777777" w:rsidTr="00DC5B66">
        <w:trPr>
          <w:gridAfter w:val="3"/>
          <w:wAfter w:w="126" w:type="dxa"/>
        </w:trPr>
        <w:tc>
          <w:tcPr>
            <w:tcW w:w="1008" w:type="dxa"/>
            <w:tcBorders>
              <w:top w:val="nil"/>
              <w:left w:val="nil"/>
              <w:bottom w:val="nil"/>
              <w:right w:val="nil"/>
            </w:tcBorders>
          </w:tcPr>
          <w:p w14:paraId="277D5D4F"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F716682" w14:textId="77777777" w:rsidR="00C5199B" w:rsidRPr="00DC5B66" w:rsidRDefault="004D2298" w:rsidP="00FA1380">
            <w:pPr>
              <w:pStyle w:val="Heading1"/>
              <w:jc w:val="both"/>
              <w:rPr>
                <w:rFonts w:ascii="Lato" w:hAnsi="Lato"/>
                <w:b w:val="0"/>
                <w:bCs w:val="0"/>
                <w:sz w:val="22"/>
              </w:rPr>
            </w:pPr>
            <w:r w:rsidRPr="00DC5B66">
              <w:rPr>
                <w:rFonts w:ascii="Lato" w:hAnsi="Lato"/>
                <w:b w:val="0"/>
                <w:bCs w:val="0"/>
                <w:sz w:val="22"/>
              </w:rPr>
              <w:t xml:space="preserve">UCITS </w:t>
            </w:r>
            <w:r w:rsidR="00C5199B" w:rsidRPr="00DC5B66">
              <w:rPr>
                <w:rFonts w:ascii="Lato" w:hAnsi="Lato"/>
                <w:b w:val="0"/>
                <w:bCs w:val="0"/>
                <w:sz w:val="22"/>
              </w:rPr>
              <w:t>Regulations</w:t>
            </w:r>
            <w:r w:rsidRPr="00DC5B66">
              <w:rPr>
                <w:rFonts w:ascii="Lato" w:hAnsi="Lato"/>
                <w:b w:val="0"/>
                <w:bCs w:val="0"/>
                <w:sz w:val="22"/>
              </w:rPr>
              <w:t xml:space="preserve"> 2011</w:t>
            </w:r>
            <w:r w:rsidR="00701E13" w:rsidRPr="00DC5B66">
              <w:rPr>
                <w:rFonts w:ascii="Lato" w:hAnsi="Lato"/>
                <w:b w:val="0"/>
                <w:bCs w:val="0"/>
                <w:sz w:val="22"/>
              </w:rPr>
              <w:t>.</w:t>
            </w:r>
          </w:p>
        </w:tc>
        <w:tc>
          <w:tcPr>
            <w:tcW w:w="1187" w:type="dxa"/>
            <w:gridSpan w:val="5"/>
            <w:tcBorders>
              <w:top w:val="single" w:sz="4" w:space="0" w:color="auto"/>
              <w:left w:val="nil"/>
              <w:bottom w:val="nil"/>
              <w:right w:val="nil"/>
            </w:tcBorders>
          </w:tcPr>
          <w:p w14:paraId="0C7655A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2C0CC00"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295ED7CB"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36895EA3"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4F006F87" w14:textId="77777777" w:rsidR="00C5199B" w:rsidRPr="00DC5B66" w:rsidRDefault="00C5199B">
            <w:pPr>
              <w:spacing w:line="240" w:lineRule="auto"/>
              <w:jc w:val="left"/>
              <w:rPr>
                <w:rFonts w:ascii="Lato" w:hAnsi="Lato"/>
                <w:sz w:val="22"/>
              </w:rPr>
            </w:pPr>
          </w:p>
        </w:tc>
      </w:tr>
      <w:tr w:rsidR="00C5199B" w:rsidRPr="00DC5B66" w14:paraId="39834033" w14:textId="77777777" w:rsidTr="00DC5B66">
        <w:trPr>
          <w:gridAfter w:val="3"/>
          <w:wAfter w:w="126" w:type="dxa"/>
        </w:trPr>
        <w:tc>
          <w:tcPr>
            <w:tcW w:w="1008" w:type="dxa"/>
            <w:tcBorders>
              <w:top w:val="nil"/>
              <w:left w:val="nil"/>
              <w:bottom w:val="nil"/>
              <w:right w:val="nil"/>
            </w:tcBorders>
          </w:tcPr>
          <w:p w14:paraId="08332943"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DC2A391" w14:textId="77777777" w:rsidR="00C5199B" w:rsidRPr="00DC5B66" w:rsidRDefault="00C5199B" w:rsidP="00FA1380">
            <w:pPr>
              <w:pStyle w:val="Heading1"/>
              <w:jc w:val="both"/>
              <w:rPr>
                <w:rFonts w:ascii="Lato" w:hAnsi="Lato"/>
                <w:sz w:val="22"/>
              </w:rPr>
            </w:pPr>
          </w:p>
        </w:tc>
        <w:tc>
          <w:tcPr>
            <w:tcW w:w="1187" w:type="dxa"/>
            <w:gridSpan w:val="5"/>
            <w:tcBorders>
              <w:top w:val="nil"/>
              <w:left w:val="nil"/>
              <w:bottom w:val="single" w:sz="4" w:space="0" w:color="auto"/>
              <w:right w:val="nil"/>
            </w:tcBorders>
          </w:tcPr>
          <w:p w14:paraId="1F09BC4F"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389D2E1"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696BD3B5"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68A5BC04"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92AC98F" w14:textId="77777777" w:rsidR="00C5199B" w:rsidRPr="00DC5B66" w:rsidRDefault="00C5199B">
            <w:pPr>
              <w:spacing w:line="240" w:lineRule="auto"/>
              <w:jc w:val="left"/>
              <w:rPr>
                <w:rFonts w:ascii="Lato" w:hAnsi="Lato"/>
                <w:sz w:val="22"/>
              </w:rPr>
            </w:pPr>
          </w:p>
        </w:tc>
      </w:tr>
      <w:tr w:rsidR="00C5199B" w:rsidRPr="00DC5B66" w14:paraId="445B3E19" w14:textId="77777777" w:rsidTr="00DC5B66">
        <w:trPr>
          <w:gridAfter w:val="3"/>
          <w:wAfter w:w="126" w:type="dxa"/>
        </w:trPr>
        <w:tc>
          <w:tcPr>
            <w:tcW w:w="1008" w:type="dxa"/>
            <w:tcBorders>
              <w:top w:val="nil"/>
              <w:left w:val="nil"/>
              <w:bottom w:val="nil"/>
              <w:right w:val="nil"/>
            </w:tcBorders>
          </w:tcPr>
          <w:p w14:paraId="7B42C8C7" w14:textId="77777777" w:rsidR="00C5199B" w:rsidRPr="00DC5B66" w:rsidRDefault="00C5199B" w:rsidP="001F4663">
            <w:pPr>
              <w:spacing w:line="240" w:lineRule="auto"/>
              <w:jc w:val="left"/>
              <w:rPr>
                <w:rFonts w:ascii="Lato" w:hAnsi="Lato"/>
                <w:sz w:val="22"/>
              </w:rPr>
            </w:pPr>
            <w:r w:rsidRPr="00DC5B66">
              <w:rPr>
                <w:rFonts w:ascii="Lato" w:hAnsi="Lato"/>
                <w:sz w:val="22"/>
              </w:rPr>
              <w:lastRenderedPageBreak/>
              <w:t>3.16.7</w:t>
            </w:r>
          </w:p>
        </w:tc>
        <w:tc>
          <w:tcPr>
            <w:tcW w:w="6949" w:type="dxa"/>
            <w:tcBorders>
              <w:top w:val="nil"/>
              <w:left w:val="nil"/>
              <w:bottom w:val="nil"/>
              <w:right w:val="single" w:sz="4" w:space="0" w:color="auto"/>
            </w:tcBorders>
          </w:tcPr>
          <w:p w14:paraId="4C1D7BD8" w14:textId="77777777" w:rsidR="00C5199B" w:rsidRPr="00DC5B66" w:rsidRDefault="00C5199B" w:rsidP="00DC5B66">
            <w:pPr>
              <w:spacing w:line="240" w:lineRule="auto"/>
              <w:rPr>
                <w:rFonts w:ascii="Lato" w:hAnsi="Lato"/>
                <w:sz w:val="22"/>
              </w:rPr>
            </w:pPr>
            <w:r w:rsidRPr="00DC5B66">
              <w:rPr>
                <w:rFonts w:ascii="Lato" w:hAnsi="Lato"/>
                <w:sz w:val="22"/>
              </w:rPr>
              <w:t xml:space="preserve">If the management company has not been managed in accordance with </w:t>
            </w:r>
          </w:p>
        </w:tc>
        <w:tc>
          <w:tcPr>
            <w:tcW w:w="1187" w:type="dxa"/>
            <w:gridSpan w:val="5"/>
            <w:tcBorders>
              <w:top w:val="single" w:sz="4" w:space="0" w:color="auto"/>
              <w:left w:val="single" w:sz="4" w:space="0" w:color="auto"/>
              <w:bottom w:val="single" w:sz="4" w:space="0" w:color="auto"/>
              <w:right w:val="single" w:sz="4" w:space="0" w:color="auto"/>
            </w:tcBorders>
          </w:tcPr>
          <w:p w14:paraId="2224E98F"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7D20CF7D"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6EC4E59E"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12A9DE4E"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19C20C36" w14:textId="77777777" w:rsidR="00C5199B" w:rsidRPr="00DC5B66" w:rsidRDefault="00C5199B">
            <w:pPr>
              <w:spacing w:line="240" w:lineRule="auto"/>
              <w:jc w:val="left"/>
              <w:rPr>
                <w:rFonts w:ascii="Lato" w:hAnsi="Lato"/>
                <w:sz w:val="22"/>
              </w:rPr>
            </w:pPr>
          </w:p>
        </w:tc>
      </w:tr>
      <w:tr w:rsidR="00701E13" w:rsidRPr="00DC5B66" w14:paraId="0B1A2E88" w14:textId="77777777" w:rsidTr="00DC5B66">
        <w:trPr>
          <w:gridAfter w:val="3"/>
          <w:wAfter w:w="126" w:type="dxa"/>
        </w:trPr>
        <w:tc>
          <w:tcPr>
            <w:tcW w:w="1008" w:type="dxa"/>
            <w:tcBorders>
              <w:top w:val="nil"/>
              <w:left w:val="nil"/>
              <w:bottom w:val="nil"/>
              <w:right w:val="nil"/>
            </w:tcBorders>
          </w:tcPr>
          <w:p w14:paraId="7B6A0DAF" w14:textId="77777777" w:rsidR="00701E13" w:rsidRPr="00DC5B66" w:rsidRDefault="00701E13" w:rsidP="001F4663">
            <w:pPr>
              <w:spacing w:line="240" w:lineRule="auto"/>
              <w:jc w:val="left"/>
              <w:rPr>
                <w:rFonts w:ascii="Lato" w:hAnsi="Lato"/>
                <w:sz w:val="22"/>
              </w:rPr>
            </w:pPr>
          </w:p>
        </w:tc>
        <w:tc>
          <w:tcPr>
            <w:tcW w:w="6949" w:type="dxa"/>
            <w:tcBorders>
              <w:top w:val="nil"/>
              <w:left w:val="nil"/>
              <w:bottom w:val="nil"/>
              <w:right w:val="nil"/>
            </w:tcBorders>
          </w:tcPr>
          <w:p w14:paraId="2E9BF327" w14:textId="77777777" w:rsidR="00701E13" w:rsidRPr="00DC5B66" w:rsidRDefault="002B73CE" w:rsidP="00FA1380">
            <w:pPr>
              <w:spacing w:line="240" w:lineRule="auto"/>
              <w:rPr>
                <w:rFonts w:ascii="Lato" w:hAnsi="Lato"/>
                <w:sz w:val="22"/>
              </w:rPr>
            </w:pPr>
            <w:r w:rsidRPr="004D020E">
              <w:rPr>
                <w:rFonts w:ascii="Lato" w:hAnsi="Lato"/>
                <w:sz w:val="22"/>
              </w:rPr>
              <w:t>(</w:t>
            </w:r>
            <w:proofErr w:type="spellStart"/>
            <w:r w:rsidRPr="004D020E">
              <w:rPr>
                <w:rFonts w:ascii="Lato" w:hAnsi="Lato"/>
                <w:sz w:val="22"/>
              </w:rPr>
              <w:t>i</w:t>
            </w:r>
            <w:proofErr w:type="spellEnd"/>
            <w:r w:rsidRPr="004D020E">
              <w:rPr>
                <w:rFonts w:ascii="Lato" w:hAnsi="Lato"/>
                <w:sz w:val="22"/>
              </w:rPr>
              <w:t xml:space="preserve">) or </w:t>
            </w:r>
            <w:r w:rsidR="00701E13" w:rsidRPr="00DC5B66">
              <w:rPr>
                <w:rFonts w:ascii="Lato" w:hAnsi="Lato"/>
                <w:sz w:val="22"/>
              </w:rPr>
              <w:t>(ii) above, the Depositary must state why this is the case and outline the steps which the Depositary has taken to rectify the situation;</w:t>
            </w:r>
          </w:p>
        </w:tc>
        <w:tc>
          <w:tcPr>
            <w:tcW w:w="1187" w:type="dxa"/>
            <w:gridSpan w:val="5"/>
            <w:tcBorders>
              <w:top w:val="single" w:sz="4" w:space="0" w:color="auto"/>
              <w:left w:val="nil"/>
              <w:bottom w:val="nil"/>
              <w:right w:val="nil"/>
            </w:tcBorders>
          </w:tcPr>
          <w:p w14:paraId="2FCBED52" w14:textId="77777777" w:rsidR="00701E13" w:rsidRPr="00DC5B66" w:rsidRDefault="00701E13">
            <w:pPr>
              <w:spacing w:line="240" w:lineRule="auto"/>
              <w:jc w:val="left"/>
              <w:rPr>
                <w:rFonts w:ascii="Lato" w:hAnsi="Lato"/>
                <w:sz w:val="22"/>
              </w:rPr>
            </w:pPr>
          </w:p>
        </w:tc>
        <w:tc>
          <w:tcPr>
            <w:tcW w:w="307" w:type="dxa"/>
            <w:gridSpan w:val="3"/>
            <w:tcBorders>
              <w:top w:val="nil"/>
              <w:left w:val="nil"/>
              <w:bottom w:val="nil"/>
              <w:right w:val="nil"/>
            </w:tcBorders>
          </w:tcPr>
          <w:p w14:paraId="3D5C2793" w14:textId="77777777" w:rsidR="00701E13" w:rsidRPr="00DC5B66" w:rsidRDefault="00701E13">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13670281" w14:textId="77777777" w:rsidR="00701E13" w:rsidRPr="00DC5B66" w:rsidRDefault="00701E13">
            <w:pPr>
              <w:spacing w:line="240" w:lineRule="auto"/>
              <w:jc w:val="left"/>
              <w:rPr>
                <w:rFonts w:ascii="Lato" w:hAnsi="Lato"/>
                <w:sz w:val="22"/>
              </w:rPr>
            </w:pPr>
          </w:p>
        </w:tc>
        <w:tc>
          <w:tcPr>
            <w:tcW w:w="292" w:type="dxa"/>
            <w:gridSpan w:val="4"/>
            <w:tcBorders>
              <w:top w:val="nil"/>
              <w:left w:val="nil"/>
              <w:bottom w:val="nil"/>
              <w:right w:val="nil"/>
            </w:tcBorders>
          </w:tcPr>
          <w:p w14:paraId="71D7C901" w14:textId="77777777" w:rsidR="00701E13" w:rsidRPr="00DC5B66" w:rsidRDefault="00701E13">
            <w:pPr>
              <w:spacing w:line="240" w:lineRule="auto"/>
              <w:jc w:val="left"/>
              <w:rPr>
                <w:rFonts w:ascii="Lato" w:hAnsi="Lato"/>
                <w:sz w:val="22"/>
              </w:rPr>
            </w:pPr>
          </w:p>
        </w:tc>
        <w:tc>
          <w:tcPr>
            <w:tcW w:w="635" w:type="dxa"/>
            <w:gridSpan w:val="5"/>
            <w:tcBorders>
              <w:top w:val="nil"/>
              <w:left w:val="nil"/>
              <w:bottom w:val="nil"/>
              <w:right w:val="nil"/>
            </w:tcBorders>
          </w:tcPr>
          <w:p w14:paraId="7E4729C4" w14:textId="77777777" w:rsidR="00701E13" w:rsidRPr="00DC5B66" w:rsidRDefault="00701E13">
            <w:pPr>
              <w:spacing w:line="240" w:lineRule="auto"/>
              <w:jc w:val="left"/>
              <w:rPr>
                <w:rFonts w:ascii="Lato" w:hAnsi="Lato"/>
                <w:sz w:val="22"/>
              </w:rPr>
            </w:pPr>
          </w:p>
        </w:tc>
      </w:tr>
      <w:tr w:rsidR="00C5199B" w:rsidRPr="00DC5B66" w14:paraId="5A9861E3" w14:textId="77777777" w:rsidTr="00DC5B66">
        <w:trPr>
          <w:gridAfter w:val="3"/>
          <w:wAfter w:w="126" w:type="dxa"/>
        </w:trPr>
        <w:tc>
          <w:tcPr>
            <w:tcW w:w="1008" w:type="dxa"/>
            <w:tcBorders>
              <w:top w:val="nil"/>
              <w:left w:val="nil"/>
              <w:bottom w:val="nil"/>
              <w:right w:val="nil"/>
            </w:tcBorders>
          </w:tcPr>
          <w:p w14:paraId="0677C14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3B3F2254"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0014C052"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722A810"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47962FFA"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67BB59D7"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19728D03" w14:textId="77777777" w:rsidR="00C5199B" w:rsidRPr="00DC5B66" w:rsidRDefault="00C5199B">
            <w:pPr>
              <w:spacing w:line="240" w:lineRule="auto"/>
              <w:jc w:val="left"/>
              <w:rPr>
                <w:rFonts w:ascii="Lato" w:hAnsi="Lato"/>
                <w:sz w:val="22"/>
              </w:rPr>
            </w:pPr>
          </w:p>
        </w:tc>
      </w:tr>
      <w:tr w:rsidR="00D0685F" w:rsidRPr="00DC5B66" w14:paraId="3ACAE1B8" w14:textId="77777777" w:rsidTr="00DC5B66">
        <w:trPr>
          <w:gridAfter w:val="3"/>
          <w:wAfter w:w="126" w:type="dxa"/>
        </w:trPr>
        <w:tc>
          <w:tcPr>
            <w:tcW w:w="1008" w:type="dxa"/>
            <w:tcBorders>
              <w:top w:val="nil"/>
              <w:left w:val="nil"/>
              <w:bottom w:val="nil"/>
              <w:right w:val="nil"/>
            </w:tcBorders>
          </w:tcPr>
          <w:p w14:paraId="22F02B57" w14:textId="77777777" w:rsidR="00D0685F" w:rsidRPr="00DC5B66" w:rsidRDefault="00D0685F">
            <w:pPr>
              <w:spacing w:line="240" w:lineRule="auto"/>
              <w:jc w:val="left"/>
              <w:rPr>
                <w:rFonts w:ascii="Lato" w:hAnsi="Lato"/>
                <w:sz w:val="22"/>
              </w:rPr>
            </w:pPr>
            <w:r w:rsidRPr="00DC5B66">
              <w:rPr>
                <w:rFonts w:ascii="Lato" w:hAnsi="Lato"/>
                <w:sz w:val="22"/>
              </w:rPr>
              <w:t>3.16.8</w:t>
            </w:r>
          </w:p>
        </w:tc>
        <w:tc>
          <w:tcPr>
            <w:tcW w:w="6949" w:type="dxa"/>
            <w:tcBorders>
              <w:top w:val="nil"/>
              <w:left w:val="nil"/>
              <w:bottom w:val="nil"/>
              <w:right w:val="single" w:sz="4" w:space="0" w:color="auto"/>
            </w:tcBorders>
          </w:tcPr>
          <w:p w14:paraId="72BB7554" w14:textId="77777777" w:rsidR="00D0685F" w:rsidRPr="00DC5B66" w:rsidRDefault="00D0685F" w:rsidP="00FA1380">
            <w:pPr>
              <w:spacing w:line="240" w:lineRule="auto"/>
              <w:rPr>
                <w:rFonts w:ascii="Lato" w:hAnsi="Lato"/>
                <w:sz w:val="22"/>
              </w:rPr>
            </w:pPr>
            <w:r w:rsidRPr="00DC5B66">
              <w:rPr>
                <w:rFonts w:ascii="Lato" w:hAnsi="Lato"/>
                <w:sz w:val="22"/>
              </w:rPr>
              <w:t>Ensure that the cash flows of the UCITS are properly monitored and, in</w:t>
            </w:r>
          </w:p>
        </w:tc>
        <w:tc>
          <w:tcPr>
            <w:tcW w:w="1187" w:type="dxa"/>
            <w:gridSpan w:val="5"/>
            <w:tcBorders>
              <w:top w:val="single" w:sz="4" w:space="0" w:color="auto"/>
              <w:left w:val="single" w:sz="4" w:space="0" w:color="auto"/>
              <w:bottom w:val="single" w:sz="4" w:space="0" w:color="auto"/>
              <w:right w:val="single" w:sz="4" w:space="0" w:color="auto"/>
            </w:tcBorders>
          </w:tcPr>
          <w:p w14:paraId="1C9117B8" w14:textId="77777777" w:rsidR="00D0685F" w:rsidRPr="00DC5B66" w:rsidRDefault="00D0685F">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0547BF98"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2C8DE437" w14:textId="77777777" w:rsidR="00D0685F" w:rsidRPr="00DC5B66" w:rsidRDefault="00D0685F">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5A78DC15"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69A0041E" w14:textId="77777777" w:rsidR="00D0685F" w:rsidRPr="00DC5B66" w:rsidRDefault="00D0685F">
            <w:pPr>
              <w:spacing w:line="240" w:lineRule="auto"/>
              <w:jc w:val="left"/>
              <w:rPr>
                <w:rFonts w:ascii="Lato" w:hAnsi="Lato"/>
                <w:sz w:val="22"/>
              </w:rPr>
            </w:pPr>
          </w:p>
        </w:tc>
      </w:tr>
      <w:tr w:rsidR="00D0685F" w:rsidRPr="00DC5B66" w14:paraId="3AA556AE" w14:textId="77777777" w:rsidTr="00DC5B66">
        <w:trPr>
          <w:gridAfter w:val="3"/>
          <w:wAfter w:w="126" w:type="dxa"/>
        </w:trPr>
        <w:tc>
          <w:tcPr>
            <w:tcW w:w="1008" w:type="dxa"/>
            <w:tcBorders>
              <w:top w:val="nil"/>
              <w:left w:val="nil"/>
              <w:bottom w:val="nil"/>
              <w:right w:val="nil"/>
            </w:tcBorders>
          </w:tcPr>
          <w:p w14:paraId="14421C20" w14:textId="77777777" w:rsidR="00D0685F" w:rsidRPr="00DC5B66" w:rsidRDefault="00D0685F">
            <w:pPr>
              <w:spacing w:line="240" w:lineRule="auto"/>
              <w:jc w:val="left"/>
              <w:rPr>
                <w:rFonts w:ascii="Lato" w:hAnsi="Lato"/>
                <w:sz w:val="22"/>
              </w:rPr>
            </w:pPr>
          </w:p>
        </w:tc>
        <w:tc>
          <w:tcPr>
            <w:tcW w:w="6949" w:type="dxa"/>
            <w:tcBorders>
              <w:top w:val="nil"/>
              <w:left w:val="nil"/>
              <w:bottom w:val="nil"/>
              <w:right w:val="nil"/>
            </w:tcBorders>
          </w:tcPr>
          <w:p w14:paraId="473DA7A7" w14:textId="77777777" w:rsidR="00D0685F" w:rsidRPr="00DC5B66" w:rsidRDefault="00D0685F" w:rsidP="00FA1380">
            <w:pPr>
              <w:spacing w:line="240" w:lineRule="auto"/>
              <w:rPr>
                <w:rFonts w:ascii="Lato" w:hAnsi="Lato"/>
                <w:sz w:val="22"/>
              </w:rPr>
            </w:pPr>
            <w:r w:rsidRPr="00DC5B66">
              <w:rPr>
                <w:rFonts w:ascii="Lato" w:hAnsi="Lato"/>
                <w:sz w:val="22"/>
              </w:rPr>
              <w:t>particular, that all payments made by, or on behalf of, unitholders upon the subscription of units of the UCITS have been received, and that all cash of the UCITS has been booked in cash accounts that are:</w:t>
            </w:r>
          </w:p>
        </w:tc>
        <w:tc>
          <w:tcPr>
            <w:tcW w:w="1187" w:type="dxa"/>
            <w:gridSpan w:val="5"/>
            <w:tcBorders>
              <w:top w:val="single" w:sz="4" w:space="0" w:color="auto"/>
              <w:left w:val="nil"/>
              <w:bottom w:val="single" w:sz="4" w:space="0" w:color="auto"/>
              <w:right w:val="nil"/>
            </w:tcBorders>
          </w:tcPr>
          <w:p w14:paraId="23559C11" w14:textId="77777777" w:rsidR="00D0685F" w:rsidRPr="00DC5B66" w:rsidRDefault="00D0685F">
            <w:pPr>
              <w:spacing w:line="240" w:lineRule="auto"/>
              <w:jc w:val="left"/>
              <w:rPr>
                <w:rFonts w:ascii="Lato" w:hAnsi="Lato"/>
                <w:sz w:val="22"/>
              </w:rPr>
            </w:pPr>
          </w:p>
        </w:tc>
        <w:tc>
          <w:tcPr>
            <w:tcW w:w="307" w:type="dxa"/>
            <w:gridSpan w:val="3"/>
            <w:tcBorders>
              <w:top w:val="nil"/>
              <w:left w:val="nil"/>
              <w:bottom w:val="nil"/>
              <w:right w:val="nil"/>
            </w:tcBorders>
          </w:tcPr>
          <w:p w14:paraId="26510F52"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nil"/>
              <w:bottom w:val="single" w:sz="4" w:space="0" w:color="auto"/>
              <w:right w:val="nil"/>
            </w:tcBorders>
          </w:tcPr>
          <w:p w14:paraId="0EC579C9" w14:textId="77777777" w:rsidR="00D0685F" w:rsidRPr="00DC5B66" w:rsidRDefault="00D0685F">
            <w:pPr>
              <w:spacing w:line="240" w:lineRule="auto"/>
              <w:jc w:val="left"/>
              <w:rPr>
                <w:rFonts w:ascii="Lato" w:hAnsi="Lato"/>
                <w:sz w:val="22"/>
              </w:rPr>
            </w:pPr>
          </w:p>
        </w:tc>
        <w:tc>
          <w:tcPr>
            <w:tcW w:w="292" w:type="dxa"/>
            <w:gridSpan w:val="4"/>
            <w:tcBorders>
              <w:top w:val="nil"/>
              <w:left w:val="nil"/>
              <w:bottom w:val="nil"/>
              <w:right w:val="nil"/>
            </w:tcBorders>
          </w:tcPr>
          <w:p w14:paraId="48DDC1F3"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7E666E60" w14:textId="77777777" w:rsidR="00D0685F" w:rsidRPr="00DC5B66" w:rsidRDefault="00D0685F">
            <w:pPr>
              <w:spacing w:line="240" w:lineRule="auto"/>
              <w:jc w:val="left"/>
              <w:rPr>
                <w:rFonts w:ascii="Lato" w:hAnsi="Lato"/>
                <w:sz w:val="22"/>
              </w:rPr>
            </w:pPr>
          </w:p>
        </w:tc>
      </w:tr>
      <w:tr w:rsidR="00D0685F" w:rsidRPr="00DC5B66" w14:paraId="76979D64" w14:textId="77777777" w:rsidTr="00DC5B66">
        <w:trPr>
          <w:gridAfter w:val="3"/>
          <w:wAfter w:w="126" w:type="dxa"/>
        </w:trPr>
        <w:tc>
          <w:tcPr>
            <w:tcW w:w="1008" w:type="dxa"/>
            <w:tcBorders>
              <w:top w:val="nil"/>
              <w:left w:val="nil"/>
              <w:bottom w:val="nil"/>
              <w:right w:val="nil"/>
            </w:tcBorders>
          </w:tcPr>
          <w:p w14:paraId="73FB2A26" w14:textId="77777777" w:rsidR="00D0685F" w:rsidRPr="00DC5B66" w:rsidRDefault="00D0685F">
            <w:pPr>
              <w:spacing w:line="240" w:lineRule="auto"/>
              <w:jc w:val="left"/>
              <w:rPr>
                <w:rFonts w:ascii="Lato" w:hAnsi="Lato"/>
                <w:sz w:val="22"/>
              </w:rPr>
            </w:pPr>
            <w:r w:rsidRPr="00DC5B66">
              <w:rPr>
                <w:rFonts w:ascii="Lato" w:hAnsi="Lato"/>
                <w:sz w:val="22"/>
              </w:rPr>
              <w:t>(a)</w:t>
            </w:r>
          </w:p>
        </w:tc>
        <w:tc>
          <w:tcPr>
            <w:tcW w:w="6949" w:type="dxa"/>
            <w:tcBorders>
              <w:top w:val="nil"/>
              <w:left w:val="nil"/>
              <w:bottom w:val="nil"/>
              <w:right w:val="single" w:sz="4" w:space="0" w:color="auto"/>
            </w:tcBorders>
          </w:tcPr>
          <w:p w14:paraId="058CE4F3" w14:textId="77777777" w:rsidR="00D0685F" w:rsidRPr="00DC5B66" w:rsidRDefault="00D0685F" w:rsidP="00DC5B66">
            <w:pPr>
              <w:spacing w:line="240" w:lineRule="auto"/>
              <w:rPr>
                <w:rFonts w:ascii="Lato" w:hAnsi="Lato"/>
                <w:sz w:val="22"/>
              </w:rPr>
            </w:pPr>
            <w:r w:rsidRPr="00DC5B66">
              <w:rPr>
                <w:rFonts w:ascii="Lato" w:hAnsi="Lato"/>
                <w:sz w:val="22"/>
              </w:rPr>
              <w:t xml:space="preserve">opened in the name of the UCITS, of the management company acting </w:t>
            </w:r>
          </w:p>
        </w:tc>
        <w:tc>
          <w:tcPr>
            <w:tcW w:w="1187" w:type="dxa"/>
            <w:gridSpan w:val="5"/>
            <w:tcBorders>
              <w:top w:val="single" w:sz="4" w:space="0" w:color="auto"/>
              <w:left w:val="single" w:sz="4" w:space="0" w:color="auto"/>
              <w:bottom w:val="single" w:sz="4" w:space="0" w:color="auto"/>
              <w:right w:val="single" w:sz="4" w:space="0" w:color="auto"/>
            </w:tcBorders>
          </w:tcPr>
          <w:p w14:paraId="0937FC66" w14:textId="77777777" w:rsidR="00D0685F" w:rsidRPr="00DC5B66" w:rsidRDefault="00D0685F">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43DA786C"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2F4A96E2" w14:textId="77777777" w:rsidR="00D0685F" w:rsidRPr="00DC5B66" w:rsidRDefault="00D0685F">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5B8B3929"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071CCAAA" w14:textId="77777777" w:rsidR="00D0685F" w:rsidRPr="00DC5B66" w:rsidRDefault="00D0685F">
            <w:pPr>
              <w:spacing w:line="240" w:lineRule="auto"/>
              <w:jc w:val="left"/>
              <w:rPr>
                <w:rFonts w:ascii="Lato" w:hAnsi="Lato"/>
                <w:sz w:val="22"/>
              </w:rPr>
            </w:pPr>
          </w:p>
        </w:tc>
      </w:tr>
      <w:tr w:rsidR="00D0685F" w:rsidRPr="00DC5B66" w14:paraId="6BBCF819" w14:textId="77777777" w:rsidTr="00DC5B66">
        <w:trPr>
          <w:gridAfter w:val="3"/>
          <w:wAfter w:w="126" w:type="dxa"/>
        </w:trPr>
        <w:tc>
          <w:tcPr>
            <w:tcW w:w="1008" w:type="dxa"/>
            <w:tcBorders>
              <w:top w:val="nil"/>
              <w:left w:val="nil"/>
              <w:bottom w:val="nil"/>
              <w:right w:val="nil"/>
            </w:tcBorders>
          </w:tcPr>
          <w:p w14:paraId="317E0A07" w14:textId="77777777" w:rsidR="00D0685F" w:rsidRPr="00DC5B66" w:rsidRDefault="00D0685F">
            <w:pPr>
              <w:spacing w:line="240" w:lineRule="auto"/>
              <w:jc w:val="left"/>
              <w:rPr>
                <w:rFonts w:ascii="Lato" w:hAnsi="Lato"/>
                <w:sz w:val="22"/>
              </w:rPr>
            </w:pPr>
          </w:p>
        </w:tc>
        <w:tc>
          <w:tcPr>
            <w:tcW w:w="6949" w:type="dxa"/>
            <w:tcBorders>
              <w:top w:val="nil"/>
              <w:left w:val="nil"/>
              <w:bottom w:val="nil"/>
              <w:right w:val="nil"/>
            </w:tcBorders>
          </w:tcPr>
          <w:p w14:paraId="4B537C65" w14:textId="77777777" w:rsidR="00D0685F" w:rsidRPr="00DC5B66" w:rsidRDefault="002B73CE" w:rsidP="00FA1380">
            <w:pPr>
              <w:spacing w:line="240" w:lineRule="auto"/>
              <w:rPr>
                <w:rFonts w:ascii="Lato" w:hAnsi="Lato"/>
                <w:sz w:val="22"/>
              </w:rPr>
            </w:pPr>
            <w:r w:rsidRPr="004D020E">
              <w:rPr>
                <w:rFonts w:ascii="Lato" w:hAnsi="Lato"/>
                <w:sz w:val="22"/>
              </w:rPr>
              <w:t>on</w:t>
            </w:r>
            <w:r w:rsidRPr="00DC5B66">
              <w:rPr>
                <w:rFonts w:ascii="Lato" w:hAnsi="Lato"/>
                <w:sz w:val="22"/>
              </w:rPr>
              <w:t xml:space="preserve"> </w:t>
            </w:r>
            <w:r w:rsidR="00D0685F" w:rsidRPr="00DC5B66">
              <w:rPr>
                <w:rFonts w:ascii="Lato" w:hAnsi="Lato"/>
                <w:sz w:val="22"/>
              </w:rPr>
              <w:t>behalf of the UCITS, or of the depositary acting on behalf of the UCITS;</w:t>
            </w:r>
          </w:p>
        </w:tc>
        <w:tc>
          <w:tcPr>
            <w:tcW w:w="1187" w:type="dxa"/>
            <w:gridSpan w:val="5"/>
            <w:tcBorders>
              <w:top w:val="single" w:sz="4" w:space="0" w:color="auto"/>
              <w:left w:val="nil"/>
              <w:bottom w:val="single" w:sz="4" w:space="0" w:color="auto"/>
              <w:right w:val="nil"/>
            </w:tcBorders>
          </w:tcPr>
          <w:p w14:paraId="5CD7FDF7" w14:textId="77777777" w:rsidR="00D0685F" w:rsidRPr="00DC5B66" w:rsidRDefault="00D0685F">
            <w:pPr>
              <w:spacing w:line="240" w:lineRule="auto"/>
              <w:jc w:val="left"/>
              <w:rPr>
                <w:rFonts w:ascii="Lato" w:hAnsi="Lato"/>
                <w:sz w:val="22"/>
              </w:rPr>
            </w:pPr>
          </w:p>
        </w:tc>
        <w:tc>
          <w:tcPr>
            <w:tcW w:w="307" w:type="dxa"/>
            <w:gridSpan w:val="3"/>
            <w:tcBorders>
              <w:top w:val="nil"/>
              <w:left w:val="nil"/>
              <w:bottom w:val="nil"/>
              <w:right w:val="nil"/>
            </w:tcBorders>
          </w:tcPr>
          <w:p w14:paraId="6536CD50"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nil"/>
              <w:bottom w:val="single" w:sz="4" w:space="0" w:color="auto"/>
              <w:right w:val="nil"/>
            </w:tcBorders>
          </w:tcPr>
          <w:p w14:paraId="026F5513" w14:textId="77777777" w:rsidR="00D0685F" w:rsidRPr="00DC5B66" w:rsidRDefault="00D0685F">
            <w:pPr>
              <w:spacing w:line="240" w:lineRule="auto"/>
              <w:jc w:val="left"/>
              <w:rPr>
                <w:rFonts w:ascii="Lato" w:hAnsi="Lato"/>
                <w:sz w:val="22"/>
              </w:rPr>
            </w:pPr>
          </w:p>
        </w:tc>
        <w:tc>
          <w:tcPr>
            <w:tcW w:w="292" w:type="dxa"/>
            <w:gridSpan w:val="4"/>
            <w:tcBorders>
              <w:top w:val="nil"/>
              <w:left w:val="nil"/>
              <w:bottom w:val="nil"/>
              <w:right w:val="nil"/>
            </w:tcBorders>
          </w:tcPr>
          <w:p w14:paraId="041F79AC"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468B5EB4" w14:textId="77777777" w:rsidR="00D0685F" w:rsidRPr="00DC5B66" w:rsidRDefault="00D0685F">
            <w:pPr>
              <w:spacing w:line="240" w:lineRule="auto"/>
              <w:jc w:val="left"/>
              <w:rPr>
                <w:rFonts w:ascii="Lato" w:hAnsi="Lato"/>
                <w:sz w:val="22"/>
              </w:rPr>
            </w:pPr>
          </w:p>
        </w:tc>
      </w:tr>
      <w:tr w:rsidR="00D0685F" w:rsidRPr="00DC5B66" w14:paraId="72BAD4EE" w14:textId="77777777" w:rsidTr="00DC5B66">
        <w:trPr>
          <w:gridAfter w:val="3"/>
          <w:wAfter w:w="126" w:type="dxa"/>
        </w:trPr>
        <w:tc>
          <w:tcPr>
            <w:tcW w:w="1008" w:type="dxa"/>
            <w:tcBorders>
              <w:top w:val="nil"/>
              <w:left w:val="nil"/>
              <w:bottom w:val="nil"/>
              <w:right w:val="nil"/>
            </w:tcBorders>
          </w:tcPr>
          <w:p w14:paraId="4B86D20A" w14:textId="77777777" w:rsidR="00D0685F" w:rsidRPr="00DC5B66" w:rsidRDefault="00D0685F">
            <w:pPr>
              <w:spacing w:line="240" w:lineRule="auto"/>
              <w:jc w:val="left"/>
              <w:rPr>
                <w:rFonts w:ascii="Lato" w:hAnsi="Lato"/>
                <w:sz w:val="22"/>
              </w:rPr>
            </w:pPr>
            <w:r w:rsidRPr="00DC5B66">
              <w:rPr>
                <w:rFonts w:ascii="Lato" w:hAnsi="Lato"/>
                <w:sz w:val="22"/>
              </w:rPr>
              <w:t>(b)</w:t>
            </w:r>
          </w:p>
        </w:tc>
        <w:tc>
          <w:tcPr>
            <w:tcW w:w="6949" w:type="dxa"/>
            <w:tcBorders>
              <w:top w:val="nil"/>
              <w:left w:val="nil"/>
              <w:bottom w:val="nil"/>
              <w:right w:val="single" w:sz="4" w:space="0" w:color="auto"/>
            </w:tcBorders>
          </w:tcPr>
          <w:p w14:paraId="0E34A653" w14:textId="77777777" w:rsidR="00D0685F" w:rsidRPr="00DC5B66" w:rsidRDefault="00D0685F" w:rsidP="00DC5B66">
            <w:pPr>
              <w:spacing w:line="240" w:lineRule="auto"/>
              <w:rPr>
                <w:rFonts w:ascii="Lato" w:hAnsi="Lato"/>
                <w:sz w:val="22"/>
              </w:rPr>
            </w:pPr>
            <w:r w:rsidRPr="00DC5B66">
              <w:rPr>
                <w:rFonts w:ascii="Lato" w:hAnsi="Lato"/>
                <w:sz w:val="22"/>
              </w:rPr>
              <w:t xml:space="preserve">opened at an entity referred to in points (a), (b) and (c) of Article 18(1) </w:t>
            </w:r>
          </w:p>
        </w:tc>
        <w:tc>
          <w:tcPr>
            <w:tcW w:w="1187" w:type="dxa"/>
            <w:gridSpan w:val="5"/>
            <w:tcBorders>
              <w:top w:val="single" w:sz="4" w:space="0" w:color="auto"/>
              <w:left w:val="single" w:sz="4" w:space="0" w:color="auto"/>
              <w:bottom w:val="single" w:sz="4" w:space="0" w:color="auto"/>
              <w:right w:val="single" w:sz="4" w:space="0" w:color="auto"/>
            </w:tcBorders>
          </w:tcPr>
          <w:p w14:paraId="14DD65B8" w14:textId="77777777" w:rsidR="00D0685F" w:rsidRPr="00DC5B66" w:rsidRDefault="00D0685F">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0C93F3BA"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22F9DCAC" w14:textId="77777777" w:rsidR="00D0685F" w:rsidRPr="00DC5B66" w:rsidRDefault="00D0685F">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66936B81"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40901678" w14:textId="77777777" w:rsidR="00D0685F" w:rsidRPr="00DC5B66" w:rsidRDefault="00D0685F">
            <w:pPr>
              <w:spacing w:line="240" w:lineRule="auto"/>
              <w:jc w:val="left"/>
              <w:rPr>
                <w:rFonts w:ascii="Lato" w:hAnsi="Lato"/>
                <w:sz w:val="22"/>
              </w:rPr>
            </w:pPr>
          </w:p>
        </w:tc>
      </w:tr>
      <w:tr w:rsidR="00D0685F" w:rsidRPr="00DC5B66" w14:paraId="11C85931" w14:textId="77777777" w:rsidTr="00DC5B66">
        <w:trPr>
          <w:gridAfter w:val="3"/>
          <w:wAfter w:w="126" w:type="dxa"/>
        </w:trPr>
        <w:tc>
          <w:tcPr>
            <w:tcW w:w="1008" w:type="dxa"/>
            <w:tcBorders>
              <w:top w:val="nil"/>
              <w:left w:val="nil"/>
              <w:bottom w:val="nil"/>
              <w:right w:val="nil"/>
            </w:tcBorders>
          </w:tcPr>
          <w:p w14:paraId="0487986A" w14:textId="77777777" w:rsidR="00D0685F" w:rsidRPr="00DC5B66" w:rsidRDefault="00D0685F">
            <w:pPr>
              <w:spacing w:line="240" w:lineRule="auto"/>
              <w:jc w:val="left"/>
              <w:rPr>
                <w:rFonts w:ascii="Lato" w:hAnsi="Lato"/>
                <w:sz w:val="22"/>
              </w:rPr>
            </w:pPr>
          </w:p>
        </w:tc>
        <w:tc>
          <w:tcPr>
            <w:tcW w:w="6949" w:type="dxa"/>
            <w:tcBorders>
              <w:top w:val="nil"/>
              <w:left w:val="nil"/>
              <w:bottom w:val="nil"/>
              <w:right w:val="nil"/>
            </w:tcBorders>
          </w:tcPr>
          <w:p w14:paraId="60EEC7D6" w14:textId="77777777" w:rsidR="00D0685F" w:rsidRPr="00DC5B66" w:rsidRDefault="002B73CE" w:rsidP="00FA1380">
            <w:pPr>
              <w:spacing w:line="240" w:lineRule="auto"/>
              <w:rPr>
                <w:rFonts w:ascii="Lato" w:hAnsi="Lato"/>
                <w:sz w:val="22"/>
              </w:rPr>
            </w:pPr>
            <w:r w:rsidRPr="004D020E">
              <w:rPr>
                <w:rFonts w:ascii="Lato" w:hAnsi="Lato"/>
                <w:sz w:val="22"/>
              </w:rPr>
              <w:t>of</w:t>
            </w:r>
            <w:r w:rsidRPr="00DC5B66">
              <w:rPr>
                <w:rFonts w:ascii="Lato" w:hAnsi="Lato"/>
                <w:sz w:val="22"/>
              </w:rPr>
              <w:t xml:space="preserve"> </w:t>
            </w:r>
            <w:r w:rsidR="00D0685F" w:rsidRPr="00DC5B66">
              <w:rPr>
                <w:rFonts w:ascii="Lato" w:hAnsi="Lato"/>
                <w:sz w:val="22"/>
              </w:rPr>
              <w:t>Commission Directive 2006/73/EC; and</w:t>
            </w:r>
          </w:p>
        </w:tc>
        <w:tc>
          <w:tcPr>
            <w:tcW w:w="1187" w:type="dxa"/>
            <w:gridSpan w:val="5"/>
            <w:tcBorders>
              <w:top w:val="single" w:sz="4" w:space="0" w:color="auto"/>
              <w:left w:val="nil"/>
              <w:bottom w:val="single" w:sz="4" w:space="0" w:color="auto"/>
              <w:right w:val="nil"/>
            </w:tcBorders>
          </w:tcPr>
          <w:p w14:paraId="437558D3" w14:textId="77777777" w:rsidR="00D0685F" w:rsidRPr="00DC5B66" w:rsidRDefault="00D0685F">
            <w:pPr>
              <w:spacing w:line="240" w:lineRule="auto"/>
              <w:jc w:val="left"/>
              <w:rPr>
                <w:rFonts w:ascii="Lato" w:hAnsi="Lato"/>
                <w:sz w:val="22"/>
              </w:rPr>
            </w:pPr>
          </w:p>
        </w:tc>
        <w:tc>
          <w:tcPr>
            <w:tcW w:w="307" w:type="dxa"/>
            <w:gridSpan w:val="3"/>
            <w:tcBorders>
              <w:top w:val="nil"/>
              <w:left w:val="nil"/>
              <w:bottom w:val="nil"/>
              <w:right w:val="nil"/>
            </w:tcBorders>
          </w:tcPr>
          <w:p w14:paraId="07DD68B4"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nil"/>
              <w:bottom w:val="single" w:sz="4" w:space="0" w:color="auto"/>
              <w:right w:val="nil"/>
            </w:tcBorders>
          </w:tcPr>
          <w:p w14:paraId="540670E5" w14:textId="77777777" w:rsidR="00D0685F" w:rsidRPr="00DC5B66" w:rsidRDefault="00D0685F">
            <w:pPr>
              <w:spacing w:line="240" w:lineRule="auto"/>
              <w:jc w:val="left"/>
              <w:rPr>
                <w:rFonts w:ascii="Lato" w:hAnsi="Lato"/>
                <w:sz w:val="22"/>
              </w:rPr>
            </w:pPr>
          </w:p>
        </w:tc>
        <w:tc>
          <w:tcPr>
            <w:tcW w:w="292" w:type="dxa"/>
            <w:gridSpan w:val="4"/>
            <w:tcBorders>
              <w:top w:val="nil"/>
              <w:left w:val="nil"/>
              <w:bottom w:val="nil"/>
              <w:right w:val="nil"/>
            </w:tcBorders>
          </w:tcPr>
          <w:p w14:paraId="1625E12D"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463C48F9" w14:textId="77777777" w:rsidR="00D0685F" w:rsidRPr="00DC5B66" w:rsidRDefault="00D0685F">
            <w:pPr>
              <w:spacing w:line="240" w:lineRule="auto"/>
              <w:jc w:val="left"/>
              <w:rPr>
                <w:rFonts w:ascii="Lato" w:hAnsi="Lato"/>
                <w:sz w:val="22"/>
              </w:rPr>
            </w:pPr>
          </w:p>
        </w:tc>
      </w:tr>
      <w:tr w:rsidR="00D0685F" w:rsidRPr="00DC5B66" w14:paraId="34453B9F" w14:textId="77777777" w:rsidTr="00DC5B66">
        <w:trPr>
          <w:gridAfter w:val="3"/>
          <w:wAfter w:w="126" w:type="dxa"/>
        </w:trPr>
        <w:tc>
          <w:tcPr>
            <w:tcW w:w="1008" w:type="dxa"/>
            <w:tcBorders>
              <w:top w:val="nil"/>
              <w:left w:val="nil"/>
              <w:bottom w:val="nil"/>
              <w:right w:val="nil"/>
            </w:tcBorders>
          </w:tcPr>
          <w:p w14:paraId="4E127362" w14:textId="77777777" w:rsidR="00D0685F" w:rsidRPr="00DC5B66" w:rsidRDefault="00D0685F">
            <w:pPr>
              <w:spacing w:line="240" w:lineRule="auto"/>
              <w:jc w:val="left"/>
              <w:rPr>
                <w:rFonts w:ascii="Lato" w:hAnsi="Lato"/>
                <w:sz w:val="22"/>
              </w:rPr>
            </w:pPr>
            <w:r w:rsidRPr="00DC5B66">
              <w:rPr>
                <w:rFonts w:ascii="Lato" w:hAnsi="Lato"/>
                <w:sz w:val="22"/>
              </w:rPr>
              <w:t>(c)</w:t>
            </w:r>
          </w:p>
        </w:tc>
        <w:tc>
          <w:tcPr>
            <w:tcW w:w="6949" w:type="dxa"/>
            <w:tcBorders>
              <w:top w:val="nil"/>
              <w:left w:val="nil"/>
              <w:bottom w:val="nil"/>
              <w:right w:val="single" w:sz="4" w:space="0" w:color="auto"/>
            </w:tcBorders>
          </w:tcPr>
          <w:p w14:paraId="34E1547D" w14:textId="77777777" w:rsidR="00D0685F" w:rsidRPr="00DC5B66" w:rsidRDefault="00D0685F" w:rsidP="00FA1380">
            <w:pPr>
              <w:spacing w:line="240" w:lineRule="auto"/>
              <w:rPr>
                <w:rFonts w:ascii="Lato" w:hAnsi="Lato"/>
                <w:sz w:val="22"/>
              </w:rPr>
            </w:pPr>
            <w:r w:rsidRPr="00DC5B66">
              <w:rPr>
                <w:rFonts w:ascii="Lato" w:hAnsi="Lato"/>
                <w:sz w:val="22"/>
              </w:rPr>
              <w:t>maintained in accordance with the principles set out in Article 16 of</w:t>
            </w:r>
          </w:p>
        </w:tc>
        <w:tc>
          <w:tcPr>
            <w:tcW w:w="1187" w:type="dxa"/>
            <w:gridSpan w:val="5"/>
            <w:tcBorders>
              <w:top w:val="single" w:sz="4" w:space="0" w:color="auto"/>
              <w:left w:val="single" w:sz="4" w:space="0" w:color="auto"/>
              <w:bottom w:val="single" w:sz="4" w:space="0" w:color="auto"/>
              <w:right w:val="single" w:sz="4" w:space="0" w:color="auto"/>
            </w:tcBorders>
          </w:tcPr>
          <w:p w14:paraId="437309BD" w14:textId="77777777" w:rsidR="00D0685F" w:rsidRPr="00DC5B66" w:rsidRDefault="00D0685F">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F4978B2"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30A800C2" w14:textId="77777777" w:rsidR="00D0685F" w:rsidRPr="00DC5B66" w:rsidRDefault="00D0685F">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3831DFE1"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6C668690" w14:textId="77777777" w:rsidR="00D0685F" w:rsidRPr="00DC5B66" w:rsidRDefault="00D0685F">
            <w:pPr>
              <w:spacing w:line="240" w:lineRule="auto"/>
              <w:jc w:val="left"/>
              <w:rPr>
                <w:rFonts w:ascii="Lato" w:hAnsi="Lato"/>
                <w:sz w:val="22"/>
              </w:rPr>
            </w:pPr>
          </w:p>
        </w:tc>
      </w:tr>
      <w:tr w:rsidR="00D0685F" w:rsidRPr="00DC5B66" w14:paraId="634A10F6" w14:textId="77777777" w:rsidTr="00DC5B66">
        <w:trPr>
          <w:gridAfter w:val="3"/>
          <w:wAfter w:w="126" w:type="dxa"/>
        </w:trPr>
        <w:tc>
          <w:tcPr>
            <w:tcW w:w="1008" w:type="dxa"/>
            <w:tcBorders>
              <w:top w:val="nil"/>
              <w:left w:val="nil"/>
              <w:bottom w:val="nil"/>
              <w:right w:val="nil"/>
            </w:tcBorders>
          </w:tcPr>
          <w:p w14:paraId="5F0D1F99" w14:textId="77777777" w:rsidR="00D0685F" w:rsidRPr="00DC5B66" w:rsidRDefault="00D0685F">
            <w:pPr>
              <w:spacing w:line="240" w:lineRule="auto"/>
              <w:jc w:val="left"/>
              <w:rPr>
                <w:rFonts w:ascii="Lato" w:hAnsi="Lato"/>
                <w:sz w:val="22"/>
              </w:rPr>
            </w:pPr>
          </w:p>
        </w:tc>
        <w:tc>
          <w:tcPr>
            <w:tcW w:w="6949" w:type="dxa"/>
            <w:tcBorders>
              <w:top w:val="nil"/>
              <w:left w:val="nil"/>
              <w:bottom w:val="nil"/>
              <w:right w:val="nil"/>
            </w:tcBorders>
          </w:tcPr>
          <w:p w14:paraId="15820C72" w14:textId="77777777" w:rsidR="00D0685F" w:rsidRPr="00DC5B66" w:rsidRDefault="00D0685F" w:rsidP="00FA1380">
            <w:pPr>
              <w:spacing w:line="240" w:lineRule="auto"/>
              <w:rPr>
                <w:rFonts w:ascii="Lato" w:hAnsi="Lato"/>
                <w:sz w:val="22"/>
              </w:rPr>
            </w:pPr>
            <w:r w:rsidRPr="00DC5B66">
              <w:rPr>
                <w:rFonts w:ascii="Lato" w:hAnsi="Lato"/>
                <w:sz w:val="22"/>
              </w:rPr>
              <w:t>Commission Directive 2006/73/EC,</w:t>
            </w:r>
          </w:p>
        </w:tc>
        <w:tc>
          <w:tcPr>
            <w:tcW w:w="1187" w:type="dxa"/>
            <w:gridSpan w:val="5"/>
            <w:tcBorders>
              <w:top w:val="single" w:sz="4" w:space="0" w:color="auto"/>
              <w:left w:val="nil"/>
              <w:bottom w:val="nil"/>
              <w:right w:val="nil"/>
            </w:tcBorders>
          </w:tcPr>
          <w:p w14:paraId="39243F6A" w14:textId="77777777" w:rsidR="00D0685F" w:rsidRPr="00DC5B66" w:rsidRDefault="00D0685F">
            <w:pPr>
              <w:spacing w:line="240" w:lineRule="auto"/>
              <w:jc w:val="left"/>
              <w:rPr>
                <w:rFonts w:ascii="Lato" w:hAnsi="Lato"/>
                <w:sz w:val="22"/>
              </w:rPr>
            </w:pPr>
          </w:p>
        </w:tc>
        <w:tc>
          <w:tcPr>
            <w:tcW w:w="307" w:type="dxa"/>
            <w:gridSpan w:val="3"/>
            <w:tcBorders>
              <w:top w:val="nil"/>
              <w:left w:val="nil"/>
              <w:bottom w:val="nil"/>
              <w:right w:val="nil"/>
            </w:tcBorders>
          </w:tcPr>
          <w:p w14:paraId="3EA1A2B8"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59EC452F" w14:textId="77777777" w:rsidR="00D0685F" w:rsidRPr="00DC5B66" w:rsidRDefault="00D0685F">
            <w:pPr>
              <w:spacing w:line="240" w:lineRule="auto"/>
              <w:jc w:val="left"/>
              <w:rPr>
                <w:rFonts w:ascii="Lato" w:hAnsi="Lato"/>
                <w:sz w:val="22"/>
              </w:rPr>
            </w:pPr>
          </w:p>
        </w:tc>
        <w:tc>
          <w:tcPr>
            <w:tcW w:w="292" w:type="dxa"/>
            <w:gridSpan w:val="4"/>
            <w:tcBorders>
              <w:top w:val="nil"/>
              <w:left w:val="nil"/>
              <w:bottom w:val="nil"/>
              <w:right w:val="nil"/>
            </w:tcBorders>
          </w:tcPr>
          <w:p w14:paraId="5826FBD5"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6A97F976" w14:textId="77777777" w:rsidR="00D0685F" w:rsidRPr="00DC5B66" w:rsidRDefault="00D0685F">
            <w:pPr>
              <w:spacing w:line="240" w:lineRule="auto"/>
              <w:jc w:val="left"/>
              <w:rPr>
                <w:rFonts w:ascii="Lato" w:hAnsi="Lato"/>
                <w:sz w:val="22"/>
              </w:rPr>
            </w:pPr>
          </w:p>
        </w:tc>
      </w:tr>
      <w:tr w:rsidR="00D0685F" w:rsidRPr="00DC5B66" w14:paraId="6BC0E4DE" w14:textId="77777777" w:rsidTr="00DC5B66">
        <w:trPr>
          <w:gridAfter w:val="3"/>
          <w:wAfter w:w="126" w:type="dxa"/>
        </w:trPr>
        <w:tc>
          <w:tcPr>
            <w:tcW w:w="1008" w:type="dxa"/>
            <w:tcBorders>
              <w:top w:val="nil"/>
              <w:left w:val="nil"/>
              <w:bottom w:val="nil"/>
              <w:right w:val="nil"/>
            </w:tcBorders>
          </w:tcPr>
          <w:p w14:paraId="2B799931" w14:textId="77777777" w:rsidR="00D0685F" w:rsidRPr="00DC5B66" w:rsidRDefault="005E309A">
            <w:pPr>
              <w:spacing w:line="240" w:lineRule="auto"/>
              <w:jc w:val="left"/>
              <w:rPr>
                <w:rFonts w:ascii="Lato" w:hAnsi="Lato"/>
                <w:sz w:val="22"/>
              </w:rPr>
            </w:pPr>
            <w:r w:rsidRPr="00DC5B66">
              <w:rPr>
                <w:rFonts w:ascii="Lato" w:hAnsi="Lato"/>
                <w:sz w:val="22"/>
              </w:rPr>
              <w:t>(d)</w:t>
            </w:r>
          </w:p>
        </w:tc>
        <w:tc>
          <w:tcPr>
            <w:tcW w:w="6949" w:type="dxa"/>
            <w:tcBorders>
              <w:top w:val="nil"/>
              <w:left w:val="nil"/>
              <w:bottom w:val="nil"/>
              <w:right w:val="single" w:sz="4" w:space="0" w:color="auto"/>
            </w:tcBorders>
          </w:tcPr>
          <w:p w14:paraId="72F6AEE2" w14:textId="77777777" w:rsidR="00D0685F" w:rsidRPr="00DC5B66" w:rsidRDefault="00D0685F" w:rsidP="00DC5B66">
            <w:pPr>
              <w:spacing w:line="240" w:lineRule="auto"/>
              <w:rPr>
                <w:rFonts w:ascii="Lato" w:hAnsi="Lato"/>
                <w:sz w:val="22"/>
              </w:rPr>
            </w:pPr>
            <w:r w:rsidRPr="00DC5B66">
              <w:rPr>
                <w:rFonts w:ascii="Lato" w:hAnsi="Lato"/>
                <w:sz w:val="22"/>
              </w:rPr>
              <w:t xml:space="preserve">And where the cash accounts are opened in the name of the </w:t>
            </w:r>
          </w:p>
        </w:tc>
        <w:tc>
          <w:tcPr>
            <w:tcW w:w="1187" w:type="dxa"/>
            <w:gridSpan w:val="5"/>
            <w:tcBorders>
              <w:top w:val="single" w:sz="4" w:space="0" w:color="auto"/>
              <w:left w:val="single" w:sz="4" w:space="0" w:color="auto"/>
              <w:bottom w:val="single" w:sz="4" w:space="0" w:color="auto"/>
              <w:right w:val="single" w:sz="4" w:space="0" w:color="auto"/>
            </w:tcBorders>
          </w:tcPr>
          <w:p w14:paraId="7CA01C3E" w14:textId="77777777" w:rsidR="00D0685F" w:rsidRPr="00DC5B66" w:rsidRDefault="00D0685F">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5687860"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33DECC79" w14:textId="77777777" w:rsidR="00D0685F" w:rsidRPr="00DC5B66" w:rsidRDefault="00D0685F">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05571062"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781C2B95" w14:textId="77777777" w:rsidR="00D0685F" w:rsidRPr="00DC5B66" w:rsidRDefault="00D0685F">
            <w:pPr>
              <w:spacing w:line="240" w:lineRule="auto"/>
              <w:jc w:val="left"/>
              <w:rPr>
                <w:rFonts w:ascii="Lato" w:hAnsi="Lato"/>
                <w:sz w:val="22"/>
              </w:rPr>
            </w:pPr>
          </w:p>
        </w:tc>
      </w:tr>
      <w:tr w:rsidR="00D0685F" w:rsidRPr="00DC5B66" w14:paraId="004C060F" w14:textId="77777777" w:rsidTr="00DC5B66">
        <w:trPr>
          <w:gridAfter w:val="3"/>
          <w:wAfter w:w="126" w:type="dxa"/>
        </w:trPr>
        <w:tc>
          <w:tcPr>
            <w:tcW w:w="1008" w:type="dxa"/>
            <w:tcBorders>
              <w:top w:val="nil"/>
              <w:left w:val="nil"/>
              <w:bottom w:val="nil"/>
              <w:right w:val="nil"/>
            </w:tcBorders>
          </w:tcPr>
          <w:p w14:paraId="62190E82" w14:textId="77777777" w:rsidR="00D0685F" w:rsidRPr="00DC5B66" w:rsidRDefault="00D0685F">
            <w:pPr>
              <w:spacing w:line="240" w:lineRule="auto"/>
              <w:jc w:val="left"/>
              <w:rPr>
                <w:rFonts w:ascii="Lato" w:hAnsi="Lato"/>
                <w:sz w:val="22"/>
              </w:rPr>
            </w:pPr>
          </w:p>
        </w:tc>
        <w:tc>
          <w:tcPr>
            <w:tcW w:w="6949" w:type="dxa"/>
            <w:tcBorders>
              <w:top w:val="nil"/>
              <w:left w:val="nil"/>
              <w:bottom w:val="nil"/>
              <w:right w:val="nil"/>
            </w:tcBorders>
          </w:tcPr>
          <w:p w14:paraId="764E86C9" w14:textId="77777777" w:rsidR="00D0685F" w:rsidRPr="00DC5B66" w:rsidRDefault="002B73CE" w:rsidP="00BA2B51">
            <w:pPr>
              <w:spacing w:line="240" w:lineRule="auto"/>
              <w:rPr>
                <w:rFonts w:ascii="Lato" w:hAnsi="Lato"/>
                <w:sz w:val="22"/>
              </w:rPr>
            </w:pPr>
            <w:r w:rsidRPr="004D020E">
              <w:rPr>
                <w:rFonts w:ascii="Lato" w:hAnsi="Lato"/>
                <w:sz w:val="22"/>
              </w:rPr>
              <w:t>depositary</w:t>
            </w:r>
            <w:r w:rsidRPr="00DC5B66">
              <w:rPr>
                <w:rFonts w:ascii="Lato" w:hAnsi="Lato"/>
                <w:sz w:val="22"/>
              </w:rPr>
              <w:t xml:space="preserve"> </w:t>
            </w:r>
            <w:r w:rsidR="00D0685F" w:rsidRPr="00DC5B66">
              <w:rPr>
                <w:rFonts w:ascii="Lato" w:hAnsi="Lato"/>
                <w:sz w:val="22"/>
              </w:rPr>
              <w:t xml:space="preserve">acting on behalf of the UCITS, no cash of the entity referred to in (b) of </w:t>
            </w:r>
            <w:r w:rsidR="00BA2B51" w:rsidRPr="00DC5B66">
              <w:rPr>
                <w:rFonts w:ascii="Lato" w:hAnsi="Lato"/>
                <w:sz w:val="22"/>
              </w:rPr>
              <w:t>3.16.8</w:t>
            </w:r>
            <w:r w:rsidR="00D0685F" w:rsidRPr="00DC5B66">
              <w:rPr>
                <w:rFonts w:ascii="Lato" w:hAnsi="Lato"/>
                <w:sz w:val="22"/>
              </w:rPr>
              <w:t xml:space="preserve"> and none of the own cash of the depositary shall be booked on such accounts.</w:t>
            </w:r>
          </w:p>
        </w:tc>
        <w:tc>
          <w:tcPr>
            <w:tcW w:w="1187" w:type="dxa"/>
            <w:gridSpan w:val="5"/>
            <w:tcBorders>
              <w:top w:val="single" w:sz="4" w:space="0" w:color="auto"/>
              <w:left w:val="nil"/>
              <w:bottom w:val="nil"/>
              <w:right w:val="nil"/>
            </w:tcBorders>
          </w:tcPr>
          <w:p w14:paraId="3D95CCFF" w14:textId="77777777" w:rsidR="00D0685F" w:rsidRPr="00DC5B66" w:rsidRDefault="00D0685F">
            <w:pPr>
              <w:spacing w:line="240" w:lineRule="auto"/>
              <w:jc w:val="left"/>
              <w:rPr>
                <w:rFonts w:ascii="Lato" w:hAnsi="Lato"/>
                <w:sz w:val="22"/>
              </w:rPr>
            </w:pPr>
          </w:p>
        </w:tc>
        <w:tc>
          <w:tcPr>
            <w:tcW w:w="307" w:type="dxa"/>
            <w:gridSpan w:val="3"/>
            <w:tcBorders>
              <w:top w:val="nil"/>
              <w:left w:val="nil"/>
              <w:bottom w:val="nil"/>
              <w:right w:val="nil"/>
            </w:tcBorders>
          </w:tcPr>
          <w:p w14:paraId="36E635C5" w14:textId="77777777" w:rsidR="00D0685F" w:rsidRPr="00DC5B66" w:rsidRDefault="00D0685F">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38A985F5" w14:textId="77777777" w:rsidR="00D0685F" w:rsidRPr="00DC5B66" w:rsidRDefault="00D0685F">
            <w:pPr>
              <w:spacing w:line="240" w:lineRule="auto"/>
              <w:jc w:val="left"/>
              <w:rPr>
                <w:rFonts w:ascii="Lato" w:hAnsi="Lato"/>
                <w:sz w:val="22"/>
              </w:rPr>
            </w:pPr>
          </w:p>
        </w:tc>
        <w:tc>
          <w:tcPr>
            <w:tcW w:w="292" w:type="dxa"/>
            <w:gridSpan w:val="4"/>
            <w:tcBorders>
              <w:top w:val="nil"/>
              <w:left w:val="nil"/>
              <w:bottom w:val="nil"/>
              <w:right w:val="nil"/>
            </w:tcBorders>
          </w:tcPr>
          <w:p w14:paraId="5A84D51B"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34F04321" w14:textId="77777777" w:rsidR="00D0685F" w:rsidRPr="00DC5B66" w:rsidRDefault="00D0685F">
            <w:pPr>
              <w:spacing w:line="240" w:lineRule="auto"/>
              <w:jc w:val="left"/>
              <w:rPr>
                <w:rFonts w:ascii="Lato" w:hAnsi="Lato"/>
                <w:sz w:val="22"/>
              </w:rPr>
            </w:pPr>
          </w:p>
        </w:tc>
      </w:tr>
      <w:tr w:rsidR="00D0685F" w:rsidRPr="00DC5B66" w14:paraId="22979BE3" w14:textId="77777777" w:rsidTr="00701E13">
        <w:trPr>
          <w:gridAfter w:val="3"/>
          <w:wAfter w:w="126" w:type="dxa"/>
        </w:trPr>
        <w:tc>
          <w:tcPr>
            <w:tcW w:w="1008" w:type="dxa"/>
            <w:tcBorders>
              <w:top w:val="nil"/>
              <w:left w:val="nil"/>
              <w:bottom w:val="nil"/>
              <w:right w:val="nil"/>
            </w:tcBorders>
          </w:tcPr>
          <w:p w14:paraId="7F912258" w14:textId="77777777" w:rsidR="00D0685F" w:rsidRPr="00DC5B66" w:rsidRDefault="00D0685F">
            <w:pPr>
              <w:spacing w:line="240" w:lineRule="auto"/>
              <w:jc w:val="left"/>
              <w:rPr>
                <w:rFonts w:ascii="Lato" w:hAnsi="Lato"/>
                <w:sz w:val="22"/>
              </w:rPr>
            </w:pPr>
          </w:p>
        </w:tc>
        <w:tc>
          <w:tcPr>
            <w:tcW w:w="6949" w:type="dxa"/>
            <w:tcBorders>
              <w:top w:val="nil"/>
              <w:left w:val="nil"/>
              <w:bottom w:val="nil"/>
              <w:right w:val="nil"/>
            </w:tcBorders>
          </w:tcPr>
          <w:p w14:paraId="7DDF934F" w14:textId="77777777" w:rsidR="00D0685F" w:rsidRPr="00DC5B66" w:rsidRDefault="00D0685F" w:rsidP="00FA1380">
            <w:pPr>
              <w:spacing w:line="240" w:lineRule="auto"/>
              <w:rPr>
                <w:rFonts w:ascii="Lato" w:hAnsi="Lato"/>
                <w:sz w:val="22"/>
              </w:rPr>
            </w:pPr>
          </w:p>
        </w:tc>
        <w:tc>
          <w:tcPr>
            <w:tcW w:w="1187" w:type="dxa"/>
            <w:gridSpan w:val="5"/>
            <w:tcBorders>
              <w:top w:val="nil"/>
              <w:left w:val="nil"/>
              <w:bottom w:val="nil"/>
              <w:right w:val="nil"/>
            </w:tcBorders>
          </w:tcPr>
          <w:p w14:paraId="05234A32" w14:textId="77777777" w:rsidR="00D0685F" w:rsidRPr="00DC5B66" w:rsidRDefault="00D0685F">
            <w:pPr>
              <w:spacing w:line="240" w:lineRule="auto"/>
              <w:jc w:val="left"/>
              <w:rPr>
                <w:rFonts w:ascii="Lato" w:hAnsi="Lato"/>
                <w:sz w:val="22"/>
              </w:rPr>
            </w:pPr>
          </w:p>
        </w:tc>
        <w:tc>
          <w:tcPr>
            <w:tcW w:w="307" w:type="dxa"/>
            <w:gridSpan w:val="3"/>
            <w:tcBorders>
              <w:top w:val="nil"/>
              <w:left w:val="nil"/>
              <w:bottom w:val="nil"/>
              <w:right w:val="nil"/>
            </w:tcBorders>
          </w:tcPr>
          <w:p w14:paraId="35E20375" w14:textId="77777777" w:rsidR="00D0685F" w:rsidRPr="00DC5B66" w:rsidRDefault="00D0685F">
            <w:pPr>
              <w:spacing w:line="240" w:lineRule="auto"/>
              <w:jc w:val="left"/>
              <w:rPr>
                <w:rFonts w:ascii="Lato" w:hAnsi="Lato"/>
                <w:sz w:val="22"/>
              </w:rPr>
            </w:pPr>
          </w:p>
        </w:tc>
        <w:tc>
          <w:tcPr>
            <w:tcW w:w="538" w:type="dxa"/>
            <w:gridSpan w:val="2"/>
            <w:tcBorders>
              <w:top w:val="nil"/>
              <w:left w:val="nil"/>
              <w:bottom w:val="nil"/>
              <w:right w:val="nil"/>
            </w:tcBorders>
          </w:tcPr>
          <w:p w14:paraId="3AAB682F" w14:textId="77777777" w:rsidR="00D0685F" w:rsidRPr="00DC5B66" w:rsidRDefault="00D0685F">
            <w:pPr>
              <w:spacing w:line="240" w:lineRule="auto"/>
              <w:jc w:val="left"/>
              <w:rPr>
                <w:rFonts w:ascii="Lato" w:hAnsi="Lato"/>
                <w:sz w:val="22"/>
              </w:rPr>
            </w:pPr>
          </w:p>
        </w:tc>
        <w:tc>
          <w:tcPr>
            <w:tcW w:w="292" w:type="dxa"/>
            <w:gridSpan w:val="4"/>
            <w:tcBorders>
              <w:top w:val="nil"/>
              <w:left w:val="nil"/>
              <w:bottom w:val="nil"/>
              <w:right w:val="nil"/>
            </w:tcBorders>
          </w:tcPr>
          <w:p w14:paraId="5CC8B441" w14:textId="77777777" w:rsidR="00D0685F" w:rsidRPr="00DC5B66" w:rsidRDefault="00D0685F">
            <w:pPr>
              <w:spacing w:line="240" w:lineRule="auto"/>
              <w:jc w:val="left"/>
              <w:rPr>
                <w:rFonts w:ascii="Lato" w:hAnsi="Lato"/>
                <w:sz w:val="22"/>
              </w:rPr>
            </w:pPr>
          </w:p>
        </w:tc>
        <w:tc>
          <w:tcPr>
            <w:tcW w:w="635" w:type="dxa"/>
            <w:gridSpan w:val="5"/>
            <w:tcBorders>
              <w:top w:val="nil"/>
              <w:left w:val="nil"/>
              <w:bottom w:val="nil"/>
              <w:right w:val="nil"/>
            </w:tcBorders>
          </w:tcPr>
          <w:p w14:paraId="1AB81202" w14:textId="77777777" w:rsidR="00D0685F" w:rsidRPr="00DC5B66" w:rsidRDefault="00D0685F">
            <w:pPr>
              <w:spacing w:line="240" w:lineRule="auto"/>
              <w:jc w:val="left"/>
              <w:rPr>
                <w:rFonts w:ascii="Lato" w:hAnsi="Lato"/>
                <w:sz w:val="22"/>
              </w:rPr>
            </w:pPr>
          </w:p>
        </w:tc>
      </w:tr>
      <w:tr w:rsidR="00C5199B" w:rsidRPr="00DC5B66" w14:paraId="59AC676A" w14:textId="77777777" w:rsidTr="00DC5B66">
        <w:trPr>
          <w:gridAfter w:val="3"/>
          <w:wAfter w:w="126" w:type="dxa"/>
        </w:trPr>
        <w:tc>
          <w:tcPr>
            <w:tcW w:w="1008" w:type="dxa"/>
            <w:tcBorders>
              <w:top w:val="nil"/>
              <w:left w:val="nil"/>
              <w:bottom w:val="nil"/>
              <w:right w:val="nil"/>
            </w:tcBorders>
          </w:tcPr>
          <w:p w14:paraId="2D44200B" w14:textId="77777777" w:rsidR="00C5199B" w:rsidRPr="00DC5B66" w:rsidRDefault="00C5199B" w:rsidP="001F4663">
            <w:pPr>
              <w:spacing w:line="240" w:lineRule="auto"/>
              <w:jc w:val="left"/>
              <w:rPr>
                <w:rFonts w:ascii="Lato" w:hAnsi="Lato"/>
                <w:sz w:val="22"/>
              </w:rPr>
            </w:pPr>
            <w:r w:rsidRPr="00DC5B66">
              <w:rPr>
                <w:rFonts w:ascii="Lato" w:hAnsi="Lato"/>
                <w:sz w:val="22"/>
              </w:rPr>
              <w:t>3.16.</w:t>
            </w:r>
            <w:r w:rsidR="00D0685F" w:rsidRPr="00DC5B66">
              <w:rPr>
                <w:rFonts w:ascii="Lato" w:hAnsi="Lato"/>
                <w:sz w:val="22"/>
              </w:rPr>
              <w:t>9</w:t>
            </w:r>
          </w:p>
        </w:tc>
        <w:tc>
          <w:tcPr>
            <w:tcW w:w="6949" w:type="dxa"/>
            <w:tcBorders>
              <w:top w:val="nil"/>
              <w:left w:val="nil"/>
              <w:bottom w:val="nil"/>
              <w:right w:val="single" w:sz="4" w:space="0" w:color="auto"/>
            </w:tcBorders>
          </w:tcPr>
          <w:p w14:paraId="298E11E6" w14:textId="77777777" w:rsidR="00C5199B" w:rsidRPr="00DC5B66" w:rsidRDefault="00C5199B" w:rsidP="00FA1380">
            <w:pPr>
              <w:pStyle w:val="Heading1"/>
              <w:jc w:val="both"/>
              <w:rPr>
                <w:rFonts w:ascii="Lato" w:hAnsi="Lato"/>
                <w:b w:val="0"/>
                <w:bCs w:val="0"/>
                <w:sz w:val="22"/>
              </w:rPr>
            </w:pPr>
            <w:r w:rsidRPr="00DC5B66">
              <w:rPr>
                <w:rFonts w:ascii="Lato" w:hAnsi="Lato"/>
                <w:b w:val="0"/>
                <w:sz w:val="22"/>
              </w:rPr>
              <w:t>The depositary shall</w:t>
            </w:r>
            <w:r w:rsidRPr="00DC5B66" w:rsidDel="00C34663">
              <w:rPr>
                <w:rFonts w:ascii="Lato" w:hAnsi="Lato"/>
                <w:b w:val="0"/>
                <w:bCs w:val="0"/>
                <w:sz w:val="22"/>
              </w:rPr>
              <w:t xml:space="preserve"> </w:t>
            </w:r>
            <w:r w:rsidRPr="00DC5B66">
              <w:rPr>
                <w:rFonts w:ascii="Lato" w:hAnsi="Lato"/>
                <w:b w:val="0"/>
                <w:bCs w:val="0"/>
                <w:sz w:val="22"/>
              </w:rPr>
              <w:t xml:space="preserve">notify the Central Bank promptly of any material </w:t>
            </w:r>
          </w:p>
        </w:tc>
        <w:tc>
          <w:tcPr>
            <w:tcW w:w="1187" w:type="dxa"/>
            <w:gridSpan w:val="5"/>
            <w:tcBorders>
              <w:top w:val="single" w:sz="4" w:space="0" w:color="auto"/>
              <w:left w:val="single" w:sz="4" w:space="0" w:color="auto"/>
              <w:bottom w:val="single" w:sz="4" w:space="0" w:color="auto"/>
              <w:right w:val="single" w:sz="4" w:space="0" w:color="auto"/>
            </w:tcBorders>
          </w:tcPr>
          <w:p w14:paraId="4A517E78"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nil"/>
            </w:tcBorders>
          </w:tcPr>
          <w:p w14:paraId="336D9A3C"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nil"/>
              <w:right w:val="nil"/>
            </w:tcBorders>
          </w:tcPr>
          <w:p w14:paraId="0EC2C512"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610EEBC6"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1477F987" w14:textId="77777777" w:rsidR="00C5199B" w:rsidRPr="00DC5B66" w:rsidRDefault="00C5199B">
            <w:pPr>
              <w:spacing w:line="240" w:lineRule="auto"/>
              <w:jc w:val="left"/>
              <w:rPr>
                <w:rFonts w:ascii="Lato" w:hAnsi="Lato"/>
                <w:sz w:val="22"/>
              </w:rPr>
            </w:pPr>
          </w:p>
        </w:tc>
      </w:tr>
      <w:tr w:rsidR="00C5199B" w:rsidRPr="00DC5B66" w14:paraId="6E89408E" w14:textId="77777777" w:rsidTr="00DC5B66">
        <w:trPr>
          <w:gridAfter w:val="3"/>
          <w:wAfter w:w="126" w:type="dxa"/>
        </w:trPr>
        <w:tc>
          <w:tcPr>
            <w:tcW w:w="1008" w:type="dxa"/>
            <w:tcBorders>
              <w:top w:val="nil"/>
              <w:left w:val="nil"/>
              <w:bottom w:val="nil"/>
              <w:right w:val="nil"/>
            </w:tcBorders>
          </w:tcPr>
          <w:p w14:paraId="46083043"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330639D" w14:textId="77777777" w:rsidR="00C5199B" w:rsidRPr="00DC5B66" w:rsidRDefault="00C5199B" w:rsidP="006F0889">
            <w:pPr>
              <w:pStyle w:val="Heading1"/>
              <w:jc w:val="both"/>
              <w:rPr>
                <w:rFonts w:ascii="Lato" w:hAnsi="Lato"/>
                <w:b w:val="0"/>
                <w:bCs w:val="0"/>
                <w:sz w:val="22"/>
              </w:rPr>
            </w:pPr>
            <w:r w:rsidRPr="00DC5B66">
              <w:rPr>
                <w:rFonts w:ascii="Lato" w:hAnsi="Lato"/>
                <w:b w:val="0"/>
                <w:bCs w:val="0"/>
                <w:sz w:val="22"/>
              </w:rPr>
              <w:t>breach</w:t>
            </w:r>
            <w:r w:rsidRPr="00DC5B66">
              <w:rPr>
                <w:rFonts w:ascii="Lato" w:hAnsi="Lato"/>
                <w:b w:val="0"/>
                <w:sz w:val="22"/>
              </w:rPr>
              <w:t xml:space="preserve"> by the UCITS or by the depositary of any requirement, obligation or document to which Central Bank UCITS Regulation 11</w:t>
            </w:r>
            <w:r w:rsidR="006F0889">
              <w:rPr>
                <w:rFonts w:ascii="Lato" w:hAnsi="Lato"/>
                <w:b w:val="0"/>
                <w:sz w:val="22"/>
              </w:rPr>
              <w:t>8</w:t>
            </w:r>
            <w:r w:rsidRPr="00DC5B66">
              <w:rPr>
                <w:rFonts w:ascii="Lato" w:hAnsi="Lato"/>
                <w:b w:val="0"/>
                <w:sz w:val="22"/>
              </w:rPr>
              <w:t xml:space="preserve"> (2) relates</w:t>
            </w:r>
            <w:r w:rsidR="00701E13" w:rsidRPr="00DC5B66">
              <w:rPr>
                <w:rFonts w:ascii="Lato" w:hAnsi="Lato"/>
                <w:b w:val="0"/>
                <w:sz w:val="22"/>
              </w:rPr>
              <w:t>;</w:t>
            </w:r>
          </w:p>
        </w:tc>
        <w:tc>
          <w:tcPr>
            <w:tcW w:w="1187" w:type="dxa"/>
            <w:gridSpan w:val="5"/>
            <w:tcBorders>
              <w:top w:val="single" w:sz="4" w:space="0" w:color="auto"/>
              <w:left w:val="nil"/>
              <w:bottom w:val="nil"/>
              <w:right w:val="nil"/>
            </w:tcBorders>
          </w:tcPr>
          <w:p w14:paraId="326A5FBE"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5E7D078"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nil"/>
              <w:right w:val="nil"/>
            </w:tcBorders>
          </w:tcPr>
          <w:p w14:paraId="19355A45"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2ED4D844"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6798251" w14:textId="77777777" w:rsidR="00C5199B" w:rsidRPr="00DC5B66" w:rsidRDefault="00C5199B">
            <w:pPr>
              <w:spacing w:line="240" w:lineRule="auto"/>
              <w:jc w:val="left"/>
              <w:rPr>
                <w:rFonts w:ascii="Lato" w:hAnsi="Lato"/>
                <w:sz w:val="22"/>
              </w:rPr>
            </w:pPr>
          </w:p>
        </w:tc>
      </w:tr>
      <w:tr w:rsidR="00C5199B" w:rsidRPr="00DC5B66" w14:paraId="789B351E" w14:textId="77777777" w:rsidTr="00DC5B66">
        <w:trPr>
          <w:gridAfter w:val="3"/>
          <w:wAfter w:w="126" w:type="dxa"/>
        </w:trPr>
        <w:tc>
          <w:tcPr>
            <w:tcW w:w="1008" w:type="dxa"/>
            <w:tcBorders>
              <w:top w:val="nil"/>
              <w:left w:val="nil"/>
              <w:bottom w:val="nil"/>
              <w:right w:val="nil"/>
            </w:tcBorders>
          </w:tcPr>
          <w:p w14:paraId="227E6D57"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7356FB4" w14:textId="77777777" w:rsidR="00C5199B" w:rsidRPr="00DC5B66" w:rsidRDefault="00C5199B" w:rsidP="00FA1380">
            <w:pPr>
              <w:pStyle w:val="Heading1"/>
              <w:jc w:val="both"/>
              <w:rPr>
                <w:rFonts w:ascii="Lato" w:hAnsi="Lato"/>
                <w:b w:val="0"/>
                <w:bCs w:val="0"/>
                <w:sz w:val="22"/>
              </w:rPr>
            </w:pPr>
          </w:p>
        </w:tc>
        <w:tc>
          <w:tcPr>
            <w:tcW w:w="1187" w:type="dxa"/>
            <w:gridSpan w:val="5"/>
            <w:tcBorders>
              <w:top w:val="nil"/>
              <w:left w:val="nil"/>
              <w:bottom w:val="single" w:sz="4" w:space="0" w:color="auto"/>
              <w:right w:val="nil"/>
            </w:tcBorders>
          </w:tcPr>
          <w:p w14:paraId="080B491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3FF1AF8"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5CBA775B"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7881C109"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24D77473" w14:textId="77777777" w:rsidR="00C5199B" w:rsidRPr="00DC5B66" w:rsidRDefault="00C5199B">
            <w:pPr>
              <w:spacing w:line="240" w:lineRule="auto"/>
              <w:jc w:val="left"/>
              <w:rPr>
                <w:rFonts w:ascii="Lato" w:hAnsi="Lato"/>
                <w:sz w:val="22"/>
              </w:rPr>
            </w:pPr>
          </w:p>
        </w:tc>
      </w:tr>
      <w:tr w:rsidR="00C5199B" w:rsidRPr="00DC5B66" w14:paraId="7CD5B7D3" w14:textId="77777777" w:rsidTr="00DC5B66">
        <w:trPr>
          <w:gridAfter w:val="3"/>
          <w:wAfter w:w="126" w:type="dxa"/>
        </w:trPr>
        <w:tc>
          <w:tcPr>
            <w:tcW w:w="1008" w:type="dxa"/>
            <w:tcBorders>
              <w:top w:val="nil"/>
              <w:left w:val="nil"/>
              <w:bottom w:val="nil"/>
              <w:right w:val="nil"/>
            </w:tcBorders>
          </w:tcPr>
          <w:p w14:paraId="7551BBD4" w14:textId="77777777" w:rsidR="00C5199B" w:rsidRPr="00DC5B66" w:rsidRDefault="00C5199B" w:rsidP="001F4663">
            <w:pPr>
              <w:spacing w:line="240" w:lineRule="auto"/>
              <w:jc w:val="left"/>
              <w:rPr>
                <w:rFonts w:ascii="Lato" w:hAnsi="Lato"/>
                <w:sz w:val="22"/>
              </w:rPr>
            </w:pPr>
            <w:r w:rsidRPr="00DC5B66">
              <w:rPr>
                <w:rFonts w:ascii="Lato" w:hAnsi="Lato"/>
                <w:sz w:val="22"/>
              </w:rPr>
              <w:t>3.16.</w:t>
            </w:r>
            <w:r w:rsidR="00D0685F" w:rsidRPr="00DC5B66">
              <w:rPr>
                <w:rFonts w:ascii="Lato" w:hAnsi="Lato"/>
                <w:sz w:val="22"/>
              </w:rPr>
              <w:t>10</w:t>
            </w:r>
          </w:p>
        </w:tc>
        <w:tc>
          <w:tcPr>
            <w:tcW w:w="6949" w:type="dxa"/>
            <w:tcBorders>
              <w:top w:val="nil"/>
              <w:left w:val="nil"/>
              <w:bottom w:val="nil"/>
              <w:right w:val="single" w:sz="4" w:space="0" w:color="auto"/>
            </w:tcBorders>
          </w:tcPr>
          <w:p w14:paraId="5B9F9E7D" w14:textId="77777777" w:rsidR="00C5199B" w:rsidRPr="00DC5B66" w:rsidRDefault="00C5199B" w:rsidP="00DC5B66">
            <w:pPr>
              <w:pStyle w:val="Heading1"/>
              <w:jc w:val="both"/>
              <w:rPr>
                <w:rFonts w:ascii="Lato" w:hAnsi="Lato"/>
                <w:b w:val="0"/>
                <w:sz w:val="22"/>
                <w:szCs w:val="22"/>
              </w:rPr>
            </w:pPr>
            <w:r w:rsidRPr="00DC5B66">
              <w:rPr>
                <w:rFonts w:ascii="Lato" w:hAnsi="Lato"/>
                <w:b w:val="0"/>
                <w:sz w:val="22"/>
                <w:szCs w:val="22"/>
              </w:rPr>
              <w:t>A depositary shall notify the Central Bank promptly on any non-</w:t>
            </w:r>
          </w:p>
        </w:tc>
        <w:tc>
          <w:tcPr>
            <w:tcW w:w="1187" w:type="dxa"/>
            <w:gridSpan w:val="5"/>
            <w:tcBorders>
              <w:top w:val="single" w:sz="4" w:space="0" w:color="auto"/>
              <w:left w:val="single" w:sz="4" w:space="0" w:color="auto"/>
              <w:bottom w:val="single" w:sz="4" w:space="0" w:color="auto"/>
              <w:right w:val="single" w:sz="4" w:space="0" w:color="auto"/>
            </w:tcBorders>
          </w:tcPr>
          <w:p w14:paraId="158FFF99"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504D506C"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41130FC8"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13514F9D"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167F95A" w14:textId="77777777" w:rsidR="00C5199B" w:rsidRPr="00DC5B66" w:rsidRDefault="00C5199B">
            <w:pPr>
              <w:spacing w:line="240" w:lineRule="auto"/>
              <w:jc w:val="left"/>
              <w:rPr>
                <w:rFonts w:ascii="Lato" w:hAnsi="Lato"/>
                <w:sz w:val="22"/>
              </w:rPr>
            </w:pPr>
          </w:p>
        </w:tc>
      </w:tr>
      <w:tr w:rsidR="00C5199B" w:rsidRPr="00DC5B66" w14:paraId="218108EA" w14:textId="77777777" w:rsidTr="00DC5B66">
        <w:trPr>
          <w:gridAfter w:val="3"/>
          <w:wAfter w:w="126" w:type="dxa"/>
        </w:trPr>
        <w:tc>
          <w:tcPr>
            <w:tcW w:w="1008" w:type="dxa"/>
            <w:tcBorders>
              <w:top w:val="nil"/>
              <w:left w:val="nil"/>
              <w:bottom w:val="nil"/>
              <w:right w:val="nil"/>
            </w:tcBorders>
          </w:tcPr>
          <w:p w14:paraId="2DFA1A75"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ED5B745" w14:textId="77777777" w:rsidR="00C5199B" w:rsidRPr="00DC5B66" w:rsidRDefault="002B73CE" w:rsidP="00DC5B66">
            <w:pPr>
              <w:pStyle w:val="Heading1"/>
              <w:jc w:val="both"/>
              <w:rPr>
                <w:rFonts w:ascii="Lato" w:hAnsi="Lato"/>
                <w:b w:val="0"/>
                <w:sz w:val="22"/>
                <w:szCs w:val="22"/>
              </w:rPr>
            </w:pPr>
            <w:r w:rsidRPr="004D020E">
              <w:rPr>
                <w:rFonts w:ascii="Lato" w:hAnsi="Lato"/>
                <w:b w:val="0"/>
                <w:sz w:val="22"/>
                <w:szCs w:val="22"/>
              </w:rPr>
              <w:t>material</w:t>
            </w:r>
            <w:r w:rsidRPr="00DC5B66">
              <w:rPr>
                <w:rFonts w:ascii="Lato" w:hAnsi="Lato"/>
                <w:b w:val="0"/>
                <w:sz w:val="22"/>
                <w:szCs w:val="22"/>
              </w:rPr>
              <w:t xml:space="preserve"> </w:t>
            </w:r>
            <w:r w:rsidR="00C5199B" w:rsidRPr="00DC5B66">
              <w:rPr>
                <w:rFonts w:ascii="Lato" w:hAnsi="Lato"/>
                <w:b w:val="0"/>
                <w:sz w:val="22"/>
                <w:szCs w:val="22"/>
              </w:rPr>
              <w:t xml:space="preserve">breach by the UCITS or by the depositary of any requirement, </w:t>
            </w:r>
          </w:p>
        </w:tc>
        <w:tc>
          <w:tcPr>
            <w:tcW w:w="1187" w:type="dxa"/>
            <w:gridSpan w:val="5"/>
            <w:tcBorders>
              <w:top w:val="single" w:sz="4" w:space="0" w:color="auto"/>
              <w:left w:val="nil"/>
              <w:bottom w:val="nil"/>
              <w:right w:val="nil"/>
            </w:tcBorders>
          </w:tcPr>
          <w:p w14:paraId="17E4B7D2"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C6CC064"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331D92A6"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108FA760"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7214C2C6" w14:textId="77777777" w:rsidR="00C5199B" w:rsidRPr="00DC5B66" w:rsidRDefault="00C5199B">
            <w:pPr>
              <w:spacing w:line="240" w:lineRule="auto"/>
              <w:jc w:val="left"/>
              <w:rPr>
                <w:rFonts w:ascii="Lato" w:hAnsi="Lato"/>
                <w:sz w:val="22"/>
              </w:rPr>
            </w:pPr>
          </w:p>
        </w:tc>
      </w:tr>
      <w:tr w:rsidR="00C5199B" w:rsidRPr="00DC5B66" w14:paraId="05CC1E95" w14:textId="77777777" w:rsidTr="00A77A0B">
        <w:trPr>
          <w:gridAfter w:val="3"/>
          <w:wAfter w:w="126" w:type="dxa"/>
        </w:trPr>
        <w:tc>
          <w:tcPr>
            <w:tcW w:w="1008" w:type="dxa"/>
            <w:tcBorders>
              <w:top w:val="nil"/>
              <w:left w:val="nil"/>
              <w:bottom w:val="nil"/>
              <w:right w:val="nil"/>
            </w:tcBorders>
          </w:tcPr>
          <w:p w14:paraId="6E3FAA8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B7E2615" w14:textId="77777777" w:rsidR="00C5199B" w:rsidRPr="00DC5B66" w:rsidRDefault="002B73CE" w:rsidP="006F0889">
            <w:pPr>
              <w:pStyle w:val="Heading1"/>
              <w:jc w:val="both"/>
              <w:rPr>
                <w:rFonts w:ascii="Lato" w:hAnsi="Lato"/>
                <w:b w:val="0"/>
                <w:sz w:val="22"/>
                <w:szCs w:val="22"/>
              </w:rPr>
            </w:pPr>
            <w:r w:rsidRPr="004D020E">
              <w:rPr>
                <w:rFonts w:ascii="Lato" w:hAnsi="Lato"/>
                <w:b w:val="0"/>
                <w:sz w:val="22"/>
                <w:szCs w:val="22"/>
              </w:rPr>
              <w:t>obligation or</w:t>
            </w:r>
            <w:r w:rsidRPr="00DC5B66">
              <w:rPr>
                <w:rFonts w:ascii="Lato" w:hAnsi="Lato"/>
                <w:b w:val="0"/>
                <w:sz w:val="22"/>
                <w:szCs w:val="22"/>
              </w:rPr>
              <w:t xml:space="preserve"> </w:t>
            </w:r>
            <w:r w:rsidR="00C5199B" w:rsidRPr="00DC5B66">
              <w:rPr>
                <w:rFonts w:ascii="Lato" w:hAnsi="Lato"/>
                <w:b w:val="0"/>
                <w:sz w:val="22"/>
                <w:szCs w:val="22"/>
              </w:rPr>
              <w:t>document to which Central Bank UCITS Regulation 11</w:t>
            </w:r>
            <w:r w:rsidR="006F0889">
              <w:rPr>
                <w:rFonts w:ascii="Lato" w:hAnsi="Lato"/>
                <w:b w:val="0"/>
                <w:sz w:val="22"/>
                <w:szCs w:val="22"/>
              </w:rPr>
              <w:t>8</w:t>
            </w:r>
            <w:r w:rsidR="00C5199B" w:rsidRPr="00DC5B66">
              <w:rPr>
                <w:rFonts w:ascii="Lato" w:hAnsi="Lato"/>
                <w:b w:val="0"/>
                <w:sz w:val="22"/>
                <w:szCs w:val="22"/>
              </w:rPr>
              <w:t xml:space="preserve"> (</w:t>
            </w:r>
          </w:p>
        </w:tc>
        <w:tc>
          <w:tcPr>
            <w:tcW w:w="1187" w:type="dxa"/>
            <w:gridSpan w:val="5"/>
            <w:tcBorders>
              <w:top w:val="nil"/>
              <w:left w:val="nil"/>
              <w:bottom w:val="nil"/>
              <w:right w:val="nil"/>
            </w:tcBorders>
          </w:tcPr>
          <w:p w14:paraId="5187C51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0A054C0"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nil"/>
              <w:right w:val="nil"/>
            </w:tcBorders>
          </w:tcPr>
          <w:p w14:paraId="01E02458"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0EDEE83D"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18801C58" w14:textId="77777777" w:rsidR="00C5199B" w:rsidRPr="00DC5B66" w:rsidRDefault="00C5199B">
            <w:pPr>
              <w:spacing w:line="240" w:lineRule="auto"/>
              <w:jc w:val="left"/>
              <w:rPr>
                <w:rFonts w:ascii="Lato" w:hAnsi="Lato"/>
                <w:sz w:val="22"/>
              </w:rPr>
            </w:pPr>
          </w:p>
        </w:tc>
      </w:tr>
      <w:tr w:rsidR="00C5199B" w:rsidRPr="00DC5B66" w14:paraId="193A4491" w14:textId="77777777" w:rsidTr="00A77A0B">
        <w:trPr>
          <w:gridAfter w:val="3"/>
          <w:wAfter w:w="126" w:type="dxa"/>
        </w:trPr>
        <w:tc>
          <w:tcPr>
            <w:tcW w:w="1008" w:type="dxa"/>
            <w:tcBorders>
              <w:top w:val="nil"/>
              <w:left w:val="nil"/>
              <w:bottom w:val="nil"/>
              <w:right w:val="nil"/>
            </w:tcBorders>
          </w:tcPr>
          <w:p w14:paraId="02BDFFF7"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E11654C" w14:textId="77777777" w:rsidR="00C5199B" w:rsidRPr="00DC5B66" w:rsidRDefault="002B73CE" w:rsidP="00DC5B66">
            <w:pPr>
              <w:pStyle w:val="Heading1"/>
              <w:jc w:val="both"/>
              <w:rPr>
                <w:rFonts w:ascii="Lato" w:hAnsi="Lato"/>
                <w:b w:val="0"/>
                <w:sz w:val="22"/>
                <w:szCs w:val="22"/>
              </w:rPr>
            </w:pPr>
            <w:r w:rsidRPr="004D020E">
              <w:rPr>
                <w:rFonts w:ascii="Lato" w:hAnsi="Lato"/>
                <w:b w:val="0"/>
                <w:sz w:val="22"/>
                <w:szCs w:val="22"/>
              </w:rPr>
              <w:t>2) relates, if the</w:t>
            </w:r>
            <w:r w:rsidRPr="00DC5B66">
              <w:rPr>
                <w:rFonts w:ascii="Lato" w:hAnsi="Lato"/>
                <w:b w:val="0"/>
                <w:sz w:val="22"/>
                <w:szCs w:val="22"/>
              </w:rPr>
              <w:t xml:space="preserve"> </w:t>
            </w:r>
            <w:r w:rsidR="00C5199B" w:rsidRPr="00DC5B66">
              <w:rPr>
                <w:rFonts w:ascii="Lato" w:hAnsi="Lato"/>
                <w:b w:val="0"/>
                <w:sz w:val="22"/>
                <w:szCs w:val="22"/>
              </w:rPr>
              <w:t xml:space="preserve">relevant breach is not resolved within 4 weeks of the </w:t>
            </w:r>
          </w:p>
        </w:tc>
        <w:tc>
          <w:tcPr>
            <w:tcW w:w="1187" w:type="dxa"/>
            <w:gridSpan w:val="5"/>
            <w:tcBorders>
              <w:top w:val="nil"/>
              <w:left w:val="nil"/>
              <w:bottom w:val="nil"/>
              <w:right w:val="nil"/>
            </w:tcBorders>
          </w:tcPr>
          <w:p w14:paraId="0C67E1CB"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84DD050"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nil"/>
              <w:right w:val="nil"/>
            </w:tcBorders>
          </w:tcPr>
          <w:p w14:paraId="2C3D3CF1"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4457C603"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76544078" w14:textId="77777777" w:rsidR="00C5199B" w:rsidRPr="00DC5B66" w:rsidRDefault="00C5199B">
            <w:pPr>
              <w:spacing w:line="240" w:lineRule="auto"/>
              <w:jc w:val="left"/>
              <w:rPr>
                <w:rFonts w:ascii="Lato" w:hAnsi="Lato"/>
                <w:sz w:val="22"/>
              </w:rPr>
            </w:pPr>
          </w:p>
        </w:tc>
      </w:tr>
      <w:tr w:rsidR="00C5199B" w:rsidRPr="00DC5B66" w14:paraId="0E7F8612" w14:textId="77777777" w:rsidTr="00A77A0B">
        <w:trPr>
          <w:gridAfter w:val="3"/>
          <w:wAfter w:w="126" w:type="dxa"/>
        </w:trPr>
        <w:tc>
          <w:tcPr>
            <w:tcW w:w="1008" w:type="dxa"/>
            <w:tcBorders>
              <w:top w:val="nil"/>
              <w:left w:val="nil"/>
              <w:bottom w:val="nil"/>
              <w:right w:val="nil"/>
            </w:tcBorders>
          </w:tcPr>
          <w:p w14:paraId="6B6523A6"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2158141" w14:textId="77777777" w:rsidR="00C5199B" w:rsidRPr="00DC5B66" w:rsidRDefault="00872623" w:rsidP="00FA1380">
            <w:pPr>
              <w:pStyle w:val="Heading1"/>
              <w:jc w:val="both"/>
              <w:rPr>
                <w:rFonts w:ascii="Lato" w:hAnsi="Lato"/>
                <w:b w:val="0"/>
                <w:sz w:val="22"/>
                <w:szCs w:val="22"/>
              </w:rPr>
            </w:pPr>
            <w:r w:rsidRPr="004D020E">
              <w:rPr>
                <w:rFonts w:ascii="Lato" w:hAnsi="Lato"/>
                <w:b w:val="0"/>
                <w:sz w:val="22"/>
                <w:szCs w:val="22"/>
              </w:rPr>
              <w:t>depositary becoming</w:t>
            </w:r>
            <w:r w:rsidRPr="00DC5B66">
              <w:rPr>
                <w:rFonts w:ascii="Lato" w:hAnsi="Lato"/>
                <w:b w:val="0"/>
                <w:sz w:val="22"/>
                <w:szCs w:val="22"/>
              </w:rPr>
              <w:t xml:space="preserve"> </w:t>
            </w:r>
            <w:r w:rsidR="00701E13" w:rsidRPr="00DC5B66">
              <w:rPr>
                <w:rFonts w:ascii="Lato" w:hAnsi="Lato"/>
                <w:b w:val="0"/>
                <w:sz w:val="22"/>
                <w:szCs w:val="22"/>
              </w:rPr>
              <w:t>aware of that breach;</w:t>
            </w:r>
          </w:p>
        </w:tc>
        <w:tc>
          <w:tcPr>
            <w:tcW w:w="1187" w:type="dxa"/>
            <w:gridSpan w:val="5"/>
            <w:tcBorders>
              <w:top w:val="nil"/>
              <w:left w:val="nil"/>
              <w:bottom w:val="nil"/>
              <w:right w:val="nil"/>
            </w:tcBorders>
          </w:tcPr>
          <w:p w14:paraId="2E0C6E4F"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DF0A26B"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nil"/>
              <w:right w:val="nil"/>
            </w:tcBorders>
          </w:tcPr>
          <w:p w14:paraId="0393B4EC"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5490713D"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44551125" w14:textId="77777777" w:rsidR="00C5199B" w:rsidRPr="00DC5B66" w:rsidRDefault="00C5199B">
            <w:pPr>
              <w:spacing w:line="240" w:lineRule="auto"/>
              <w:jc w:val="left"/>
              <w:rPr>
                <w:rFonts w:ascii="Lato" w:hAnsi="Lato"/>
                <w:sz w:val="22"/>
              </w:rPr>
            </w:pPr>
          </w:p>
        </w:tc>
      </w:tr>
      <w:tr w:rsidR="00C5199B" w:rsidRPr="00DC5B66" w14:paraId="3F9432A9" w14:textId="77777777" w:rsidTr="00DC5B66">
        <w:trPr>
          <w:gridAfter w:val="3"/>
          <w:wAfter w:w="126" w:type="dxa"/>
        </w:trPr>
        <w:tc>
          <w:tcPr>
            <w:tcW w:w="1008" w:type="dxa"/>
            <w:tcBorders>
              <w:top w:val="nil"/>
              <w:left w:val="nil"/>
              <w:bottom w:val="nil"/>
              <w:right w:val="nil"/>
            </w:tcBorders>
          </w:tcPr>
          <w:p w14:paraId="4D471AE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3BE0233A" w14:textId="77777777" w:rsidR="00C5199B" w:rsidRPr="00DC5B66" w:rsidRDefault="00C5199B" w:rsidP="00FA1380">
            <w:pPr>
              <w:pStyle w:val="Heading1"/>
              <w:jc w:val="both"/>
              <w:rPr>
                <w:rFonts w:ascii="Lato" w:hAnsi="Lato"/>
                <w:b w:val="0"/>
                <w:bCs w:val="0"/>
                <w:sz w:val="22"/>
              </w:rPr>
            </w:pPr>
          </w:p>
        </w:tc>
        <w:tc>
          <w:tcPr>
            <w:tcW w:w="1187" w:type="dxa"/>
            <w:gridSpan w:val="5"/>
            <w:tcBorders>
              <w:top w:val="nil"/>
              <w:left w:val="nil"/>
              <w:bottom w:val="single" w:sz="4" w:space="0" w:color="auto"/>
              <w:right w:val="nil"/>
            </w:tcBorders>
          </w:tcPr>
          <w:p w14:paraId="20B445F5"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EEC9255"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14B6A7EA"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3E54781A"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49904AD9" w14:textId="77777777" w:rsidR="00C5199B" w:rsidRPr="00DC5B66" w:rsidRDefault="00C5199B">
            <w:pPr>
              <w:spacing w:line="240" w:lineRule="auto"/>
              <w:jc w:val="left"/>
              <w:rPr>
                <w:rFonts w:ascii="Lato" w:hAnsi="Lato"/>
                <w:sz w:val="22"/>
              </w:rPr>
            </w:pPr>
          </w:p>
        </w:tc>
      </w:tr>
      <w:tr w:rsidR="00C5199B" w:rsidRPr="00DC5B66" w14:paraId="04C8B468" w14:textId="77777777" w:rsidTr="00DC5B66">
        <w:trPr>
          <w:gridAfter w:val="3"/>
          <w:wAfter w:w="126" w:type="dxa"/>
        </w:trPr>
        <w:tc>
          <w:tcPr>
            <w:tcW w:w="1008" w:type="dxa"/>
            <w:tcBorders>
              <w:top w:val="nil"/>
              <w:left w:val="nil"/>
              <w:bottom w:val="nil"/>
              <w:right w:val="nil"/>
            </w:tcBorders>
          </w:tcPr>
          <w:p w14:paraId="33685057" w14:textId="77777777" w:rsidR="00C5199B" w:rsidRPr="00DC5B66" w:rsidRDefault="00C5199B" w:rsidP="001F4663">
            <w:pPr>
              <w:spacing w:line="240" w:lineRule="auto"/>
              <w:jc w:val="left"/>
              <w:rPr>
                <w:rFonts w:ascii="Lato" w:hAnsi="Lato"/>
                <w:sz w:val="22"/>
              </w:rPr>
            </w:pPr>
            <w:r w:rsidRPr="00DC5B66">
              <w:rPr>
                <w:rFonts w:ascii="Lato" w:hAnsi="Lato"/>
                <w:sz w:val="22"/>
              </w:rPr>
              <w:t>3.16.1</w:t>
            </w:r>
            <w:r w:rsidR="00D0685F" w:rsidRPr="00DC5B66">
              <w:rPr>
                <w:rFonts w:ascii="Lato" w:hAnsi="Lato"/>
                <w:sz w:val="22"/>
              </w:rPr>
              <w:t>1</w:t>
            </w:r>
          </w:p>
        </w:tc>
        <w:tc>
          <w:tcPr>
            <w:tcW w:w="6949" w:type="dxa"/>
            <w:tcBorders>
              <w:top w:val="nil"/>
              <w:left w:val="nil"/>
              <w:bottom w:val="nil"/>
              <w:right w:val="single" w:sz="4" w:space="0" w:color="auto"/>
            </w:tcBorders>
          </w:tcPr>
          <w:p w14:paraId="43DEF65E" w14:textId="77777777" w:rsidR="00C5199B" w:rsidRPr="00DC5B66" w:rsidRDefault="00C5199B" w:rsidP="00FA1380">
            <w:pPr>
              <w:pStyle w:val="Heading1"/>
              <w:jc w:val="both"/>
              <w:rPr>
                <w:rFonts w:ascii="Lato" w:hAnsi="Lato"/>
                <w:b w:val="0"/>
                <w:bCs w:val="0"/>
                <w:sz w:val="22"/>
              </w:rPr>
            </w:pPr>
            <w:r w:rsidRPr="00DC5B66">
              <w:rPr>
                <w:rFonts w:ascii="Lato" w:hAnsi="Lato"/>
                <w:b w:val="0"/>
                <w:bCs w:val="0"/>
                <w:sz w:val="22"/>
              </w:rPr>
              <w:t>Provide that the duties provide</w:t>
            </w:r>
            <w:r w:rsidR="00701E13" w:rsidRPr="00DC5B66">
              <w:rPr>
                <w:rFonts w:ascii="Lato" w:hAnsi="Lato"/>
                <w:b w:val="0"/>
                <w:bCs w:val="0"/>
                <w:sz w:val="22"/>
              </w:rPr>
              <w:t>d for above cannot be delegated;</w:t>
            </w:r>
          </w:p>
        </w:tc>
        <w:tc>
          <w:tcPr>
            <w:tcW w:w="1187" w:type="dxa"/>
            <w:gridSpan w:val="5"/>
            <w:tcBorders>
              <w:top w:val="single" w:sz="4" w:space="0" w:color="auto"/>
              <w:left w:val="single" w:sz="4" w:space="0" w:color="auto"/>
              <w:bottom w:val="single" w:sz="4" w:space="0" w:color="auto"/>
              <w:right w:val="single" w:sz="4" w:space="0" w:color="auto"/>
            </w:tcBorders>
          </w:tcPr>
          <w:p w14:paraId="5B9E490A"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264FD1E"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574F44BC"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170CBC29"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5E9B3EE5" w14:textId="77777777" w:rsidR="00C5199B" w:rsidRPr="00DC5B66" w:rsidRDefault="00C5199B">
            <w:pPr>
              <w:spacing w:line="240" w:lineRule="auto"/>
              <w:jc w:val="left"/>
              <w:rPr>
                <w:rFonts w:ascii="Lato" w:hAnsi="Lato"/>
                <w:sz w:val="22"/>
              </w:rPr>
            </w:pPr>
          </w:p>
        </w:tc>
      </w:tr>
      <w:tr w:rsidR="00C5199B" w:rsidRPr="00DC5B66" w14:paraId="11BD3F5C" w14:textId="77777777" w:rsidTr="00DC5B66">
        <w:trPr>
          <w:gridAfter w:val="3"/>
          <w:wAfter w:w="126" w:type="dxa"/>
        </w:trPr>
        <w:tc>
          <w:tcPr>
            <w:tcW w:w="1008" w:type="dxa"/>
            <w:tcBorders>
              <w:top w:val="nil"/>
              <w:left w:val="nil"/>
              <w:bottom w:val="nil"/>
              <w:right w:val="nil"/>
            </w:tcBorders>
          </w:tcPr>
          <w:p w14:paraId="22BDABC3"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173113C" w14:textId="77777777" w:rsidR="00C5199B" w:rsidRPr="00DC5B66" w:rsidRDefault="00C5199B" w:rsidP="00FA1380">
            <w:pPr>
              <w:spacing w:line="240" w:lineRule="auto"/>
              <w:rPr>
                <w:rFonts w:ascii="Lato" w:hAnsi="Lato"/>
                <w:sz w:val="22"/>
              </w:rPr>
            </w:pPr>
          </w:p>
        </w:tc>
        <w:tc>
          <w:tcPr>
            <w:tcW w:w="1187" w:type="dxa"/>
            <w:gridSpan w:val="5"/>
            <w:tcBorders>
              <w:top w:val="single" w:sz="4" w:space="0" w:color="auto"/>
              <w:left w:val="nil"/>
              <w:bottom w:val="nil"/>
              <w:right w:val="nil"/>
            </w:tcBorders>
          </w:tcPr>
          <w:p w14:paraId="166909E2"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6ACE9D5"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42937C33"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2F1098FB"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2AC9909A" w14:textId="77777777" w:rsidR="00C5199B" w:rsidRPr="00DC5B66" w:rsidRDefault="00C5199B">
            <w:pPr>
              <w:spacing w:line="240" w:lineRule="auto"/>
              <w:jc w:val="left"/>
              <w:rPr>
                <w:rFonts w:ascii="Lato" w:hAnsi="Lato"/>
                <w:sz w:val="22"/>
              </w:rPr>
            </w:pPr>
          </w:p>
        </w:tc>
      </w:tr>
      <w:tr w:rsidR="00C5199B" w:rsidRPr="00DC5B66" w14:paraId="13B01198" w14:textId="77777777" w:rsidTr="00DC5B66">
        <w:trPr>
          <w:gridAfter w:val="3"/>
          <w:wAfter w:w="126" w:type="dxa"/>
        </w:trPr>
        <w:tc>
          <w:tcPr>
            <w:tcW w:w="1008" w:type="dxa"/>
            <w:tcBorders>
              <w:top w:val="nil"/>
              <w:left w:val="nil"/>
              <w:bottom w:val="nil"/>
              <w:right w:val="nil"/>
            </w:tcBorders>
          </w:tcPr>
          <w:p w14:paraId="243476FA" w14:textId="77777777" w:rsidR="00C5199B" w:rsidRPr="00DC5B66" w:rsidRDefault="00C5199B" w:rsidP="001F4663">
            <w:pPr>
              <w:spacing w:line="240" w:lineRule="auto"/>
              <w:jc w:val="left"/>
              <w:rPr>
                <w:rFonts w:ascii="Lato" w:hAnsi="Lato"/>
                <w:sz w:val="22"/>
              </w:rPr>
            </w:pPr>
            <w:r w:rsidRPr="00DC5B66">
              <w:rPr>
                <w:rFonts w:ascii="Lato" w:hAnsi="Lato"/>
                <w:sz w:val="22"/>
              </w:rPr>
              <w:t>3.16.1</w:t>
            </w:r>
            <w:r w:rsidR="00D0685F" w:rsidRPr="00DC5B66">
              <w:rPr>
                <w:rFonts w:ascii="Lato" w:hAnsi="Lato"/>
                <w:sz w:val="22"/>
              </w:rPr>
              <w:t>2</w:t>
            </w:r>
          </w:p>
        </w:tc>
        <w:tc>
          <w:tcPr>
            <w:tcW w:w="6949" w:type="dxa"/>
            <w:tcBorders>
              <w:top w:val="nil"/>
              <w:left w:val="nil"/>
              <w:bottom w:val="nil"/>
              <w:right w:val="nil"/>
            </w:tcBorders>
          </w:tcPr>
          <w:p w14:paraId="0BC52466"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25120CC9"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081498B"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single" w:sz="4" w:space="0" w:color="auto"/>
              <w:right w:val="nil"/>
            </w:tcBorders>
          </w:tcPr>
          <w:p w14:paraId="3AEF411F"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07A2241F"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72507547" w14:textId="77777777" w:rsidR="00C5199B" w:rsidRPr="00DC5B66" w:rsidRDefault="00C5199B">
            <w:pPr>
              <w:spacing w:line="240" w:lineRule="auto"/>
              <w:jc w:val="left"/>
              <w:rPr>
                <w:rFonts w:ascii="Lato" w:hAnsi="Lato"/>
                <w:sz w:val="22"/>
              </w:rPr>
            </w:pPr>
          </w:p>
        </w:tc>
      </w:tr>
      <w:tr w:rsidR="00C5199B" w:rsidRPr="00DC5B66" w14:paraId="06B3B329" w14:textId="77777777" w:rsidTr="00DC5B66">
        <w:trPr>
          <w:gridAfter w:val="3"/>
          <w:wAfter w:w="126" w:type="dxa"/>
        </w:trPr>
        <w:tc>
          <w:tcPr>
            <w:tcW w:w="1008" w:type="dxa"/>
            <w:tcBorders>
              <w:top w:val="nil"/>
              <w:left w:val="nil"/>
              <w:bottom w:val="nil"/>
              <w:right w:val="nil"/>
            </w:tcBorders>
          </w:tcPr>
          <w:p w14:paraId="649F9DCD" w14:textId="77777777" w:rsidR="00C5199B" w:rsidRPr="00DC5B66" w:rsidRDefault="0091626E" w:rsidP="00701E13">
            <w:pPr>
              <w:spacing w:line="240" w:lineRule="auto"/>
              <w:jc w:val="right"/>
              <w:rPr>
                <w:rFonts w:ascii="Lato" w:hAnsi="Lato"/>
                <w:sz w:val="22"/>
              </w:rPr>
            </w:pPr>
            <w:r w:rsidRPr="00DC5B66">
              <w:rPr>
                <w:rFonts w:ascii="Lato" w:hAnsi="Lato"/>
                <w:sz w:val="22"/>
              </w:rPr>
              <w:t>(</w:t>
            </w:r>
            <w:r w:rsidR="00C5199B" w:rsidRPr="00DC5B66">
              <w:rPr>
                <w:rFonts w:ascii="Lato" w:hAnsi="Lato"/>
                <w:sz w:val="22"/>
              </w:rPr>
              <w:t>a)</w:t>
            </w:r>
          </w:p>
        </w:tc>
        <w:tc>
          <w:tcPr>
            <w:tcW w:w="6949" w:type="dxa"/>
            <w:tcBorders>
              <w:top w:val="nil"/>
              <w:left w:val="nil"/>
              <w:bottom w:val="nil"/>
              <w:right w:val="single" w:sz="4" w:space="0" w:color="auto"/>
            </w:tcBorders>
          </w:tcPr>
          <w:p w14:paraId="5A75BA68" w14:textId="77777777" w:rsidR="00C5199B" w:rsidRPr="00DC5B66" w:rsidRDefault="00C5199B" w:rsidP="000E6F2D">
            <w:pPr>
              <w:spacing w:line="240" w:lineRule="auto"/>
              <w:rPr>
                <w:rFonts w:ascii="Lato" w:hAnsi="Lato"/>
                <w:sz w:val="22"/>
              </w:rPr>
            </w:pPr>
            <w:r w:rsidRPr="00DC5B66">
              <w:rPr>
                <w:rFonts w:ascii="Lato" w:hAnsi="Lato"/>
                <w:sz w:val="22"/>
              </w:rPr>
              <w:t xml:space="preserve">Provide that the </w:t>
            </w:r>
            <w:r w:rsidR="000E6F2D" w:rsidRPr="00DC5B66">
              <w:rPr>
                <w:rFonts w:ascii="Lato" w:hAnsi="Lato"/>
                <w:sz w:val="22"/>
              </w:rPr>
              <w:t>a</w:t>
            </w:r>
            <w:r w:rsidRPr="00DC5B66">
              <w:rPr>
                <w:rFonts w:ascii="Lato" w:hAnsi="Lato"/>
                <w:sz w:val="22"/>
              </w:rPr>
              <w:t xml:space="preserve">ssets of the UCITS shall belong exclusively to the </w:t>
            </w:r>
          </w:p>
        </w:tc>
        <w:tc>
          <w:tcPr>
            <w:tcW w:w="1187" w:type="dxa"/>
            <w:gridSpan w:val="5"/>
            <w:tcBorders>
              <w:top w:val="single" w:sz="4" w:space="0" w:color="auto"/>
              <w:left w:val="single" w:sz="4" w:space="0" w:color="auto"/>
              <w:bottom w:val="single" w:sz="4" w:space="0" w:color="auto"/>
              <w:right w:val="single" w:sz="4" w:space="0" w:color="auto"/>
            </w:tcBorders>
          </w:tcPr>
          <w:p w14:paraId="717D0810"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4AB374F"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1775C850"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1C926D25"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871F43E" w14:textId="77777777" w:rsidR="00C5199B" w:rsidRPr="00DC5B66" w:rsidRDefault="00C5199B">
            <w:pPr>
              <w:spacing w:line="240" w:lineRule="auto"/>
              <w:jc w:val="left"/>
              <w:rPr>
                <w:rFonts w:ascii="Lato" w:hAnsi="Lato"/>
                <w:sz w:val="22"/>
              </w:rPr>
            </w:pPr>
          </w:p>
        </w:tc>
      </w:tr>
      <w:tr w:rsidR="00C5199B" w:rsidRPr="00DC5B66" w14:paraId="52CD3620" w14:textId="77777777" w:rsidTr="00DC5B66">
        <w:trPr>
          <w:gridAfter w:val="3"/>
          <w:wAfter w:w="126" w:type="dxa"/>
        </w:trPr>
        <w:tc>
          <w:tcPr>
            <w:tcW w:w="1008" w:type="dxa"/>
            <w:tcBorders>
              <w:top w:val="nil"/>
              <w:left w:val="nil"/>
              <w:bottom w:val="nil"/>
              <w:right w:val="nil"/>
            </w:tcBorders>
          </w:tcPr>
          <w:p w14:paraId="36ECEE0F"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3A7577D6" w14:textId="77777777" w:rsidR="00C5199B" w:rsidRPr="00DC5B66" w:rsidRDefault="000E6F2D" w:rsidP="00FA1380">
            <w:pPr>
              <w:spacing w:line="240" w:lineRule="auto"/>
              <w:rPr>
                <w:rFonts w:ascii="Lato" w:hAnsi="Lato"/>
                <w:sz w:val="22"/>
              </w:rPr>
            </w:pPr>
            <w:r w:rsidRPr="00DC5B66">
              <w:rPr>
                <w:rFonts w:ascii="Lato" w:hAnsi="Lato"/>
                <w:sz w:val="22"/>
              </w:rPr>
              <w:t>UCITS; and</w:t>
            </w:r>
          </w:p>
        </w:tc>
        <w:tc>
          <w:tcPr>
            <w:tcW w:w="1187" w:type="dxa"/>
            <w:gridSpan w:val="5"/>
            <w:tcBorders>
              <w:top w:val="single" w:sz="4" w:space="0" w:color="auto"/>
              <w:left w:val="nil"/>
              <w:bottom w:val="single" w:sz="4" w:space="0" w:color="auto"/>
              <w:right w:val="nil"/>
            </w:tcBorders>
          </w:tcPr>
          <w:p w14:paraId="47832409"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D0A3834"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single" w:sz="4" w:space="0" w:color="auto"/>
              <w:right w:val="nil"/>
            </w:tcBorders>
          </w:tcPr>
          <w:p w14:paraId="5C1AC894"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0A8DBD9F"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7AB026CB" w14:textId="77777777" w:rsidR="00C5199B" w:rsidRPr="00DC5B66" w:rsidRDefault="00C5199B">
            <w:pPr>
              <w:spacing w:line="240" w:lineRule="auto"/>
              <w:jc w:val="left"/>
              <w:rPr>
                <w:rFonts w:ascii="Lato" w:hAnsi="Lato"/>
                <w:sz w:val="22"/>
              </w:rPr>
            </w:pPr>
          </w:p>
        </w:tc>
      </w:tr>
      <w:tr w:rsidR="00C5199B" w:rsidRPr="00DC5B66" w14:paraId="5040E073" w14:textId="77777777" w:rsidTr="00DC5B66">
        <w:trPr>
          <w:gridAfter w:val="3"/>
          <w:wAfter w:w="126" w:type="dxa"/>
        </w:trPr>
        <w:tc>
          <w:tcPr>
            <w:tcW w:w="1008" w:type="dxa"/>
            <w:tcBorders>
              <w:top w:val="nil"/>
              <w:left w:val="nil"/>
              <w:bottom w:val="nil"/>
              <w:right w:val="nil"/>
            </w:tcBorders>
          </w:tcPr>
          <w:p w14:paraId="25A2578C" w14:textId="77777777" w:rsidR="00C5199B" w:rsidRPr="00DC5B66" w:rsidRDefault="0091626E" w:rsidP="00701E13">
            <w:pPr>
              <w:spacing w:line="240" w:lineRule="auto"/>
              <w:jc w:val="right"/>
              <w:rPr>
                <w:rFonts w:ascii="Lato" w:hAnsi="Lato"/>
                <w:sz w:val="22"/>
              </w:rPr>
            </w:pPr>
            <w:r w:rsidRPr="00DC5B66">
              <w:rPr>
                <w:rFonts w:ascii="Lato" w:hAnsi="Lato"/>
                <w:sz w:val="22"/>
              </w:rPr>
              <w:t>(</w:t>
            </w:r>
            <w:r w:rsidR="00C5199B" w:rsidRPr="00DC5B66">
              <w:rPr>
                <w:rFonts w:ascii="Lato" w:hAnsi="Lato"/>
                <w:sz w:val="22"/>
              </w:rPr>
              <w:t>b)</w:t>
            </w:r>
          </w:p>
        </w:tc>
        <w:tc>
          <w:tcPr>
            <w:tcW w:w="6949" w:type="dxa"/>
            <w:tcBorders>
              <w:top w:val="nil"/>
              <w:left w:val="nil"/>
              <w:bottom w:val="nil"/>
              <w:right w:val="single" w:sz="4" w:space="0" w:color="auto"/>
            </w:tcBorders>
          </w:tcPr>
          <w:p w14:paraId="60055B3E" w14:textId="77777777" w:rsidR="00C5199B" w:rsidRPr="00DC5B66" w:rsidRDefault="00C5199B" w:rsidP="00DC5B66">
            <w:pPr>
              <w:spacing w:line="240" w:lineRule="auto"/>
              <w:rPr>
                <w:rFonts w:ascii="Lato" w:hAnsi="Lato"/>
                <w:sz w:val="22"/>
              </w:rPr>
            </w:pPr>
            <w:r w:rsidRPr="00DC5B66">
              <w:rPr>
                <w:rFonts w:ascii="Lato" w:hAnsi="Lato"/>
                <w:sz w:val="22"/>
              </w:rPr>
              <w:t xml:space="preserve">Provide that the </w:t>
            </w:r>
            <w:r w:rsidR="000E6F2D" w:rsidRPr="00DC5B66">
              <w:rPr>
                <w:rFonts w:ascii="Lato" w:hAnsi="Lato"/>
                <w:sz w:val="22"/>
              </w:rPr>
              <w:t>a</w:t>
            </w:r>
            <w:r w:rsidRPr="00DC5B66">
              <w:rPr>
                <w:rFonts w:ascii="Lato" w:hAnsi="Lato"/>
                <w:sz w:val="22"/>
              </w:rPr>
              <w:t xml:space="preserve">ssets shall be segregated from the assets of either </w:t>
            </w:r>
          </w:p>
        </w:tc>
        <w:tc>
          <w:tcPr>
            <w:tcW w:w="1187" w:type="dxa"/>
            <w:gridSpan w:val="5"/>
            <w:tcBorders>
              <w:top w:val="single" w:sz="4" w:space="0" w:color="auto"/>
              <w:left w:val="single" w:sz="4" w:space="0" w:color="auto"/>
              <w:bottom w:val="single" w:sz="4" w:space="0" w:color="auto"/>
              <w:right w:val="single" w:sz="4" w:space="0" w:color="auto"/>
            </w:tcBorders>
          </w:tcPr>
          <w:p w14:paraId="488A3B01"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7A067B43"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single" w:sz="4" w:space="0" w:color="auto"/>
              <w:bottom w:val="single" w:sz="4" w:space="0" w:color="auto"/>
              <w:right w:val="single" w:sz="4" w:space="0" w:color="auto"/>
            </w:tcBorders>
          </w:tcPr>
          <w:p w14:paraId="65B3BABD" w14:textId="77777777" w:rsidR="00C5199B" w:rsidRPr="00DC5B66" w:rsidRDefault="00C5199B">
            <w:pPr>
              <w:spacing w:line="240" w:lineRule="auto"/>
              <w:jc w:val="left"/>
              <w:rPr>
                <w:rFonts w:ascii="Lato" w:hAnsi="Lato"/>
                <w:sz w:val="22"/>
              </w:rPr>
            </w:pPr>
          </w:p>
        </w:tc>
        <w:tc>
          <w:tcPr>
            <w:tcW w:w="292" w:type="dxa"/>
            <w:gridSpan w:val="4"/>
            <w:tcBorders>
              <w:top w:val="nil"/>
              <w:left w:val="single" w:sz="4" w:space="0" w:color="auto"/>
              <w:bottom w:val="nil"/>
              <w:right w:val="nil"/>
            </w:tcBorders>
          </w:tcPr>
          <w:p w14:paraId="3B0FD92D"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6A0B5821" w14:textId="77777777" w:rsidR="00C5199B" w:rsidRPr="00DC5B66" w:rsidRDefault="00C5199B">
            <w:pPr>
              <w:spacing w:line="240" w:lineRule="auto"/>
              <w:jc w:val="left"/>
              <w:rPr>
                <w:rFonts w:ascii="Lato" w:hAnsi="Lato"/>
                <w:sz w:val="22"/>
              </w:rPr>
            </w:pPr>
          </w:p>
        </w:tc>
      </w:tr>
      <w:tr w:rsidR="00C5199B" w:rsidRPr="00DC5B66" w14:paraId="2753B386" w14:textId="77777777" w:rsidTr="00DC5B66">
        <w:trPr>
          <w:gridAfter w:val="3"/>
          <w:wAfter w:w="126" w:type="dxa"/>
        </w:trPr>
        <w:tc>
          <w:tcPr>
            <w:tcW w:w="1008" w:type="dxa"/>
            <w:tcBorders>
              <w:top w:val="nil"/>
              <w:left w:val="nil"/>
              <w:bottom w:val="nil"/>
              <w:right w:val="nil"/>
            </w:tcBorders>
          </w:tcPr>
          <w:p w14:paraId="63EF7C4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757FD48F" w14:textId="77777777" w:rsidR="00C5199B" w:rsidRPr="00DC5B66" w:rsidRDefault="00872623" w:rsidP="00FA1380">
            <w:pPr>
              <w:spacing w:line="240" w:lineRule="auto"/>
              <w:rPr>
                <w:rFonts w:ascii="Lato" w:hAnsi="Lato"/>
                <w:sz w:val="22"/>
              </w:rPr>
            </w:pPr>
            <w:r w:rsidRPr="004D020E">
              <w:rPr>
                <w:rFonts w:ascii="Lato" w:hAnsi="Lato"/>
                <w:sz w:val="22"/>
              </w:rPr>
              <w:t xml:space="preserve">the </w:t>
            </w:r>
            <w:r w:rsidR="00C5199B" w:rsidRPr="00DC5B66">
              <w:rPr>
                <w:rFonts w:ascii="Lato" w:hAnsi="Lato"/>
                <w:sz w:val="22"/>
              </w:rPr>
              <w:t>Depositary or its agents or both and shall not be used to discharge directly or indirectly liabilities or claims against any other undertaking or entity and shall not be available for any such purpose</w:t>
            </w:r>
            <w:r w:rsidR="00701E13" w:rsidRPr="00DC5B66">
              <w:rPr>
                <w:rFonts w:ascii="Lato" w:hAnsi="Lato"/>
                <w:sz w:val="22"/>
              </w:rPr>
              <w:t>.</w:t>
            </w:r>
          </w:p>
        </w:tc>
        <w:tc>
          <w:tcPr>
            <w:tcW w:w="1187" w:type="dxa"/>
            <w:gridSpan w:val="5"/>
            <w:tcBorders>
              <w:top w:val="single" w:sz="4" w:space="0" w:color="auto"/>
              <w:left w:val="nil"/>
              <w:bottom w:val="nil"/>
              <w:right w:val="nil"/>
            </w:tcBorders>
          </w:tcPr>
          <w:p w14:paraId="440A5C3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C7FD9BB" w14:textId="77777777" w:rsidR="00C5199B" w:rsidRPr="00DC5B66" w:rsidRDefault="00C5199B">
            <w:pPr>
              <w:spacing w:line="240" w:lineRule="auto"/>
              <w:jc w:val="left"/>
              <w:rPr>
                <w:rFonts w:ascii="Lato" w:hAnsi="Lato"/>
                <w:sz w:val="22"/>
              </w:rPr>
            </w:pPr>
          </w:p>
        </w:tc>
        <w:tc>
          <w:tcPr>
            <w:tcW w:w="538" w:type="dxa"/>
            <w:gridSpan w:val="2"/>
            <w:tcBorders>
              <w:top w:val="single" w:sz="4" w:space="0" w:color="auto"/>
              <w:left w:val="nil"/>
              <w:bottom w:val="nil"/>
              <w:right w:val="nil"/>
            </w:tcBorders>
          </w:tcPr>
          <w:p w14:paraId="2FD0C688"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775D22F3"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4B12B26C" w14:textId="77777777" w:rsidR="00C5199B" w:rsidRPr="00DC5B66" w:rsidRDefault="00C5199B">
            <w:pPr>
              <w:spacing w:line="240" w:lineRule="auto"/>
              <w:jc w:val="left"/>
              <w:rPr>
                <w:rFonts w:ascii="Lato" w:hAnsi="Lato"/>
                <w:sz w:val="22"/>
              </w:rPr>
            </w:pPr>
          </w:p>
        </w:tc>
      </w:tr>
      <w:tr w:rsidR="00C5199B" w:rsidRPr="00DC5B66" w14:paraId="6991AE07" w14:textId="77777777">
        <w:trPr>
          <w:gridAfter w:val="3"/>
          <w:wAfter w:w="126" w:type="dxa"/>
        </w:trPr>
        <w:tc>
          <w:tcPr>
            <w:tcW w:w="1008" w:type="dxa"/>
            <w:tcBorders>
              <w:top w:val="nil"/>
              <w:left w:val="nil"/>
              <w:bottom w:val="nil"/>
              <w:right w:val="nil"/>
            </w:tcBorders>
          </w:tcPr>
          <w:p w14:paraId="511AF0C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194A924"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nil"/>
              <w:right w:val="nil"/>
            </w:tcBorders>
          </w:tcPr>
          <w:p w14:paraId="0F297431"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45B326C"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nil"/>
              <w:right w:val="nil"/>
            </w:tcBorders>
          </w:tcPr>
          <w:p w14:paraId="79AA4308"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13DA7608"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3EEEC894" w14:textId="77777777" w:rsidR="00C5199B" w:rsidRPr="00DC5B66" w:rsidRDefault="00C5199B">
            <w:pPr>
              <w:spacing w:line="240" w:lineRule="auto"/>
              <w:jc w:val="left"/>
              <w:rPr>
                <w:rFonts w:ascii="Lato" w:hAnsi="Lato"/>
                <w:sz w:val="22"/>
              </w:rPr>
            </w:pPr>
          </w:p>
        </w:tc>
      </w:tr>
      <w:tr w:rsidR="00C5199B" w:rsidRPr="00DC5B66" w14:paraId="11192328" w14:textId="77777777" w:rsidTr="00D82D4B">
        <w:trPr>
          <w:gridAfter w:val="3"/>
          <w:wAfter w:w="126" w:type="dxa"/>
        </w:trPr>
        <w:tc>
          <w:tcPr>
            <w:tcW w:w="1008" w:type="dxa"/>
            <w:tcBorders>
              <w:top w:val="single" w:sz="4" w:space="0" w:color="auto"/>
              <w:left w:val="single" w:sz="4" w:space="0" w:color="auto"/>
              <w:bottom w:val="single" w:sz="4" w:space="0" w:color="auto"/>
              <w:right w:val="single" w:sz="4" w:space="0" w:color="auto"/>
            </w:tcBorders>
          </w:tcPr>
          <w:p w14:paraId="14CE41B3" w14:textId="77777777" w:rsidR="00C5199B" w:rsidRPr="00DC5B66" w:rsidRDefault="00C5199B" w:rsidP="001F4663">
            <w:pPr>
              <w:spacing w:line="240" w:lineRule="auto"/>
              <w:jc w:val="left"/>
              <w:rPr>
                <w:rFonts w:ascii="Lato" w:hAnsi="Lato"/>
                <w:sz w:val="22"/>
              </w:rPr>
            </w:pPr>
            <w:r w:rsidRPr="00DC5B66">
              <w:rPr>
                <w:rFonts w:ascii="Lato" w:hAnsi="Lato"/>
                <w:sz w:val="22"/>
              </w:rPr>
              <w:t>3.17</w:t>
            </w:r>
          </w:p>
        </w:tc>
        <w:tc>
          <w:tcPr>
            <w:tcW w:w="6949" w:type="dxa"/>
            <w:tcBorders>
              <w:top w:val="single" w:sz="4" w:space="0" w:color="auto"/>
              <w:left w:val="single" w:sz="4" w:space="0" w:color="auto"/>
              <w:bottom w:val="single" w:sz="4" w:space="0" w:color="auto"/>
              <w:right w:val="single" w:sz="4" w:space="0" w:color="auto"/>
            </w:tcBorders>
          </w:tcPr>
          <w:p w14:paraId="47BB2CDE" w14:textId="77777777" w:rsidR="00C5199B" w:rsidRPr="00DC5B66" w:rsidRDefault="00C5199B" w:rsidP="00FA1380">
            <w:pPr>
              <w:spacing w:line="240" w:lineRule="auto"/>
              <w:rPr>
                <w:rFonts w:ascii="Lato" w:hAnsi="Lato"/>
                <w:b/>
                <w:bCs/>
                <w:sz w:val="22"/>
              </w:rPr>
            </w:pPr>
            <w:r w:rsidRPr="00DC5B66">
              <w:rPr>
                <w:rFonts w:ascii="Lato" w:hAnsi="Lato"/>
                <w:b/>
                <w:bCs/>
                <w:sz w:val="22"/>
              </w:rPr>
              <w:t xml:space="preserve">Liability/Delegation  </w:t>
            </w:r>
          </w:p>
        </w:tc>
        <w:tc>
          <w:tcPr>
            <w:tcW w:w="1187" w:type="dxa"/>
            <w:gridSpan w:val="5"/>
            <w:tcBorders>
              <w:top w:val="nil"/>
              <w:left w:val="single" w:sz="4" w:space="0" w:color="auto"/>
              <w:bottom w:val="nil"/>
              <w:right w:val="nil"/>
            </w:tcBorders>
          </w:tcPr>
          <w:p w14:paraId="72B52D5E"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B9A5E7E" w14:textId="77777777" w:rsidR="00C5199B" w:rsidRPr="00DC5B66" w:rsidRDefault="00C5199B">
            <w:pPr>
              <w:spacing w:line="240" w:lineRule="auto"/>
              <w:jc w:val="left"/>
              <w:rPr>
                <w:rFonts w:ascii="Lato" w:hAnsi="Lato"/>
                <w:sz w:val="22"/>
              </w:rPr>
            </w:pPr>
          </w:p>
        </w:tc>
        <w:tc>
          <w:tcPr>
            <w:tcW w:w="538" w:type="dxa"/>
            <w:gridSpan w:val="2"/>
            <w:tcBorders>
              <w:top w:val="nil"/>
              <w:left w:val="nil"/>
              <w:bottom w:val="nil"/>
              <w:right w:val="nil"/>
            </w:tcBorders>
          </w:tcPr>
          <w:p w14:paraId="5C27DE77" w14:textId="77777777" w:rsidR="00C5199B" w:rsidRPr="00DC5B66" w:rsidRDefault="00C5199B">
            <w:pPr>
              <w:spacing w:line="240" w:lineRule="auto"/>
              <w:jc w:val="left"/>
              <w:rPr>
                <w:rFonts w:ascii="Lato" w:hAnsi="Lato"/>
                <w:sz w:val="22"/>
              </w:rPr>
            </w:pPr>
          </w:p>
        </w:tc>
        <w:tc>
          <w:tcPr>
            <w:tcW w:w="292" w:type="dxa"/>
            <w:gridSpan w:val="4"/>
            <w:tcBorders>
              <w:top w:val="nil"/>
              <w:left w:val="nil"/>
              <w:bottom w:val="nil"/>
              <w:right w:val="nil"/>
            </w:tcBorders>
          </w:tcPr>
          <w:p w14:paraId="008E5B25" w14:textId="77777777" w:rsidR="00C5199B" w:rsidRPr="00DC5B66" w:rsidRDefault="00C5199B">
            <w:pPr>
              <w:spacing w:line="240" w:lineRule="auto"/>
              <w:jc w:val="left"/>
              <w:rPr>
                <w:rFonts w:ascii="Lato" w:hAnsi="Lato"/>
                <w:sz w:val="22"/>
              </w:rPr>
            </w:pPr>
          </w:p>
        </w:tc>
        <w:tc>
          <w:tcPr>
            <w:tcW w:w="635" w:type="dxa"/>
            <w:gridSpan w:val="5"/>
            <w:tcBorders>
              <w:top w:val="nil"/>
              <w:left w:val="nil"/>
              <w:bottom w:val="nil"/>
              <w:right w:val="nil"/>
            </w:tcBorders>
          </w:tcPr>
          <w:p w14:paraId="704B3ABC" w14:textId="77777777" w:rsidR="00C5199B" w:rsidRPr="00DC5B66" w:rsidRDefault="00C5199B">
            <w:pPr>
              <w:spacing w:line="240" w:lineRule="auto"/>
              <w:jc w:val="left"/>
              <w:rPr>
                <w:rFonts w:ascii="Lato" w:hAnsi="Lato"/>
                <w:sz w:val="22"/>
              </w:rPr>
            </w:pPr>
          </w:p>
        </w:tc>
      </w:tr>
      <w:tr w:rsidR="00C5199B" w:rsidRPr="00DC5B66" w14:paraId="212174E0" w14:textId="77777777" w:rsidTr="00DC5B66">
        <w:trPr>
          <w:gridAfter w:val="2"/>
          <w:wAfter w:w="104" w:type="dxa"/>
        </w:trPr>
        <w:tc>
          <w:tcPr>
            <w:tcW w:w="1008" w:type="dxa"/>
            <w:tcBorders>
              <w:top w:val="nil"/>
              <w:left w:val="nil"/>
              <w:bottom w:val="nil"/>
              <w:right w:val="nil"/>
            </w:tcBorders>
          </w:tcPr>
          <w:p w14:paraId="0C6660EB"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EA0D15D" w14:textId="77777777" w:rsidR="00C5199B" w:rsidRPr="00DC5B66" w:rsidRDefault="00C5199B" w:rsidP="00FA1380">
            <w:pPr>
              <w:pStyle w:val="Heading2"/>
              <w:jc w:val="both"/>
              <w:rPr>
                <w:rFonts w:ascii="Lato" w:hAnsi="Lato"/>
                <w:b w:val="0"/>
                <w:bCs w:val="0"/>
                <w:sz w:val="22"/>
                <w:u w:val="none"/>
              </w:rPr>
            </w:pPr>
          </w:p>
        </w:tc>
        <w:tc>
          <w:tcPr>
            <w:tcW w:w="1187" w:type="dxa"/>
            <w:gridSpan w:val="5"/>
            <w:tcBorders>
              <w:top w:val="nil"/>
              <w:left w:val="nil"/>
              <w:bottom w:val="single" w:sz="4" w:space="0" w:color="auto"/>
              <w:right w:val="nil"/>
            </w:tcBorders>
          </w:tcPr>
          <w:p w14:paraId="0A8CCD42"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6AB02BD"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7994FB7A"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38069F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06DD8C2" w14:textId="77777777" w:rsidR="00C5199B" w:rsidRPr="00DC5B66" w:rsidRDefault="00C5199B">
            <w:pPr>
              <w:spacing w:line="240" w:lineRule="auto"/>
              <w:jc w:val="left"/>
              <w:rPr>
                <w:rFonts w:ascii="Lato" w:hAnsi="Lato"/>
                <w:sz w:val="22"/>
              </w:rPr>
            </w:pPr>
          </w:p>
        </w:tc>
      </w:tr>
      <w:tr w:rsidR="00C5199B" w:rsidRPr="00DC5B66" w14:paraId="280A94C3" w14:textId="77777777" w:rsidTr="00DC5B66">
        <w:trPr>
          <w:gridAfter w:val="2"/>
          <w:wAfter w:w="104" w:type="dxa"/>
        </w:trPr>
        <w:tc>
          <w:tcPr>
            <w:tcW w:w="1008" w:type="dxa"/>
            <w:tcBorders>
              <w:top w:val="nil"/>
              <w:left w:val="nil"/>
              <w:bottom w:val="nil"/>
              <w:right w:val="nil"/>
            </w:tcBorders>
          </w:tcPr>
          <w:p w14:paraId="1B8D8C85" w14:textId="77777777" w:rsidR="00C5199B" w:rsidRPr="00DC5B66" w:rsidRDefault="00C5199B">
            <w:pPr>
              <w:spacing w:line="240" w:lineRule="auto"/>
              <w:jc w:val="left"/>
              <w:rPr>
                <w:rFonts w:ascii="Lato" w:hAnsi="Lato"/>
                <w:sz w:val="22"/>
              </w:rPr>
            </w:pPr>
            <w:r w:rsidRPr="00DC5B66">
              <w:rPr>
                <w:rFonts w:ascii="Lato" w:hAnsi="Lato"/>
                <w:sz w:val="22"/>
              </w:rPr>
              <w:t>3.17.1</w:t>
            </w:r>
          </w:p>
        </w:tc>
        <w:tc>
          <w:tcPr>
            <w:tcW w:w="6949" w:type="dxa"/>
            <w:tcBorders>
              <w:top w:val="nil"/>
              <w:left w:val="nil"/>
              <w:bottom w:val="nil"/>
              <w:right w:val="single" w:sz="4" w:space="0" w:color="auto"/>
            </w:tcBorders>
          </w:tcPr>
          <w:p w14:paraId="2054874F"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 xml:space="preserve">The depositary shall not delegate to third parties the functions </w:t>
            </w:r>
          </w:p>
        </w:tc>
        <w:tc>
          <w:tcPr>
            <w:tcW w:w="1187" w:type="dxa"/>
            <w:gridSpan w:val="5"/>
            <w:tcBorders>
              <w:top w:val="single" w:sz="4" w:space="0" w:color="auto"/>
              <w:left w:val="single" w:sz="4" w:space="0" w:color="auto"/>
              <w:bottom w:val="single" w:sz="4" w:space="0" w:color="auto"/>
              <w:right w:val="single" w:sz="4" w:space="0" w:color="auto"/>
            </w:tcBorders>
          </w:tcPr>
          <w:p w14:paraId="65D7B5FE"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1F6DB861"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4F471251"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7496864A"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DAAAF0E" w14:textId="77777777" w:rsidR="00C5199B" w:rsidRPr="00DC5B66" w:rsidRDefault="00C5199B">
            <w:pPr>
              <w:spacing w:line="240" w:lineRule="auto"/>
              <w:jc w:val="left"/>
              <w:rPr>
                <w:rFonts w:ascii="Lato" w:hAnsi="Lato"/>
                <w:sz w:val="22"/>
              </w:rPr>
            </w:pPr>
          </w:p>
        </w:tc>
      </w:tr>
      <w:tr w:rsidR="00C5199B" w:rsidRPr="00DC5B66" w14:paraId="17E7B273" w14:textId="77777777" w:rsidTr="00DC5B66">
        <w:trPr>
          <w:gridAfter w:val="2"/>
          <w:wAfter w:w="104" w:type="dxa"/>
        </w:trPr>
        <w:tc>
          <w:tcPr>
            <w:tcW w:w="1008" w:type="dxa"/>
            <w:tcBorders>
              <w:top w:val="nil"/>
              <w:left w:val="nil"/>
              <w:bottom w:val="nil"/>
              <w:right w:val="nil"/>
            </w:tcBorders>
          </w:tcPr>
          <w:p w14:paraId="38F9CD2A"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240934E" w14:textId="77777777" w:rsidR="00C5199B" w:rsidRPr="00DC5B66" w:rsidRDefault="00872623" w:rsidP="00EB4576">
            <w:pPr>
              <w:pStyle w:val="Heading2"/>
              <w:jc w:val="both"/>
              <w:rPr>
                <w:rFonts w:ascii="Lato" w:hAnsi="Lato"/>
                <w:b w:val="0"/>
                <w:bCs w:val="0"/>
                <w:sz w:val="22"/>
                <w:szCs w:val="22"/>
                <w:u w:val="none"/>
              </w:rPr>
            </w:pPr>
            <w:r w:rsidRPr="004D020E">
              <w:rPr>
                <w:rFonts w:ascii="Lato" w:hAnsi="Lato"/>
                <w:b w:val="0"/>
                <w:sz w:val="22"/>
                <w:szCs w:val="22"/>
                <w:u w:val="none"/>
              </w:rPr>
              <w:t xml:space="preserve">referred to in </w:t>
            </w:r>
            <w:r w:rsidR="00E7552E" w:rsidRPr="00DC5B66">
              <w:rPr>
                <w:rFonts w:ascii="Lato" w:hAnsi="Lato"/>
                <w:b w:val="0"/>
                <w:sz w:val="22"/>
                <w:szCs w:val="22"/>
                <w:u w:val="none"/>
              </w:rPr>
              <w:t>Regulation 34 (1)</w:t>
            </w:r>
            <w:r w:rsidR="00EB4576" w:rsidRPr="00DC5B66">
              <w:rPr>
                <w:rFonts w:ascii="Lato" w:hAnsi="Lato"/>
                <w:b w:val="0"/>
                <w:sz w:val="22"/>
                <w:szCs w:val="22"/>
                <w:u w:val="none"/>
              </w:rPr>
              <w:t>, (2)</w:t>
            </w:r>
            <w:r w:rsidR="00E7552E" w:rsidRPr="00DC5B66">
              <w:rPr>
                <w:rFonts w:ascii="Lato" w:hAnsi="Lato"/>
                <w:b w:val="0"/>
                <w:sz w:val="22"/>
                <w:szCs w:val="22"/>
                <w:u w:val="none"/>
              </w:rPr>
              <w:t xml:space="preserve"> and (3) of the UCITS Regulations</w:t>
            </w:r>
          </w:p>
        </w:tc>
        <w:tc>
          <w:tcPr>
            <w:tcW w:w="1187" w:type="dxa"/>
            <w:gridSpan w:val="5"/>
            <w:tcBorders>
              <w:top w:val="single" w:sz="4" w:space="0" w:color="auto"/>
              <w:left w:val="nil"/>
              <w:bottom w:val="nil"/>
              <w:right w:val="nil"/>
            </w:tcBorders>
          </w:tcPr>
          <w:p w14:paraId="62600960"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9549340"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5CA1BCE3"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3D84AF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BC10B9F" w14:textId="77777777" w:rsidR="00C5199B" w:rsidRPr="00DC5B66" w:rsidRDefault="00C5199B">
            <w:pPr>
              <w:spacing w:line="240" w:lineRule="auto"/>
              <w:jc w:val="left"/>
              <w:rPr>
                <w:rFonts w:ascii="Lato" w:hAnsi="Lato"/>
                <w:sz w:val="22"/>
              </w:rPr>
            </w:pPr>
          </w:p>
        </w:tc>
      </w:tr>
      <w:tr w:rsidR="00C5199B" w:rsidRPr="00DC5B66" w14:paraId="04384583" w14:textId="77777777" w:rsidTr="00DC5B66">
        <w:trPr>
          <w:gridAfter w:val="2"/>
          <w:wAfter w:w="104" w:type="dxa"/>
        </w:trPr>
        <w:tc>
          <w:tcPr>
            <w:tcW w:w="1008" w:type="dxa"/>
            <w:tcBorders>
              <w:top w:val="nil"/>
              <w:left w:val="nil"/>
              <w:bottom w:val="nil"/>
              <w:right w:val="nil"/>
            </w:tcBorders>
          </w:tcPr>
          <w:p w14:paraId="2EB5978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7830743"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nil"/>
              <w:right w:val="nil"/>
            </w:tcBorders>
          </w:tcPr>
          <w:p w14:paraId="48BA5A6C"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02BCD35"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1B6C3A4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2048F56"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3FB8C0B" w14:textId="77777777" w:rsidR="00C5199B" w:rsidRPr="00DC5B66" w:rsidRDefault="00C5199B">
            <w:pPr>
              <w:spacing w:line="240" w:lineRule="auto"/>
              <w:jc w:val="left"/>
              <w:rPr>
                <w:rFonts w:ascii="Lato" w:hAnsi="Lato"/>
                <w:sz w:val="22"/>
              </w:rPr>
            </w:pPr>
          </w:p>
        </w:tc>
      </w:tr>
      <w:tr w:rsidR="00C5199B" w:rsidRPr="00DC5B66" w14:paraId="54E8430E" w14:textId="77777777" w:rsidTr="00DC5B66">
        <w:trPr>
          <w:gridAfter w:val="2"/>
          <w:wAfter w:w="104" w:type="dxa"/>
        </w:trPr>
        <w:tc>
          <w:tcPr>
            <w:tcW w:w="1008" w:type="dxa"/>
            <w:tcBorders>
              <w:top w:val="nil"/>
              <w:left w:val="nil"/>
              <w:bottom w:val="nil"/>
              <w:right w:val="nil"/>
            </w:tcBorders>
          </w:tcPr>
          <w:p w14:paraId="7DCF58F3" w14:textId="77777777" w:rsidR="00C5199B" w:rsidRPr="00DC5B66" w:rsidRDefault="00C5199B">
            <w:pPr>
              <w:spacing w:line="240" w:lineRule="auto"/>
              <w:jc w:val="left"/>
              <w:rPr>
                <w:rFonts w:ascii="Lato" w:hAnsi="Lato"/>
                <w:sz w:val="22"/>
              </w:rPr>
            </w:pPr>
            <w:r w:rsidRPr="00DC5B66">
              <w:rPr>
                <w:rFonts w:ascii="Lato" w:hAnsi="Lato"/>
                <w:sz w:val="22"/>
              </w:rPr>
              <w:t>3.17.2</w:t>
            </w:r>
          </w:p>
        </w:tc>
        <w:tc>
          <w:tcPr>
            <w:tcW w:w="6949" w:type="dxa"/>
            <w:tcBorders>
              <w:top w:val="nil"/>
              <w:left w:val="nil"/>
              <w:bottom w:val="nil"/>
              <w:right w:val="nil"/>
            </w:tcBorders>
          </w:tcPr>
          <w:p w14:paraId="1694627C"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 xml:space="preserve">The depositary may delegate to third parties the functions referred to </w:t>
            </w:r>
          </w:p>
        </w:tc>
        <w:tc>
          <w:tcPr>
            <w:tcW w:w="1187" w:type="dxa"/>
            <w:gridSpan w:val="5"/>
            <w:tcBorders>
              <w:top w:val="nil"/>
              <w:left w:val="nil"/>
              <w:bottom w:val="nil"/>
              <w:right w:val="nil"/>
            </w:tcBorders>
          </w:tcPr>
          <w:p w14:paraId="5592DA6E"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single" w:sz="4" w:space="0" w:color="auto"/>
            </w:tcBorders>
          </w:tcPr>
          <w:p w14:paraId="7DD28E51"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11AAA9E5"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5B448264"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E4B2C1D" w14:textId="77777777" w:rsidR="00C5199B" w:rsidRPr="00DC5B66" w:rsidRDefault="00C5199B">
            <w:pPr>
              <w:spacing w:line="240" w:lineRule="auto"/>
              <w:jc w:val="left"/>
              <w:rPr>
                <w:rFonts w:ascii="Lato" w:hAnsi="Lato"/>
                <w:sz w:val="22"/>
              </w:rPr>
            </w:pPr>
          </w:p>
        </w:tc>
      </w:tr>
      <w:tr w:rsidR="00C5199B" w:rsidRPr="00DC5B66" w14:paraId="0B830803" w14:textId="77777777" w:rsidTr="00DC5B66">
        <w:trPr>
          <w:gridAfter w:val="2"/>
          <w:wAfter w:w="104" w:type="dxa"/>
        </w:trPr>
        <w:tc>
          <w:tcPr>
            <w:tcW w:w="1008" w:type="dxa"/>
            <w:tcBorders>
              <w:top w:val="nil"/>
              <w:left w:val="nil"/>
              <w:bottom w:val="nil"/>
              <w:right w:val="nil"/>
            </w:tcBorders>
          </w:tcPr>
          <w:p w14:paraId="6D6146E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7EADFF1" w14:textId="77777777" w:rsidR="00C5199B" w:rsidRPr="00DC5B66" w:rsidRDefault="00872623" w:rsidP="003A1CE8">
            <w:pPr>
              <w:pStyle w:val="Heading2"/>
              <w:jc w:val="both"/>
              <w:rPr>
                <w:rFonts w:ascii="Lato" w:hAnsi="Lato"/>
                <w:b w:val="0"/>
                <w:bCs w:val="0"/>
                <w:sz w:val="22"/>
                <w:szCs w:val="22"/>
                <w:u w:val="none"/>
              </w:rPr>
            </w:pPr>
            <w:r w:rsidRPr="004D020E">
              <w:rPr>
                <w:rFonts w:ascii="Lato" w:hAnsi="Lato"/>
                <w:b w:val="0"/>
                <w:sz w:val="22"/>
                <w:szCs w:val="22"/>
                <w:u w:val="none"/>
              </w:rPr>
              <w:t xml:space="preserve">in </w:t>
            </w:r>
            <w:r w:rsidR="00E7552E" w:rsidRPr="00DC5B66">
              <w:rPr>
                <w:rFonts w:ascii="Lato" w:hAnsi="Lato"/>
                <w:b w:val="0"/>
                <w:sz w:val="22"/>
                <w:u w:val="none"/>
              </w:rPr>
              <w:t>Regulation 34(4)</w:t>
            </w:r>
            <w:r w:rsidR="00E7552E" w:rsidRPr="00DC5B66">
              <w:rPr>
                <w:rFonts w:ascii="Lato" w:hAnsi="Lato"/>
                <w:sz w:val="22"/>
              </w:rPr>
              <w:t xml:space="preserve"> </w:t>
            </w:r>
            <w:r w:rsidR="00E7552E" w:rsidRPr="00DC5B66">
              <w:rPr>
                <w:rFonts w:ascii="Lato" w:hAnsi="Lato"/>
                <w:b w:val="0"/>
                <w:sz w:val="22"/>
                <w:u w:val="none"/>
              </w:rPr>
              <w:t>of the</w:t>
            </w:r>
            <w:r w:rsidR="00E7552E" w:rsidRPr="00DC5B66">
              <w:rPr>
                <w:rFonts w:ascii="Lato" w:hAnsi="Lato"/>
                <w:sz w:val="22"/>
              </w:rPr>
              <w:t xml:space="preserve"> </w:t>
            </w:r>
            <w:r w:rsidR="00E7552E" w:rsidRPr="00DC5B66">
              <w:rPr>
                <w:rFonts w:ascii="Lato" w:hAnsi="Lato"/>
                <w:b w:val="0"/>
                <w:sz w:val="22"/>
                <w:szCs w:val="22"/>
                <w:u w:val="none"/>
              </w:rPr>
              <w:t xml:space="preserve">UCITS Regulations </w:t>
            </w:r>
            <w:r w:rsidR="003A1CE8" w:rsidRPr="00DC5B66">
              <w:rPr>
                <w:rFonts w:ascii="Lato" w:hAnsi="Lato"/>
                <w:b w:val="0"/>
                <w:sz w:val="22"/>
                <w:szCs w:val="22"/>
                <w:u w:val="none"/>
              </w:rPr>
              <w:t xml:space="preserve">2011 </w:t>
            </w:r>
            <w:r w:rsidR="008126D7" w:rsidRPr="00DC5B66">
              <w:rPr>
                <w:rFonts w:ascii="Lato" w:hAnsi="Lato"/>
                <w:b w:val="0"/>
                <w:sz w:val="22"/>
                <w:szCs w:val="22"/>
                <w:u w:val="none"/>
              </w:rPr>
              <w:t>provided that</w:t>
            </w:r>
            <w:r w:rsidR="00C5199B" w:rsidRPr="00DC5B66">
              <w:rPr>
                <w:rFonts w:ascii="Lato" w:hAnsi="Lato"/>
                <w:b w:val="0"/>
                <w:sz w:val="22"/>
                <w:szCs w:val="22"/>
                <w:u w:val="none"/>
              </w:rPr>
              <w:t>:</w:t>
            </w:r>
          </w:p>
        </w:tc>
        <w:tc>
          <w:tcPr>
            <w:tcW w:w="1187" w:type="dxa"/>
            <w:gridSpan w:val="5"/>
            <w:tcBorders>
              <w:top w:val="nil"/>
              <w:left w:val="nil"/>
              <w:bottom w:val="nil"/>
              <w:right w:val="nil"/>
            </w:tcBorders>
          </w:tcPr>
          <w:p w14:paraId="189E0555"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13F4D1F"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747E5D6C"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ED2FD2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F46D5C0" w14:textId="77777777" w:rsidR="00C5199B" w:rsidRPr="00DC5B66" w:rsidRDefault="00C5199B">
            <w:pPr>
              <w:spacing w:line="240" w:lineRule="auto"/>
              <w:jc w:val="left"/>
              <w:rPr>
                <w:rFonts w:ascii="Lato" w:hAnsi="Lato"/>
                <w:sz w:val="22"/>
              </w:rPr>
            </w:pPr>
          </w:p>
        </w:tc>
      </w:tr>
      <w:tr w:rsidR="00C5199B" w:rsidRPr="00DC5B66" w14:paraId="1D596974" w14:textId="77777777" w:rsidTr="00DC5B66">
        <w:trPr>
          <w:gridAfter w:val="2"/>
          <w:wAfter w:w="104" w:type="dxa"/>
        </w:trPr>
        <w:tc>
          <w:tcPr>
            <w:tcW w:w="1008" w:type="dxa"/>
            <w:tcBorders>
              <w:top w:val="nil"/>
              <w:left w:val="nil"/>
              <w:bottom w:val="nil"/>
              <w:right w:val="nil"/>
            </w:tcBorders>
          </w:tcPr>
          <w:p w14:paraId="3CD705B9"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003719C"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3F2A3AA0"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217D481"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7740448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77921648"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A6DB22E" w14:textId="77777777" w:rsidR="00C5199B" w:rsidRPr="00DC5B66" w:rsidRDefault="00C5199B">
            <w:pPr>
              <w:spacing w:line="240" w:lineRule="auto"/>
              <w:jc w:val="left"/>
              <w:rPr>
                <w:rFonts w:ascii="Lato" w:hAnsi="Lato"/>
                <w:sz w:val="22"/>
              </w:rPr>
            </w:pPr>
          </w:p>
        </w:tc>
      </w:tr>
      <w:tr w:rsidR="008126D7" w:rsidRPr="00DC5B66" w14:paraId="63DF228B" w14:textId="77777777" w:rsidTr="00DC5B66">
        <w:trPr>
          <w:gridAfter w:val="2"/>
          <w:wAfter w:w="104" w:type="dxa"/>
        </w:trPr>
        <w:tc>
          <w:tcPr>
            <w:tcW w:w="1008" w:type="dxa"/>
            <w:tcBorders>
              <w:top w:val="nil"/>
              <w:left w:val="nil"/>
              <w:bottom w:val="nil"/>
              <w:right w:val="nil"/>
            </w:tcBorders>
          </w:tcPr>
          <w:p w14:paraId="0A2F3959" w14:textId="77777777" w:rsidR="008126D7" w:rsidRPr="00DC5B66" w:rsidRDefault="008126D7">
            <w:pPr>
              <w:spacing w:line="240" w:lineRule="auto"/>
              <w:jc w:val="left"/>
              <w:rPr>
                <w:rFonts w:ascii="Lato" w:hAnsi="Lato"/>
                <w:sz w:val="22"/>
              </w:rPr>
            </w:pPr>
          </w:p>
        </w:tc>
        <w:tc>
          <w:tcPr>
            <w:tcW w:w="6949" w:type="dxa"/>
            <w:tcBorders>
              <w:top w:val="nil"/>
              <w:left w:val="nil"/>
              <w:bottom w:val="nil"/>
              <w:right w:val="single" w:sz="4" w:space="0" w:color="auto"/>
            </w:tcBorders>
          </w:tcPr>
          <w:p w14:paraId="50B7B345" w14:textId="77777777" w:rsidR="008126D7" w:rsidRPr="00DC5B66" w:rsidRDefault="008126D7" w:rsidP="00DC5B66">
            <w:pPr>
              <w:pStyle w:val="Heading2"/>
              <w:jc w:val="both"/>
              <w:rPr>
                <w:rFonts w:ascii="Lato" w:hAnsi="Lato"/>
                <w:b w:val="0"/>
                <w:bCs w:val="0"/>
                <w:sz w:val="22"/>
                <w:szCs w:val="22"/>
                <w:u w:val="none"/>
              </w:rPr>
            </w:pPr>
            <w:r w:rsidRPr="00DC5B66">
              <w:rPr>
                <w:rFonts w:ascii="Lato" w:hAnsi="Lato"/>
                <w:b w:val="0"/>
                <w:bCs w:val="0"/>
                <w:sz w:val="22"/>
                <w:szCs w:val="22"/>
                <w:u w:val="none"/>
              </w:rPr>
              <w:t xml:space="preserve">(a) The requirements of </w:t>
            </w:r>
            <w:r w:rsidR="00E7552E" w:rsidRPr="00DC5B66">
              <w:rPr>
                <w:rFonts w:ascii="Lato" w:hAnsi="Lato"/>
                <w:b w:val="0"/>
                <w:sz w:val="22"/>
                <w:u w:val="none"/>
              </w:rPr>
              <w:t>Regulation 34A</w:t>
            </w:r>
            <w:r w:rsidR="00BA680D" w:rsidRPr="00DC5B66">
              <w:rPr>
                <w:rFonts w:ascii="Lato" w:hAnsi="Lato"/>
                <w:b w:val="0"/>
                <w:sz w:val="22"/>
                <w:u w:val="none"/>
              </w:rPr>
              <w:t xml:space="preserve"> </w:t>
            </w:r>
            <w:r w:rsidR="00E7552E" w:rsidRPr="00DC5B66">
              <w:rPr>
                <w:rFonts w:ascii="Lato" w:hAnsi="Lato"/>
                <w:b w:val="0"/>
                <w:sz w:val="22"/>
                <w:u w:val="none"/>
              </w:rPr>
              <w:t>(3)</w:t>
            </w:r>
            <w:r w:rsidR="00E7552E" w:rsidRPr="00DC5B66">
              <w:rPr>
                <w:rFonts w:ascii="Lato" w:hAnsi="Lato"/>
                <w:sz w:val="22"/>
                <w:u w:val="none"/>
              </w:rPr>
              <w:t xml:space="preserve"> </w:t>
            </w:r>
            <w:r w:rsidR="00E7552E" w:rsidRPr="00DC5B66">
              <w:rPr>
                <w:rFonts w:ascii="Lato" w:hAnsi="Lato"/>
                <w:b w:val="0"/>
                <w:sz w:val="22"/>
                <w:u w:val="none"/>
              </w:rPr>
              <w:t>of the</w:t>
            </w:r>
            <w:r w:rsidR="00BA680D" w:rsidRPr="00DC5B66">
              <w:rPr>
                <w:rFonts w:ascii="Lato" w:hAnsi="Lato"/>
                <w:b w:val="0"/>
                <w:sz w:val="22"/>
                <w:u w:val="none"/>
              </w:rPr>
              <w:t xml:space="preserve"> </w:t>
            </w:r>
            <w:r w:rsidR="00E7552E" w:rsidRPr="00DC5B66">
              <w:rPr>
                <w:rFonts w:ascii="Lato" w:hAnsi="Lato"/>
                <w:b w:val="0"/>
                <w:sz w:val="22"/>
                <w:szCs w:val="22"/>
                <w:u w:val="none"/>
              </w:rPr>
              <w:t xml:space="preserve">UCITS Regulations </w:t>
            </w:r>
          </w:p>
        </w:tc>
        <w:tc>
          <w:tcPr>
            <w:tcW w:w="1187" w:type="dxa"/>
            <w:gridSpan w:val="5"/>
            <w:tcBorders>
              <w:top w:val="single" w:sz="4" w:space="0" w:color="auto"/>
              <w:left w:val="single" w:sz="4" w:space="0" w:color="auto"/>
              <w:bottom w:val="single" w:sz="4" w:space="0" w:color="auto"/>
              <w:right w:val="single" w:sz="4" w:space="0" w:color="auto"/>
            </w:tcBorders>
          </w:tcPr>
          <w:p w14:paraId="326530CA" w14:textId="77777777" w:rsidR="008126D7" w:rsidRPr="00DC5B66" w:rsidRDefault="008126D7">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F0D7D3D" w14:textId="77777777" w:rsidR="008126D7" w:rsidRPr="00DC5B66" w:rsidRDefault="008126D7">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738A6E6A" w14:textId="77777777" w:rsidR="008126D7" w:rsidRPr="00DC5B66" w:rsidRDefault="008126D7">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20BACFDF" w14:textId="77777777" w:rsidR="008126D7" w:rsidRPr="00DC5B66" w:rsidRDefault="008126D7">
            <w:pPr>
              <w:spacing w:line="240" w:lineRule="auto"/>
              <w:jc w:val="left"/>
              <w:rPr>
                <w:rFonts w:ascii="Lato" w:hAnsi="Lato"/>
                <w:sz w:val="22"/>
              </w:rPr>
            </w:pPr>
          </w:p>
        </w:tc>
        <w:tc>
          <w:tcPr>
            <w:tcW w:w="632" w:type="dxa"/>
            <w:gridSpan w:val="4"/>
            <w:tcBorders>
              <w:top w:val="nil"/>
              <w:left w:val="nil"/>
              <w:bottom w:val="nil"/>
              <w:right w:val="nil"/>
            </w:tcBorders>
          </w:tcPr>
          <w:p w14:paraId="39C55F20" w14:textId="77777777" w:rsidR="008126D7" w:rsidRPr="00DC5B66" w:rsidRDefault="008126D7">
            <w:pPr>
              <w:spacing w:line="240" w:lineRule="auto"/>
              <w:jc w:val="left"/>
              <w:rPr>
                <w:rFonts w:ascii="Lato" w:hAnsi="Lato"/>
                <w:sz w:val="22"/>
              </w:rPr>
            </w:pPr>
          </w:p>
        </w:tc>
      </w:tr>
      <w:tr w:rsidR="008126D7" w:rsidRPr="00DC5B66" w14:paraId="701DFB84" w14:textId="77777777" w:rsidTr="00DC5B66">
        <w:trPr>
          <w:gridAfter w:val="2"/>
          <w:wAfter w:w="104" w:type="dxa"/>
        </w:trPr>
        <w:tc>
          <w:tcPr>
            <w:tcW w:w="1008" w:type="dxa"/>
            <w:tcBorders>
              <w:top w:val="nil"/>
              <w:left w:val="nil"/>
              <w:bottom w:val="nil"/>
              <w:right w:val="nil"/>
            </w:tcBorders>
          </w:tcPr>
          <w:p w14:paraId="023D1920" w14:textId="77777777" w:rsidR="008126D7" w:rsidRPr="00DC5B66" w:rsidRDefault="008126D7">
            <w:pPr>
              <w:spacing w:line="240" w:lineRule="auto"/>
              <w:jc w:val="left"/>
              <w:rPr>
                <w:rFonts w:ascii="Lato" w:hAnsi="Lato"/>
                <w:sz w:val="22"/>
              </w:rPr>
            </w:pPr>
          </w:p>
        </w:tc>
        <w:tc>
          <w:tcPr>
            <w:tcW w:w="6949" w:type="dxa"/>
            <w:tcBorders>
              <w:top w:val="nil"/>
              <w:left w:val="nil"/>
              <w:bottom w:val="nil"/>
              <w:right w:val="nil"/>
            </w:tcBorders>
          </w:tcPr>
          <w:p w14:paraId="7CF97FF1" w14:textId="77777777" w:rsidR="008126D7" w:rsidRPr="00DC5B66" w:rsidRDefault="00872623" w:rsidP="00FA1380">
            <w:pPr>
              <w:pStyle w:val="Heading2"/>
              <w:jc w:val="both"/>
              <w:rPr>
                <w:rFonts w:ascii="Lato" w:hAnsi="Lato"/>
                <w:b w:val="0"/>
                <w:bCs w:val="0"/>
                <w:sz w:val="22"/>
                <w:szCs w:val="22"/>
                <w:u w:val="none"/>
              </w:rPr>
            </w:pPr>
            <w:r w:rsidRPr="004D020E">
              <w:rPr>
                <w:rFonts w:ascii="Lato" w:hAnsi="Lato"/>
                <w:b w:val="0"/>
                <w:sz w:val="22"/>
                <w:szCs w:val="22"/>
                <w:u w:val="none"/>
              </w:rPr>
              <w:t xml:space="preserve">2011 </w:t>
            </w:r>
            <w:r w:rsidR="00BA680D" w:rsidRPr="00DC5B66">
              <w:rPr>
                <w:rFonts w:ascii="Lato" w:hAnsi="Lato"/>
                <w:b w:val="0"/>
                <w:bCs w:val="0"/>
                <w:sz w:val="22"/>
                <w:szCs w:val="22"/>
                <w:u w:val="none"/>
              </w:rPr>
              <w:t>are met;</w:t>
            </w:r>
          </w:p>
        </w:tc>
        <w:tc>
          <w:tcPr>
            <w:tcW w:w="1187" w:type="dxa"/>
            <w:gridSpan w:val="5"/>
            <w:tcBorders>
              <w:top w:val="single" w:sz="4" w:space="0" w:color="auto"/>
              <w:left w:val="nil"/>
              <w:bottom w:val="nil"/>
              <w:right w:val="nil"/>
            </w:tcBorders>
          </w:tcPr>
          <w:p w14:paraId="0AAE3DE9" w14:textId="77777777" w:rsidR="008126D7" w:rsidRPr="00DC5B66" w:rsidRDefault="008126D7">
            <w:pPr>
              <w:spacing w:line="240" w:lineRule="auto"/>
              <w:jc w:val="left"/>
              <w:rPr>
                <w:rFonts w:ascii="Lato" w:hAnsi="Lato"/>
                <w:sz w:val="22"/>
              </w:rPr>
            </w:pPr>
          </w:p>
        </w:tc>
        <w:tc>
          <w:tcPr>
            <w:tcW w:w="307" w:type="dxa"/>
            <w:gridSpan w:val="3"/>
            <w:tcBorders>
              <w:top w:val="nil"/>
              <w:left w:val="nil"/>
              <w:bottom w:val="nil"/>
              <w:right w:val="nil"/>
            </w:tcBorders>
          </w:tcPr>
          <w:p w14:paraId="5989D9B4" w14:textId="77777777" w:rsidR="008126D7" w:rsidRPr="00DC5B66" w:rsidRDefault="008126D7">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1871A1DD" w14:textId="77777777" w:rsidR="008126D7" w:rsidRPr="00DC5B66" w:rsidRDefault="008126D7">
            <w:pPr>
              <w:spacing w:line="240" w:lineRule="auto"/>
              <w:jc w:val="left"/>
              <w:rPr>
                <w:rFonts w:ascii="Lato" w:hAnsi="Lato"/>
                <w:sz w:val="22"/>
              </w:rPr>
            </w:pPr>
          </w:p>
        </w:tc>
        <w:tc>
          <w:tcPr>
            <w:tcW w:w="295" w:type="dxa"/>
            <w:gridSpan w:val="5"/>
            <w:tcBorders>
              <w:top w:val="nil"/>
              <w:left w:val="nil"/>
              <w:bottom w:val="nil"/>
              <w:right w:val="nil"/>
            </w:tcBorders>
          </w:tcPr>
          <w:p w14:paraId="5A5B5C19" w14:textId="77777777" w:rsidR="008126D7" w:rsidRPr="00DC5B66" w:rsidRDefault="008126D7">
            <w:pPr>
              <w:spacing w:line="240" w:lineRule="auto"/>
              <w:jc w:val="left"/>
              <w:rPr>
                <w:rFonts w:ascii="Lato" w:hAnsi="Lato"/>
                <w:sz w:val="22"/>
              </w:rPr>
            </w:pPr>
          </w:p>
        </w:tc>
        <w:tc>
          <w:tcPr>
            <w:tcW w:w="632" w:type="dxa"/>
            <w:gridSpan w:val="4"/>
            <w:tcBorders>
              <w:top w:val="nil"/>
              <w:left w:val="nil"/>
              <w:bottom w:val="nil"/>
              <w:right w:val="nil"/>
            </w:tcBorders>
          </w:tcPr>
          <w:p w14:paraId="7DE9097D" w14:textId="77777777" w:rsidR="008126D7" w:rsidRPr="00DC5B66" w:rsidRDefault="008126D7">
            <w:pPr>
              <w:spacing w:line="240" w:lineRule="auto"/>
              <w:jc w:val="left"/>
              <w:rPr>
                <w:rFonts w:ascii="Lato" w:hAnsi="Lato"/>
                <w:sz w:val="22"/>
              </w:rPr>
            </w:pPr>
          </w:p>
        </w:tc>
      </w:tr>
      <w:tr w:rsidR="00BA680D" w:rsidRPr="00DC5B66" w14:paraId="487A01FD" w14:textId="77777777" w:rsidTr="00DC5B66">
        <w:trPr>
          <w:gridAfter w:val="2"/>
          <w:wAfter w:w="104" w:type="dxa"/>
        </w:trPr>
        <w:tc>
          <w:tcPr>
            <w:tcW w:w="1008" w:type="dxa"/>
            <w:tcBorders>
              <w:top w:val="nil"/>
              <w:left w:val="nil"/>
              <w:bottom w:val="nil"/>
              <w:right w:val="nil"/>
            </w:tcBorders>
          </w:tcPr>
          <w:p w14:paraId="4946E193" w14:textId="77777777" w:rsidR="00BA680D" w:rsidRPr="00DC5B66" w:rsidRDefault="00BA680D">
            <w:pPr>
              <w:spacing w:line="240" w:lineRule="auto"/>
              <w:jc w:val="left"/>
              <w:rPr>
                <w:rFonts w:ascii="Lato" w:hAnsi="Lato"/>
                <w:sz w:val="22"/>
              </w:rPr>
            </w:pPr>
          </w:p>
        </w:tc>
        <w:tc>
          <w:tcPr>
            <w:tcW w:w="6949" w:type="dxa"/>
            <w:tcBorders>
              <w:top w:val="nil"/>
              <w:left w:val="nil"/>
              <w:bottom w:val="nil"/>
              <w:right w:val="nil"/>
            </w:tcBorders>
          </w:tcPr>
          <w:p w14:paraId="3F48B086" w14:textId="77777777" w:rsidR="00BA680D" w:rsidRPr="00DC5B66" w:rsidRDefault="00BA680D"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62A8E2A3" w14:textId="77777777" w:rsidR="00BA680D" w:rsidRPr="00DC5B66" w:rsidRDefault="00BA680D">
            <w:pPr>
              <w:spacing w:line="240" w:lineRule="auto"/>
              <w:jc w:val="left"/>
              <w:rPr>
                <w:rFonts w:ascii="Lato" w:hAnsi="Lato"/>
                <w:sz w:val="22"/>
              </w:rPr>
            </w:pPr>
          </w:p>
        </w:tc>
        <w:tc>
          <w:tcPr>
            <w:tcW w:w="307" w:type="dxa"/>
            <w:gridSpan w:val="3"/>
            <w:tcBorders>
              <w:top w:val="nil"/>
              <w:left w:val="nil"/>
              <w:bottom w:val="nil"/>
              <w:right w:val="nil"/>
            </w:tcBorders>
          </w:tcPr>
          <w:p w14:paraId="040B7EE1" w14:textId="77777777" w:rsidR="00BA680D" w:rsidRPr="00DC5B66" w:rsidRDefault="00BA680D">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480F3449" w14:textId="77777777" w:rsidR="00BA680D" w:rsidRPr="00DC5B66" w:rsidRDefault="00BA680D">
            <w:pPr>
              <w:spacing w:line="240" w:lineRule="auto"/>
              <w:jc w:val="left"/>
              <w:rPr>
                <w:rFonts w:ascii="Lato" w:hAnsi="Lato"/>
                <w:sz w:val="22"/>
              </w:rPr>
            </w:pPr>
          </w:p>
        </w:tc>
        <w:tc>
          <w:tcPr>
            <w:tcW w:w="295" w:type="dxa"/>
            <w:gridSpan w:val="5"/>
            <w:tcBorders>
              <w:top w:val="nil"/>
              <w:left w:val="nil"/>
              <w:bottom w:val="nil"/>
              <w:right w:val="nil"/>
            </w:tcBorders>
          </w:tcPr>
          <w:p w14:paraId="0A55B75B" w14:textId="77777777" w:rsidR="00BA680D" w:rsidRPr="00DC5B66" w:rsidRDefault="00BA680D">
            <w:pPr>
              <w:spacing w:line="240" w:lineRule="auto"/>
              <w:jc w:val="left"/>
              <w:rPr>
                <w:rFonts w:ascii="Lato" w:hAnsi="Lato"/>
                <w:sz w:val="22"/>
              </w:rPr>
            </w:pPr>
          </w:p>
        </w:tc>
        <w:tc>
          <w:tcPr>
            <w:tcW w:w="632" w:type="dxa"/>
            <w:gridSpan w:val="4"/>
            <w:tcBorders>
              <w:top w:val="nil"/>
              <w:left w:val="nil"/>
              <w:bottom w:val="nil"/>
              <w:right w:val="nil"/>
            </w:tcBorders>
          </w:tcPr>
          <w:p w14:paraId="1567C194" w14:textId="77777777" w:rsidR="00BA680D" w:rsidRPr="00DC5B66" w:rsidRDefault="00BA680D">
            <w:pPr>
              <w:spacing w:line="240" w:lineRule="auto"/>
              <w:jc w:val="left"/>
              <w:rPr>
                <w:rFonts w:ascii="Lato" w:hAnsi="Lato"/>
                <w:sz w:val="22"/>
              </w:rPr>
            </w:pPr>
          </w:p>
        </w:tc>
      </w:tr>
      <w:tr w:rsidR="00C5199B" w:rsidRPr="00DC5B66" w14:paraId="18FADB50" w14:textId="77777777" w:rsidTr="00DC5B66">
        <w:trPr>
          <w:gridAfter w:val="2"/>
          <w:wAfter w:w="104" w:type="dxa"/>
        </w:trPr>
        <w:tc>
          <w:tcPr>
            <w:tcW w:w="1008" w:type="dxa"/>
            <w:tcBorders>
              <w:top w:val="nil"/>
              <w:left w:val="nil"/>
              <w:bottom w:val="nil"/>
              <w:right w:val="nil"/>
            </w:tcBorders>
          </w:tcPr>
          <w:p w14:paraId="0BAB1BB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3E53A016" w14:textId="77777777" w:rsidR="00C5199B" w:rsidRPr="00DC5B66" w:rsidRDefault="00C5199B" w:rsidP="00FA1380">
            <w:pPr>
              <w:pStyle w:val="Heading2"/>
              <w:jc w:val="both"/>
              <w:rPr>
                <w:rFonts w:ascii="Lato" w:hAnsi="Lato"/>
                <w:b w:val="0"/>
                <w:bCs w:val="0"/>
                <w:sz w:val="22"/>
                <w:szCs w:val="22"/>
                <w:u w:val="none"/>
              </w:rPr>
            </w:pPr>
            <w:r w:rsidRPr="00DC5B66">
              <w:rPr>
                <w:rFonts w:ascii="Lato" w:hAnsi="Lato"/>
                <w:b w:val="0"/>
                <w:sz w:val="22"/>
                <w:szCs w:val="22"/>
                <w:u w:val="none"/>
              </w:rPr>
              <w:t>(</w:t>
            </w:r>
            <w:r w:rsidR="008126D7" w:rsidRPr="00DC5B66">
              <w:rPr>
                <w:rFonts w:ascii="Lato" w:hAnsi="Lato"/>
                <w:b w:val="0"/>
                <w:sz w:val="22"/>
                <w:szCs w:val="22"/>
                <w:u w:val="none"/>
              </w:rPr>
              <w:t>b</w:t>
            </w:r>
            <w:r w:rsidRPr="00DC5B66">
              <w:rPr>
                <w:rFonts w:ascii="Lato" w:hAnsi="Lato"/>
                <w:b w:val="0"/>
                <w:sz w:val="22"/>
                <w:szCs w:val="22"/>
                <w:u w:val="none"/>
              </w:rPr>
              <w:t xml:space="preserve">) the tasks are not delegated with the intention of avoiding the </w:t>
            </w:r>
          </w:p>
        </w:tc>
        <w:tc>
          <w:tcPr>
            <w:tcW w:w="1187" w:type="dxa"/>
            <w:gridSpan w:val="5"/>
            <w:tcBorders>
              <w:top w:val="single" w:sz="4" w:space="0" w:color="auto"/>
              <w:left w:val="single" w:sz="4" w:space="0" w:color="auto"/>
              <w:bottom w:val="single" w:sz="4" w:space="0" w:color="auto"/>
              <w:right w:val="single" w:sz="4" w:space="0" w:color="auto"/>
            </w:tcBorders>
          </w:tcPr>
          <w:p w14:paraId="29314CF3"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361E1C3"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3D1EEDBA"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6692C40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776F0A6" w14:textId="77777777" w:rsidR="00C5199B" w:rsidRPr="00DC5B66" w:rsidRDefault="00C5199B">
            <w:pPr>
              <w:spacing w:line="240" w:lineRule="auto"/>
              <w:jc w:val="left"/>
              <w:rPr>
                <w:rFonts w:ascii="Lato" w:hAnsi="Lato"/>
                <w:sz w:val="22"/>
              </w:rPr>
            </w:pPr>
          </w:p>
        </w:tc>
      </w:tr>
      <w:tr w:rsidR="00C5199B" w:rsidRPr="00DC5B66" w14:paraId="636A81B9" w14:textId="77777777" w:rsidTr="00DC5B66">
        <w:trPr>
          <w:gridAfter w:val="2"/>
          <w:wAfter w:w="104" w:type="dxa"/>
        </w:trPr>
        <w:tc>
          <w:tcPr>
            <w:tcW w:w="1008" w:type="dxa"/>
            <w:tcBorders>
              <w:top w:val="nil"/>
              <w:left w:val="nil"/>
              <w:bottom w:val="nil"/>
              <w:right w:val="nil"/>
            </w:tcBorders>
          </w:tcPr>
          <w:p w14:paraId="6ABC38B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1D8CE93" w14:textId="77777777" w:rsidR="00C5199B" w:rsidRPr="00DC5B66" w:rsidRDefault="00C5199B" w:rsidP="003A1CE8">
            <w:pPr>
              <w:pStyle w:val="Heading2"/>
              <w:jc w:val="both"/>
              <w:rPr>
                <w:rFonts w:ascii="Lato" w:hAnsi="Lato"/>
                <w:b w:val="0"/>
                <w:bCs w:val="0"/>
                <w:sz w:val="22"/>
                <w:szCs w:val="22"/>
                <w:u w:val="none"/>
              </w:rPr>
            </w:pPr>
            <w:r w:rsidRPr="00DC5B66">
              <w:rPr>
                <w:rFonts w:ascii="Lato" w:hAnsi="Lato"/>
                <w:b w:val="0"/>
                <w:sz w:val="22"/>
                <w:szCs w:val="22"/>
                <w:u w:val="none"/>
              </w:rPr>
              <w:t xml:space="preserve">requirements laid down in the </w:t>
            </w:r>
            <w:r w:rsidR="00E7552E" w:rsidRPr="00DC5B66">
              <w:rPr>
                <w:rFonts w:ascii="Lato" w:hAnsi="Lato"/>
                <w:b w:val="0"/>
                <w:sz w:val="22"/>
                <w:szCs w:val="22"/>
                <w:u w:val="none"/>
              </w:rPr>
              <w:t xml:space="preserve">UCITS Regulations </w:t>
            </w:r>
            <w:r w:rsidR="003A1CE8" w:rsidRPr="00DC5B66">
              <w:rPr>
                <w:rFonts w:ascii="Lato" w:hAnsi="Lato"/>
                <w:b w:val="0"/>
                <w:sz w:val="22"/>
                <w:szCs w:val="22"/>
                <w:u w:val="none"/>
              </w:rPr>
              <w:t>2011</w:t>
            </w:r>
            <w:r w:rsidRPr="00DC5B66">
              <w:rPr>
                <w:rFonts w:ascii="Lato" w:hAnsi="Lato"/>
                <w:b w:val="0"/>
                <w:sz w:val="22"/>
                <w:szCs w:val="22"/>
                <w:u w:val="none"/>
              </w:rPr>
              <w:t>;</w:t>
            </w:r>
          </w:p>
        </w:tc>
        <w:tc>
          <w:tcPr>
            <w:tcW w:w="1187" w:type="dxa"/>
            <w:gridSpan w:val="5"/>
            <w:tcBorders>
              <w:top w:val="single" w:sz="4" w:space="0" w:color="auto"/>
              <w:left w:val="nil"/>
              <w:bottom w:val="nil"/>
              <w:right w:val="nil"/>
            </w:tcBorders>
          </w:tcPr>
          <w:p w14:paraId="0579AE2E"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81BC6D8"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4CA825C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9BE5746"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6270EAB" w14:textId="77777777" w:rsidR="00C5199B" w:rsidRPr="00DC5B66" w:rsidRDefault="00C5199B">
            <w:pPr>
              <w:spacing w:line="240" w:lineRule="auto"/>
              <w:jc w:val="left"/>
              <w:rPr>
                <w:rFonts w:ascii="Lato" w:hAnsi="Lato"/>
                <w:sz w:val="22"/>
              </w:rPr>
            </w:pPr>
          </w:p>
        </w:tc>
      </w:tr>
      <w:tr w:rsidR="00C5199B" w:rsidRPr="00DC5B66" w14:paraId="1F1A508D" w14:textId="77777777" w:rsidTr="00DC5B66">
        <w:trPr>
          <w:gridAfter w:val="2"/>
          <w:wAfter w:w="104" w:type="dxa"/>
        </w:trPr>
        <w:tc>
          <w:tcPr>
            <w:tcW w:w="1008" w:type="dxa"/>
            <w:tcBorders>
              <w:top w:val="nil"/>
              <w:left w:val="nil"/>
              <w:bottom w:val="nil"/>
              <w:right w:val="nil"/>
            </w:tcBorders>
          </w:tcPr>
          <w:p w14:paraId="07FF7A9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F0F9BCB"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44D8B4E1"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89FF86D"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3C0A3B86"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F9A59EB"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0F788F33" w14:textId="77777777" w:rsidR="00C5199B" w:rsidRPr="00DC5B66" w:rsidRDefault="00C5199B">
            <w:pPr>
              <w:spacing w:line="240" w:lineRule="auto"/>
              <w:jc w:val="left"/>
              <w:rPr>
                <w:rFonts w:ascii="Lato" w:hAnsi="Lato"/>
                <w:sz w:val="22"/>
              </w:rPr>
            </w:pPr>
          </w:p>
        </w:tc>
      </w:tr>
      <w:tr w:rsidR="00C5199B" w:rsidRPr="00DC5B66" w14:paraId="6A103517" w14:textId="77777777" w:rsidTr="00DC5B66">
        <w:trPr>
          <w:gridAfter w:val="2"/>
          <w:wAfter w:w="104" w:type="dxa"/>
        </w:trPr>
        <w:tc>
          <w:tcPr>
            <w:tcW w:w="1008" w:type="dxa"/>
            <w:tcBorders>
              <w:top w:val="nil"/>
              <w:left w:val="nil"/>
              <w:bottom w:val="nil"/>
              <w:right w:val="nil"/>
            </w:tcBorders>
          </w:tcPr>
          <w:p w14:paraId="4F90ED77"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05F2C992"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w:t>
            </w:r>
            <w:r w:rsidR="008126D7" w:rsidRPr="00DC5B66">
              <w:rPr>
                <w:rFonts w:ascii="Lato" w:hAnsi="Lato"/>
                <w:b w:val="0"/>
                <w:sz w:val="22"/>
                <w:szCs w:val="22"/>
                <w:u w:val="none"/>
              </w:rPr>
              <w:t>c</w:t>
            </w:r>
            <w:r w:rsidRPr="00DC5B66">
              <w:rPr>
                <w:rFonts w:ascii="Lato" w:hAnsi="Lato"/>
                <w:b w:val="0"/>
                <w:sz w:val="22"/>
                <w:szCs w:val="22"/>
                <w:u w:val="none"/>
              </w:rPr>
              <w:t xml:space="preserve">) the depositary can demonstrate that there is an objective reason </w:t>
            </w:r>
          </w:p>
        </w:tc>
        <w:tc>
          <w:tcPr>
            <w:tcW w:w="1187" w:type="dxa"/>
            <w:gridSpan w:val="5"/>
            <w:tcBorders>
              <w:top w:val="single" w:sz="4" w:space="0" w:color="auto"/>
              <w:left w:val="single" w:sz="4" w:space="0" w:color="auto"/>
              <w:bottom w:val="single" w:sz="4" w:space="0" w:color="auto"/>
              <w:right w:val="single" w:sz="4" w:space="0" w:color="auto"/>
            </w:tcBorders>
          </w:tcPr>
          <w:p w14:paraId="4E2BA9A0"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7C1732D1"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21057802"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69D9B6C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0459FCC" w14:textId="77777777" w:rsidR="00C5199B" w:rsidRPr="00DC5B66" w:rsidRDefault="00C5199B">
            <w:pPr>
              <w:spacing w:line="240" w:lineRule="auto"/>
              <w:jc w:val="left"/>
              <w:rPr>
                <w:rFonts w:ascii="Lato" w:hAnsi="Lato"/>
                <w:sz w:val="22"/>
              </w:rPr>
            </w:pPr>
          </w:p>
        </w:tc>
      </w:tr>
      <w:tr w:rsidR="00C5199B" w:rsidRPr="00DC5B66" w14:paraId="5711EEAB" w14:textId="77777777" w:rsidTr="00DC5B66">
        <w:trPr>
          <w:gridAfter w:val="2"/>
          <w:wAfter w:w="104" w:type="dxa"/>
        </w:trPr>
        <w:tc>
          <w:tcPr>
            <w:tcW w:w="1008" w:type="dxa"/>
            <w:tcBorders>
              <w:top w:val="nil"/>
              <w:left w:val="nil"/>
              <w:bottom w:val="nil"/>
              <w:right w:val="nil"/>
            </w:tcBorders>
          </w:tcPr>
          <w:p w14:paraId="0AD1A759"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80DBBB4" w14:textId="77777777" w:rsidR="00C5199B" w:rsidRPr="00DC5B66" w:rsidRDefault="00872623" w:rsidP="00FA1380">
            <w:pPr>
              <w:pStyle w:val="Heading2"/>
              <w:jc w:val="both"/>
              <w:rPr>
                <w:rFonts w:ascii="Lato" w:hAnsi="Lato"/>
                <w:b w:val="0"/>
                <w:bCs w:val="0"/>
                <w:sz w:val="22"/>
                <w:szCs w:val="22"/>
                <w:u w:val="none"/>
              </w:rPr>
            </w:pPr>
            <w:r w:rsidRPr="004D020E">
              <w:rPr>
                <w:rFonts w:ascii="Lato" w:hAnsi="Lato"/>
                <w:b w:val="0"/>
                <w:sz w:val="22"/>
                <w:szCs w:val="22"/>
                <w:u w:val="none"/>
              </w:rPr>
              <w:t xml:space="preserve">for the </w:t>
            </w:r>
            <w:r w:rsidR="00C5199B" w:rsidRPr="00DC5B66">
              <w:rPr>
                <w:rFonts w:ascii="Lato" w:hAnsi="Lato"/>
                <w:b w:val="0"/>
                <w:sz w:val="22"/>
                <w:szCs w:val="22"/>
                <w:u w:val="none"/>
              </w:rPr>
              <w:t>delegation;</w:t>
            </w:r>
            <w:r w:rsidR="008126D7" w:rsidRPr="00DC5B66">
              <w:rPr>
                <w:rFonts w:ascii="Lato" w:hAnsi="Lato"/>
                <w:b w:val="0"/>
                <w:sz w:val="22"/>
                <w:szCs w:val="22"/>
                <w:u w:val="none"/>
              </w:rPr>
              <w:t xml:space="preserve"> and</w:t>
            </w:r>
          </w:p>
        </w:tc>
        <w:tc>
          <w:tcPr>
            <w:tcW w:w="1187" w:type="dxa"/>
            <w:gridSpan w:val="5"/>
            <w:tcBorders>
              <w:top w:val="single" w:sz="4" w:space="0" w:color="auto"/>
              <w:left w:val="nil"/>
              <w:bottom w:val="nil"/>
              <w:right w:val="nil"/>
            </w:tcBorders>
          </w:tcPr>
          <w:p w14:paraId="31E6AEF9"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79D36457"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3DBD4E4C"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2719AA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B466808" w14:textId="77777777" w:rsidR="00C5199B" w:rsidRPr="00DC5B66" w:rsidRDefault="00C5199B">
            <w:pPr>
              <w:spacing w:line="240" w:lineRule="auto"/>
              <w:jc w:val="left"/>
              <w:rPr>
                <w:rFonts w:ascii="Lato" w:hAnsi="Lato"/>
                <w:sz w:val="22"/>
              </w:rPr>
            </w:pPr>
          </w:p>
        </w:tc>
      </w:tr>
      <w:tr w:rsidR="00C5199B" w:rsidRPr="00DC5B66" w14:paraId="0BC7FB85" w14:textId="77777777" w:rsidTr="00DC5B66">
        <w:trPr>
          <w:gridAfter w:val="2"/>
          <w:wAfter w:w="104" w:type="dxa"/>
        </w:trPr>
        <w:tc>
          <w:tcPr>
            <w:tcW w:w="1008" w:type="dxa"/>
            <w:tcBorders>
              <w:top w:val="nil"/>
              <w:left w:val="nil"/>
              <w:bottom w:val="nil"/>
              <w:right w:val="nil"/>
            </w:tcBorders>
          </w:tcPr>
          <w:p w14:paraId="65FE0862"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D9497E1"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28936B61"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A8B3D82"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0AC372D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0718F74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3D2099F" w14:textId="77777777" w:rsidR="00C5199B" w:rsidRPr="00DC5B66" w:rsidRDefault="00C5199B">
            <w:pPr>
              <w:spacing w:line="240" w:lineRule="auto"/>
              <w:jc w:val="left"/>
              <w:rPr>
                <w:rFonts w:ascii="Lato" w:hAnsi="Lato"/>
                <w:sz w:val="22"/>
              </w:rPr>
            </w:pPr>
          </w:p>
        </w:tc>
      </w:tr>
      <w:tr w:rsidR="00C5199B" w:rsidRPr="00DC5B66" w14:paraId="662240CA" w14:textId="77777777" w:rsidTr="00DC5B66">
        <w:trPr>
          <w:gridAfter w:val="2"/>
          <w:wAfter w:w="104" w:type="dxa"/>
        </w:trPr>
        <w:tc>
          <w:tcPr>
            <w:tcW w:w="1008" w:type="dxa"/>
            <w:tcBorders>
              <w:top w:val="nil"/>
              <w:left w:val="nil"/>
              <w:bottom w:val="nil"/>
              <w:right w:val="nil"/>
            </w:tcBorders>
          </w:tcPr>
          <w:p w14:paraId="1208E03B"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798EF2C6" w14:textId="77777777" w:rsidR="00C5199B" w:rsidRPr="00DC5B66" w:rsidRDefault="00C5199B" w:rsidP="008126D7">
            <w:pPr>
              <w:pStyle w:val="Heading2"/>
              <w:jc w:val="both"/>
              <w:rPr>
                <w:rFonts w:ascii="Lato" w:hAnsi="Lato"/>
                <w:b w:val="0"/>
                <w:bCs w:val="0"/>
                <w:sz w:val="22"/>
                <w:szCs w:val="22"/>
                <w:u w:val="none"/>
              </w:rPr>
            </w:pPr>
            <w:r w:rsidRPr="00DC5B66">
              <w:rPr>
                <w:rFonts w:ascii="Lato" w:hAnsi="Lato"/>
                <w:b w:val="0"/>
                <w:sz w:val="22"/>
                <w:szCs w:val="22"/>
                <w:u w:val="none"/>
              </w:rPr>
              <w:t>(</w:t>
            </w:r>
            <w:r w:rsidR="008126D7" w:rsidRPr="00DC5B66">
              <w:rPr>
                <w:rFonts w:ascii="Lato" w:hAnsi="Lato"/>
                <w:b w:val="0"/>
                <w:sz w:val="22"/>
                <w:szCs w:val="22"/>
                <w:u w:val="none"/>
              </w:rPr>
              <w:t>d</w:t>
            </w:r>
            <w:r w:rsidRPr="00DC5B66">
              <w:rPr>
                <w:rFonts w:ascii="Lato" w:hAnsi="Lato"/>
                <w:b w:val="0"/>
                <w:sz w:val="22"/>
                <w:szCs w:val="22"/>
                <w:u w:val="none"/>
              </w:rPr>
              <w:t>) the depositary</w:t>
            </w:r>
            <w:r w:rsidR="008126D7" w:rsidRPr="00DC5B66">
              <w:rPr>
                <w:rFonts w:ascii="Lato" w:hAnsi="Lato"/>
                <w:b w:val="0"/>
                <w:sz w:val="22"/>
                <w:szCs w:val="22"/>
                <w:u w:val="none"/>
              </w:rPr>
              <w:t>:</w:t>
            </w:r>
            <w:r w:rsidRPr="00DC5B66">
              <w:rPr>
                <w:rFonts w:ascii="Lato" w:hAnsi="Lato"/>
                <w:b w:val="0"/>
                <w:sz w:val="22"/>
                <w:szCs w:val="22"/>
                <w:u w:val="none"/>
              </w:rPr>
              <w:t xml:space="preserve"> </w:t>
            </w:r>
            <w:r w:rsidR="008126D7" w:rsidRPr="00DC5B66">
              <w:rPr>
                <w:rFonts w:ascii="Lato" w:hAnsi="Lato"/>
                <w:b w:val="0"/>
                <w:sz w:val="22"/>
                <w:szCs w:val="22"/>
                <w:u w:val="none"/>
              </w:rPr>
              <w:t>(</w:t>
            </w:r>
            <w:proofErr w:type="spellStart"/>
            <w:r w:rsidR="008126D7" w:rsidRPr="00DC5B66">
              <w:rPr>
                <w:rFonts w:ascii="Lato" w:hAnsi="Lato"/>
                <w:b w:val="0"/>
                <w:sz w:val="22"/>
                <w:szCs w:val="22"/>
                <w:u w:val="none"/>
              </w:rPr>
              <w:t>i</w:t>
            </w:r>
            <w:proofErr w:type="spellEnd"/>
            <w:r w:rsidR="008126D7" w:rsidRPr="00DC5B66">
              <w:rPr>
                <w:rFonts w:ascii="Lato" w:hAnsi="Lato"/>
                <w:b w:val="0"/>
                <w:sz w:val="22"/>
                <w:szCs w:val="22"/>
                <w:u w:val="none"/>
              </w:rPr>
              <w:t xml:space="preserve">) </w:t>
            </w:r>
            <w:r w:rsidRPr="00DC5B66">
              <w:rPr>
                <w:rFonts w:ascii="Lato" w:hAnsi="Lato"/>
                <w:b w:val="0"/>
                <w:sz w:val="22"/>
                <w:szCs w:val="22"/>
                <w:u w:val="none"/>
              </w:rPr>
              <w:t>exercise</w:t>
            </w:r>
            <w:r w:rsidR="008126D7" w:rsidRPr="00DC5B66">
              <w:rPr>
                <w:rFonts w:ascii="Lato" w:hAnsi="Lato"/>
                <w:b w:val="0"/>
                <w:sz w:val="22"/>
                <w:szCs w:val="22"/>
                <w:u w:val="none"/>
              </w:rPr>
              <w:t>s</w:t>
            </w:r>
            <w:r w:rsidRPr="00DC5B66">
              <w:rPr>
                <w:rFonts w:ascii="Lato" w:hAnsi="Lato"/>
                <w:b w:val="0"/>
                <w:sz w:val="22"/>
                <w:szCs w:val="22"/>
                <w:u w:val="none"/>
              </w:rPr>
              <w:t xml:space="preserve"> all due skill, care and diligence in the </w:t>
            </w:r>
          </w:p>
        </w:tc>
        <w:tc>
          <w:tcPr>
            <w:tcW w:w="1187" w:type="dxa"/>
            <w:gridSpan w:val="5"/>
            <w:tcBorders>
              <w:top w:val="single" w:sz="4" w:space="0" w:color="auto"/>
              <w:left w:val="single" w:sz="4" w:space="0" w:color="auto"/>
              <w:bottom w:val="single" w:sz="4" w:space="0" w:color="auto"/>
              <w:right w:val="single" w:sz="4" w:space="0" w:color="auto"/>
            </w:tcBorders>
          </w:tcPr>
          <w:p w14:paraId="7C0490BC"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56317169"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41D89F63"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2E67756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210B5FB" w14:textId="77777777" w:rsidR="00C5199B" w:rsidRPr="00DC5B66" w:rsidRDefault="00C5199B">
            <w:pPr>
              <w:spacing w:line="240" w:lineRule="auto"/>
              <w:jc w:val="left"/>
              <w:rPr>
                <w:rFonts w:ascii="Lato" w:hAnsi="Lato"/>
                <w:sz w:val="22"/>
              </w:rPr>
            </w:pPr>
          </w:p>
        </w:tc>
      </w:tr>
      <w:tr w:rsidR="00C5199B" w:rsidRPr="00DC5B66" w14:paraId="5F60168B" w14:textId="77777777" w:rsidTr="00DC5B66">
        <w:trPr>
          <w:gridAfter w:val="2"/>
          <w:wAfter w:w="104" w:type="dxa"/>
        </w:trPr>
        <w:tc>
          <w:tcPr>
            <w:tcW w:w="1008" w:type="dxa"/>
            <w:tcBorders>
              <w:top w:val="nil"/>
              <w:left w:val="nil"/>
              <w:bottom w:val="nil"/>
              <w:right w:val="nil"/>
            </w:tcBorders>
          </w:tcPr>
          <w:p w14:paraId="4B1C60B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AB75CCC" w14:textId="77777777" w:rsidR="00C5199B" w:rsidRPr="00DC5B66" w:rsidRDefault="00C5199B" w:rsidP="008126D7">
            <w:pPr>
              <w:pStyle w:val="Heading2"/>
              <w:jc w:val="both"/>
              <w:rPr>
                <w:rFonts w:ascii="Lato" w:hAnsi="Lato"/>
                <w:b w:val="0"/>
                <w:bCs w:val="0"/>
                <w:sz w:val="22"/>
                <w:szCs w:val="22"/>
                <w:u w:val="none"/>
              </w:rPr>
            </w:pPr>
            <w:r w:rsidRPr="00DC5B66">
              <w:rPr>
                <w:rFonts w:ascii="Lato" w:hAnsi="Lato"/>
                <w:b w:val="0"/>
                <w:sz w:val="22"/>
                <w:szCs w:val="22"/>
                <w:u w:val="none"/>
              </w:rPr>
              <w:t xml:space="preserve">selection and the appointment of </w:t>
            </w:r>
            <w:r w:rsidR="008126D7" w:rsidRPr="00DC5B66">
              <w:rPr>
                <w:rFonts w:ascii="Lato" w:hAnsi="Lato"/>
                <w:b w:val="0"/>
                <w:sz w:val="22"/>
                <w:szCs w:val="22"/>
                <w:u w:val="none"/>
              </w:rPr>
              <w:t xml:space="preserve">the </w:t>
            </w:r>
            <w:r w:rsidRPr="00DC5B66">
              <w:rPr>
                <w:rFonts w:ascii="Lato" w:hAnsi="Lato"/>
                <w:b w:val="0"/>
                <w:sz w:val="22"/>
                <w:szCs w:val="22"/>
                <w:u w:val="none"/>
              </w:rPr>
              <w:t>third party</w:t>
            </w:r>
            <w:r w:rsidR="008126D7" w:rsidRPr="00DC5B66">
              <w:rPr>
                <w:rFonts w:ascii="Lato" w:hAnsi="Lato"/>
                <w:b w:val="0"/>
                <w:sz w:val="22"/>
                <w:szCs w:val="22"/>
                <w:u w:val="none"/>
              </w:rPr>
              <w:t>;</w:t>
            </w:r>
            <w:r w:rsidRPr="00DC5B66">
              <w:rPr>
                <w:rFonts w:ascii="Lato" w:hAnsi="Lato"/>
                <w:b w:val="0"/>
                <w:sz w:val="22"/>
                <w:szCs w:val="22"/>
                <w:u w:val="none"/>
              </w:rPr>
              <w:t xml:space="preserve"> </w:t>
            </w:r>
            <w:r w:rsidR="008126D7" w:rsidRPr="00DC5B66">
              <w:rPr>
                <w:rFonts w:ascii="Lato" w:hAnsi="Lato"/>
                <w:b w:val="0"/>
                <w:sz w:val="22"/>
                <w:szCs w:val="22"/>
                <w:u w:val="none"/>
              </w:rPr>
              <w:t>(ii)</w:t>
            </w:r>
            <w:r w:rsidRPr="00DC5B66">
              <w:rPr>
                <w:rFonts w:ascii="Lato" w:hAnsi="Lato"/>
                <w:b w:val="0"/>
                <w:sz w:val="22"/>
                <w:szCs w:val="22"/>
                <w:u w:val="none"/>
              </w:rPr>
              <w:t xml:space="preserve"> </w:t>
            </w:r>
            <w:r w:rsidR="008126D7" w:rsidRPr="00DC5B66">
              <w:rPr>
                <w:rFonts w:ascii="Lato" w:hAnsi="Lato"/>
                <w:b w:val="0"/>
                <w:sz w:val="22"/>
                <w:szCs w:val="22"/>
                <w:u w:val="none"/>
              </w:rPr>
              <w:t xml:space="preserve">carries out </w:t>
            </w:r>
            <w:r w:rsidRPr="00DC5B66">
              <w:rPr>
                <w:rFonts w:ascii="Lato" w:hAnsi="Lato"/>
                <w:b w:val="0"/>
                <w:sz w:val="22"/>
                <w:szCs w:val="22"/>
                <w:u w:val="none"/>
              </w:rPr>
              <w:t>periodic review</w:t>
            </w:r>
            <w:r w:rsidR="008126D7" w:rsidRPr="00DC5B66">
              <w:rPr>
                <w:rFonts w:ascii="Lato" w:hAnsi="Lato"/>
                <w:b w:val="0"/>
                <w:sz w:val="22"/>
                <w:szCs w:val="22"/>
                <w:u w:val="none"/>
              </w:rPr>
              <w:t>s</w:t>
            </w:r>
            <w:r w:rsidRPr="00DC5B66">
              <w:rPr>
                <w:rFonts w:ascii="Lato" w:hAnsi="Lato"/>
                <w:b w:val="0"/>
                <w:sz w:val="22"/>
                <w:szCs w:val="22"/>
                <w:u w:val="none"/>
              </w:rPr>
              <w:t xml:space="preserve"> and ongoing monitoring of </w:t>
            </w:r>
            <w:r w:rsidR="008126D7" w:rsidRPr="00DC5B66">
              <w:rPr>
                <w:rFonts w:ascii="Lato" w:hAnsi="Lato"/>
                <w:b w:val="0"/>
                <w:sz w:val="22"/>
                <w:szCs w:val="22"/>
                <w:u w:val="none"/>
              </w:rPr>
              <w:t xml:space="preserve">the </w:t>
            </w:r>
            <w:r w:rsidRPr="00DC5B66">
              <w:rPr>
                <w:rFonts w:ascii="Lato" w:hAnsi="Lato"/>
                <w:b w:val="0"/>
                <w:sz w:val="22"/>
                <w:szCs w:val="22"/>
                <w:u w:val="none"/>
              </w:rPr>
              <w:t xml:space="preserve">third party and of the arrangements </w:t>
            </w:r>
            <w:r w:rsidR="008126D7" w:rsidRPr="00DC5B66">
              <w:rPr>
                <w:rFonts w:ascii="Lato" w:hAnsi="Lato"/>
                <w:b w:val="0"/>
                <w:sz w:val="22"/>
                <w:szCs w:val="22"/>
                <w:u w:val="none"/>
              </w:rPr>
              <w:t>put in place by</w:t>
            </w:r>
            <w:r w:rsidRPr="00DC5B66">
              <w:rPr>
                <w:rFonts w:ascii="Lato" w:hAnsi="Lato"/>
                <w:b w:val="0"/>
                <w:sz w:val="22"/>
                <w:szCs w:val="22"/>
                <w:u w:val="none"/>
              </w:rPr>
              <w:t xml:space="preserve"> the third party in respect of the delegat</w:t>
            </w:r>
            <w:r w:rsidR="008126D7" w:rsidRPr="00DC5B66">
              <w:rPr>
                <w:rFonts w:ascii="Lato" w:hAnsi="Lato"/>
                <w:b w:val="0"/>
                <w:sz w:val="22"/>
                <w:szCs w:val="22"/>
                <w:u w:val="none"/>
              </w:rPr>
              <w:t>ion, and (iii) continues</w:t>
            </w:r>
            <w:r w:rsidR="008126D7" w:rsidRPr="00DC5B66">
              <w:rPr>
                <w:rFonts w:ascii="Lato" w:hAnsi="Lato"/>
                <w:b w:val="0"/>
                <w:sz w:val="22"/>
                <w:u w:val="none"/>
              </w:rPr>
              <w:t xml:space="preserve"> to</w:t>
            </w:r>
            <w:r w:rsidR="000E6F2D" w:rsidRPr="00DC5B66">
              <w:rPr>
                <w:rFonts w:ascii="Lato" w:hAnsi="Lato"/>
                <w:b w:val="0"/>
                <w:sz w:val="22"/>
                <w:u w:val="none"/>
              </w:rPr>
              <w:t xml:space="preserve"> e</w:t>
            </w:r>
            <w:r w:rsidR="008126D7" w:rsidRPr="00DC5B66">
              <w:rPr>
                <w:rFonts w:ascii="Lato" w:hAnsi="Lato"/>
                <w:b w:val="0"/>
                <w:sz w:val="22"/>
                <w:u w:val="none"/>
              </w:rPr>
              <w:t>xercise all due skill, care and diligence in carrying out such review and monitoring</w:t>
            </w:r>
            <w:r w:rsidRPr="00DC5B66">
              <w:rPr>
                <w:rFonts w:ascii="Lato" w:hAnsi="Lato"/>
                <w:b w:val="0"/>
                <w:sz w:val="22"/>
                <w:szCs w:val="22"/>
                <w:u w:val="none"/>
              </w:rPr>
              <w:t>.</w:t>
            </w:r>
          </w:p>
        </w:tc>
        <w:tc>
          <w:tcPr>
            <w:tcW w:w="1187" w:type="dxa"/>
            <w:gridSpan w:val="5"/>
            <w:tcBorders>
              <w:top w:val="single" w:sz="4" w:space="0" w:color="auto"/>
              <w:left w:val="nil"/>
              <w:bottom w:val="nil"/>
              <w:right w:val="nil"/>
            </w:tcBorders>
          </w:tcPr>
          <w:p w14:paraId="076FAB72"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210E3C4"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3CFECE9D"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164932E8"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132A7E7" w14:textId="77777777" w:rsidR="00C5199B" w:rsidRPr="00DC5B66" w:rsidRDefault="00C5199B">
            <w:pPr>
              <w:spacing w:line="240" w:lineRule="auto"/>
              <w:jc w:val="left"/>
              <w:rPr>
                <w:rFonts w:ascii="Lato" w:hAnsi="Lato"/>
                <w:sz w:val="22"/>
              </w:rPr>
            </w:pPr>
          </w:p>
        </w:tc>
      </w:tr>
      <w:tr w:rsidR="00C5199B" w:rsidRPr="00DC5B66" w14:paraId="171FFF64" w14:textId="77777777" w:rsidTr="00DC5B66">
        <w:trPr>
          <w:gridAfter w:val="2"/>
          <w:wAfter w:w="104" w:type="dxa"/>
        </w:trPr>
        <w:tc>
          <w:tcPr>
            <w:tcW w:w="1008" w:type="dxa"/>
            <w:tcBorders>
              <w:top w:val="nil"/>
              <w:left w:val="nil"/>
              <w:bottom w:val="nil"/>
              <w:right w:val="nil"/>
            </w:tcBorders>
          </w:tcPr>
          <w:p w14:paraId="044DB33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33E1A504"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nil"/>
              <w:right w:val="nil"/>
            </w:tcBorders>
          </w:tcPr>
          <w:p w14:paraId="72846856"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CA39BEF"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0BA200DC"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107B40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F91CADA" w14:textId="77777777" w:rsidR="00C5199B" w:rsidRPr="00DC5B66" w:rsidRDefault="00C5199B">
            <w:pPr>
              <w:spacing w:line="240" w:lineRule="auto"/>
              <w:jc w:val="left"/>
              <w:rPr>
                <w:rFonts w:ascii="Lato" w:hAnsi="Lato"/>
                <w:sz w:val="22"/>
              </w:rPr>
            </w:pPr>
          </w:p>
        </w:tc>
      </w:tr>
      <w:tr w:rsidR="00C5199B" w:rsidRPr="00DC5B66" w14:paraId="2964AF24" w14:textId="77777777" w:rsidTr="00DC5B66">
        <w:trPr>
          <w:gridAfter w:val="2"/>
          <w:wAfter w:w="104" w:type="dxa"/>
        </w:trPr>
        <w:tc>
          <w:tcPr>
            <w:tcW w:w="1008" w:type="dxa"/>
            <w:tcBorders>
              <w:top w:val="nil"/>
              <w:left w:val="nil"/>
              <w:bottom w:val="nil"/>
              <w:right w:val="nil"/>
            </w:tcBorders>
          </w:tcPr>
          <w:p w14:paraId="41954BE9" w14:textId="77777777" w:rsidR="00C5199B" w:rsidRPr="00DC5B66" w:rsidRDefault="00C5199B">
            <w:pPr>
              <w:spacing w:line="240" w:lineRule="auto"/>
              <w:jc w:val="left"/>
              <w:rPr>
                <w:rFonts w:ascii="Lato" w:hAnsi="Lato"/>
                <w:sz w:val="22"/>
              </w:rPr>
            </w:pPr>
            <w:r w:rsidRPr="00DC5B66">
              <w:rPr>
                <w:rFonts w:ascii="Lato" w:hAnsi="Lato"/>
                <w:sz w:val="22"/>
              </w:rPr>
              <w:t>3.17.3</w:t>
            </w:r>
          </w:p>
        </w:tc>
        <w:tc>
          <w:tcPr>
            <w:tcW w:w="6949" w:type="dxa"/>
            <w:tcBorders>
              <w:top w:val="nil"/>
              <w:left w:val="nil"/>
              <w:bottom w:val="nil"/>
              <w:right w:val="nil"/>
            </w:tcBorders>
          </w:tcPr>
          <w:p w14:paraId="178E0669" w14:textId="77777777" w:rsidR="00C5199B" w:rsidRPr="00DC5B66" w:rsidRDefault="008126D7" w:rsidP="00DC5B66">
            <w:pPr>
              <w:pStyle w:val="Heading2"/>
              <w:jc w:val="both"/>
              <w:rPr>
                <w:rFonts w:ascii="Lato" w:hAnsi="Lato"/>
                <w:b w:val="0"/>
                <w:bCs w:val="0"/>
                <w:sz w:val="22"/>
                <w:szCs w:val="22"/>
                <w:u w:val="none"/>
              </w:rPr>
            </w:pPr>
            <w:r w:rsidRPr="00DC5B66">
              <w:rPr>
                <w:rFonts w:ascii="Lato" w:hAnsi="Lato"/>
                <w:b w:val="0"/>
                <w:sz w:val="22"/>
                <w:szCs w:val="22"/>
                <w:u w:val="none"/>
              </w:rPr>
              <w:t xml:space="preserve">In respect of a delegation referred to in </w:t>
            </w:r>
            <w:r w:rsidR="00BA2B51" w:rsidRPr="00DC5B66">
              <w:rPr>
                <w:rFonts w:ascii="Lato" w:hAnsi="Lato"/>
                <w:b w:val="0"/>
                <w:sz w:val="22"/>
                <w:szCs w:val="22"/>
                <w:u w:val="none"/>
              </w:rPr>
              <w:t>3.17.2</w:t>
            </w:r>
            <w:r w:rsidRPr="00DC5B66">
              <w:rPr>
                <w:rFonts w:ascii="Lato" w:hAnsi="Lato"/>
                <w:b w:val="0"/>
                <w:sz w:val="22"/>
                <w:szCs w:val="22"/>
                <w:u w:val="none"/>
              </w:rPr>
              <w:t xml:space="preserve">, the third party shall at </w:t>
            </w:r>
          </w:p>
        </w:tc>
        <w:tc>
          <w:tcPr>
            <w:tcW w:w="1187" w:type="dxa"/>
            <w:gridSpan w:val="5"/>
            <w:tcBorders>
              <w:top w:val="nil"/>
              <w:left w:val="nil"/>
              <w:bottom w:val="nil"/>
              <w:right w:val="nil"/>
            </w:tcBorders>
          </w:tcPr>
          <w:p w14:paraId="3E9898AD"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single" w:sz="4" w:space="0" w:color="auto"/>
            </w:tcBorders>
          </w:tcPr>
          <w:p w14:paraId="7F25F6F7"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6E8064ED"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4EACDA66"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8435019" w14:textId="77777777" w:rsidR="00C5199B" w:rsidRPr="00DC5B66" w:rsidRDefault="00C5199B">
            <w:pPr>
              <w:spacing w:line="240" w:lineRule="auto"/>
              <w:jc w:val="left"/>
              <w:rPr>
                <w:rFonts w:ascii="Lato" w:hAnsi="Lato"/>
                <w:sz w:val="22"/>
              </w:rPr>
            </w:pPr>
          </w:p>
        </w:tc>
      </w:tr>
      <w:tr w:rsidR="00C5199B" w:rsidRPr="00DC5B66" w14:paraId="190AA212" w14:textId="77777777" w:rsidTr="00DC5B66">
        <w:trPr>
          <w:gridAfter w:val="2"/>
          <w:wAfter w:w="104" w:type="dxa"/>
        </w:trPr>
        <w:tc>
          <w:tcPr>
            <w:tcW w:w="1008" w:type="dxa"/>
            <w:tcBorders>
              <w:top w:val="nil"/>
              <w:left w:val="nil"/>
              <w:bottom w:val="nil"/>
              <w:right w:val="nil"/>
            </w:tcBorders>
          </w:tcPr>
          <w:p w14:paraId="169FCCA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B7BBF19" w14:textId="77777777" w:rsidR="00C5199B" w:rsidRPr="00DC5B66" w:rsidRDefault="00872623" w:rsidP="008126D7">
            <w:pPr>
              <w:pStyle w:val="Heading2"/>
              <w:jc w:val="both"/>
              <w:rPr>
                <w:rFonts w:ascii="Lato" w:hAnsi="Lato"/>
                <w:b w:val="0"/>
                <w:bCs w:val="0"/>
                <w:sz w:val="22"/>
                <w:szCs w:val="22"/>
                <w:u w:val="none"/>
              </w:rPr>
            </w:pPr>
            <w:r w:rsidRPr="004D020E">
              <w:rPr>
                <w:rFonts w:ascii="Lato" w:hAnsi="Lato"/>
                <w:b w:val="0"/>
                <w:sz w:val="22"/>
                <w:szCs w:val="22"/>
                <w:u w:val="none"/>
              </w:rPr>
              <w:t xml:space="preserve">all </w:t>
            </w:r>
            <w:r w:rsidR="0091626E" w:rsidRPr="00DC5B66">
              <w:rPr>
                <w:rFonts w:ascii="Lato" w:hAnsi="Lato"/>
                <w:b w:val="0"/>
                <w:sz w:val="22"/>
                <w:szCs w:val="22"/>
                <w:u w:val="none"/>
              </w:rPr>
              <w:t xml:space="preserve">times </w:t>
            </w:r>
            <w:r w:rsidR="00E66C16" w:rsidRPr="00DC5B66">
              <w:rPr>
                <w:rFonts w:ascii="Lato" w:hAnsi="Lato"/>
                <w:b w:val="0"/>
                <w:sz w:val="22"/>
                <w:szCs w:val="22"/>
                <w:u w:val="none"/>
              </w:rPr>
              <w:t xml:space="preserve">during the performance of the </w:t>
            </w:r>
            <w:r w:rsidR="008126D7" w:rsidRPr="00DC5B66">
              <w:rPr>
                <w:rFonts w:ascii="Lato" w:hAnsi="Lato"/>
                <w:b w:val="0"/>
                <w:sz w:val="22"/>
                <w:szCs w:val="22"/>
                <w:u w:val="none"/>
              </w:rPr>
              <w:t xml:space="preserve">function or functions </w:t>
            </w:r>
            <w:r w:rsidR="00E66C16" w:rsidRPr="00DC5B66">
              <w:rPr>
                <w:rFonts w:ascii="Lato" w:hAnsi="Lato"/>
                <w:b w:val="0"/>
                <w:sz w:val="22"/>
                <w:szCs w:val="22"/>
                <w:u w:val="none"/>
              </w:rPr>
              <w:t>delegated to it:</w:t>
            </w:r>
          </w:p>
        </w:tc>
        <w:tc>
          <w:tcPr>
            <w:tcW w:w="1187" w:type="dxa"/>
            <w:gridSpan w:val="5"/>
            <w:tcBorders>
              <w:top w:val="nil"/>
              <w:left w:val="nil"/>
              <w:bottom w:val="nil"/>
              <w:right w:val="nil"/>
            </w:tcBorders>
          </w:tcPr>
          <w:p w14:paraId="255EE90B"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51EFEFF"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512958B9"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3A3D941D"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767ED61" w14:textId="77777777" w:rsidR="00C5199B" w:rsidRPr="00DC5B66" w:rsidRDefault="00C5199B">
            <w:pPr>
              <w:spacing w:line="240" w:lineRule="auto"/>
              <w:jc w:val="left"/>
              <w:rPr>
                <w:rFonts w:ascii="Lato" w:hAnsi="Lato"/>
                <w:sz w:val="22"/>
              </w:rPr>
            </w:pPr>
          </w:p>
        </w:tc>
      </w:tr>
      <w:tr w:rsidR="00E66C16" w:rsidRPr="00DC5B66" w14:paraId="5542C880" w14:textId="77777777" w:rsidTr="00DC5B66">
        <w:trPr>
          <w:gridAfter w:val="2"/>
          <w:wAfter w:w="104" w:type="dxa"/>
        </w:trPr>
        <w:tc>
          <w:tcPr>
            <w:tcW w:w="1008" w:type="dxa"/>
            <w:tcBorders>
              <w:top w:val="nil"/>
              <w:left w:val="nil"/>
              <w:bottom w:val="nil"/>
              <w:right w:val="nil"/>
            </w:tcBorders>
          </w:tcPr>
          <w:p w14:paraId="47F83B5E" w14:textId="77777777" w:rsidR="00E66C16" w:rsidRPr="00DC5B66" w:rsidRDefault="00E66C16">
            <w:pPr>
              <w:spacing w:line="240" w:lineRule="auto"/>
              <w:jc w:val="left"/>
              <w:rPr>
                <w:rFonts w:ascii="Lato" w:hAnsi="Lato"/>
                <w:sz w:val="22"/>
              </w:rPr>
            </w:pPr>
          </w:p>
        </w:tc>
        <w:tc>
          <w:tcPr>
            <w:tcW w:w="6949" w:type="dxa"/>
            <w:tcBorders>
              <w:top w:val="nil"/>
              <w:left w:val="nil"/>
              <w:bottom w:val="nil"/>
              <w:right w:val="nil"/>
            </w:tcBorders>
          </w:tcPr>
          <w:p w14:paraId="190A7325" w14:textId="77777777" w:rsidR="00E66C16" w:rsidRPr="00DC5B66" w:rsidRDefault="00E66C16"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40F01ECB" w14:textId="77777777" w:rsidR="00E66C16" w:rsidRPr="00DC5B66" w:rsidRDefault="00E66C16">
            <w:pPr>
              <w:spacing w:line="240" w:lineRule="auto"/>
              <w:jc w:val="left"/>
              <w:rPr>
                <w:rFonts w:ascii="Lato" w:hAnsi="Lato"/>
                <w:sz w:val="22"/>
              </w:rPr>
            </w:pPr>
          </w:p>
        </w:tc>
        <w:tc>
          <w:tcPr>
            <w:tcW w:w="307" w:type="dxa"/>
            <w:gridSpan w:val="3"/>
            <w:tcBorders>
              <w:top w:val="nil"/>
              <w:left w:val="nil"/>
              <w:bottom w:val="nil"/>
              <w:right w:val="nil"/>
            </w:tcBorders>
          </w:tcPr>
          <w:p w14:paraId="56DA2F1B" w14:textId="77777777" w:rsidR="00E66C16" w:rsidRPr="00DC5B66" w:rsidRDefault="00E66C16">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0B4E0517" w14:textId="77777777" w:rsidR="00E66C16" w:rsidRPr="00DC5B66" w:rsidRDefault="00E66C16">
            <w:pPr>
              <w:spacing w:line="240" w:lineRule="auto"/>
              <w:jc w:val="left"/>
              <w:rPr>
                <w:rFonts w:ascii="Lato" w:hAnsi="Lato"/>
                <w:sz w:val="22"/>
              </w:rPr>
            </w:pPr>
          </w:p>
        </w:tc>
        <w:tc>
          <w:tcPr>
            <w:tcW w:w="295" w:type="dxa"/>
            <w:gridSpan w:val="5"/>
            <w:tcBorders>
              <w:top w:val="nil"/>
              <w:left w:val="nil"/>
              <w:bottom w:val="nil"/>
              <w:right w:val="nil"/>
            </w:tcBorders>
          </w:tcPr>
          <w:p w14:paraId="4B25F482" w14:textId="77777777" w:rsidR="00E66C16" w:rsidRPr="00DC5B66" w:rsidRDefault="00E66C16">
            <w:pPr>
              <w:spacing w:line="240" w:lineRule="auto"/>
              <w:jc w:val="left"/>
              <w:rPr>
                <w:rFonts w:ascii="Lato" w:hAnsi="Lato"/>
                <w:sz w:val="22"/>
              </w:rPr>
            </w:pPr>
          </w:p>
        </w:tc>
        <w:tc>
          <w:tcPr>
            <w:tcW w:w="632" w:type="dxa"/>
            <w:gridSpan w:val="4"/>
            <w:tcBorders>
              <w:top w:val="nil"/>
              <w:left w:val="nil"/>
              <w:bottom w:val="nil"/>
              <w:right w:val="nil"/>
            </w:tcBorders>
          </w:tcPr>
          <w:p w14:paraId="0A21FF10" w14:textId="77777777" w:rsidR="00E66C16" w:rsidRPr="00DC5B66" w:rsidRDefault="00E66C16">
            <w:pPr>
              <w:spacing w:line="240" w:lineRule="auto"/>
              <w:jc w:val="left"/>
              <w:rPr>
                <w:rFonts w:ascii="Lato" w:hAnsi="Lato"/>
                <w:sz w:val="22"/>
              </w:rPr>
            </w:pPr>
          </w:p>
        </w:tc>
      </w:tr>
      <w:tr w:rsidR="00C5199B" w:rsidRPr="00DC5B66" w14:paraId="390859E7" w14:textId="77777777" w:rsidTr="00DC5B66">
        <w:trPr>
          <w:gridAfter w:val="2"/>
          <w:wAfter w:w="104" w:type="dxa"/>
        </w:trPr>
        <w:tc>
          <w:tcPr>
            <w:tcW w:w="1008" w:type="dxa"/>
            <w:tcBorders>
              <w:top w:val="nil"/>
              <w:left w:val="nil"/>
              <w:bottom w:val="nil"/>
              <w:right w:val="nil"/>
            </w:tcBorders>
          </w:tcPr>
          <w:p w14:paraId="7E12BF79"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30487128"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(a) ha</w:t>
            </w:r>
            <w:r w:rsidR="008126D7" w:rsidRPr="00DC5B66">
              <w:rPr>
                <w:rFonts w:ascii="Lato" w:hAnsi="Lato"/>
                <w:b w:val="0"/>
                <w:sz w:val="22"/>
                <w:szCs w:val="22"/>
                <w:u w:val="none"/>
              </w:rPr>
              <w:t>ve</w:t>
            </w:r>
            <w:r w:rsidRPr="00DC5B66">
              <w:rPr>
                <w:rFonts w:ascii="Lato" w:hAnsi="Lato"/>
                <w:b w:val="0"/>
                <w:sz w:val="22"/>
                <w:szCs w:val="22"/>
                <w:u w:val="none"/>
              </w:rPr>
              <w:t xml:space="preserve"> structures and expertise that are adequate and proportionate </w:t>
            </w:r>
          </w:p>
        </w:tc>
        <w:tc>
          <w:tcPr>
            <w:tcW w:w="1187" w:type="dxa"/>
            <w:gridSpan w:val="5"/>
            <w:tcBorders>
              <w:top w:val="single" w:sz="4" w:space="0" w:color="auto"/>
              <w:left w:val="single" w:sz="4" w:space="0" w:color="auto"/>
              <w:bottom w:val="single" w:sz="4" w:space="0" w:color="auto"/>
              <w:right w:val="single" w:sz="4" w:space="0" w:color="auto"/>
            </w:tcBorders>
          </w:tcPr>
          <w:p w14:paraId="6629CA18"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C3AEE41"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2BD33744"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60FBE4B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A826FD0" w14:textId="77777777" w:rsidR="00C5199B" w:rsidRPr="00DC5B66" w:rsidRDefault="00C5199B">
            <w:pPr>
              <w:spacing w:line="240" w:lineRule="auto"/>
              <w:jc w:val="left"/>
              <w:rPr>
                <w:rFonts w:ascii="Lato" w:hAnsi="Lato"/>
                <w:sz w:val="22"/>
              </w:rPr>
            </w:pPr>
          </w:p>
        </w:tc>
      </w:tr>
      <w:tr w:rsidR="00C5199B" w:rsidRPr="00DC5B66" w14:paraId="6484F340" w14:textId="77777777" w:rsidTr="00DC5B66">
        <w:trPr>
          <w:gridAfter w:val="2"/>
          <w:wAfter w:w="104" w:type="dxa"/>
        </w:trPr>
        <w:tc>
          <w:tcPr>
            <w:tcW w:w="1008" w:type="dxa"/>
            <w:tcBorders>
              <w:top w:val="nil"/>
              <w:left w:val="nil"/>
              <w:bottom w:val="nil"/>
              <w:right w:val="nil"/>
            </w:tcBorders>
          </w:tcPr>
          <w:p w14:paraId="106DB682"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BFF468F" w14:textId="77777777" w:rsidR="00C5199B" w:rsidRPr="00DC5B66" w:rsidRDefault="00872623" w:rsidP="00FA1380">
            <w:pPr>
              <w:pStyle w:val="Heading2"/>
              <w:jc w:val="both"/>
              <w:rPr>
                <w:rFonts w:ascii="Lato" w:hAnsi="Lato"/>
                <w:b w:val="0"/>
                <w:bCs w:val="0"/>
                <w:sz w:val="22"/>
                <w:szCs w:val="22"/>
                <w:u w:val="none"/>
              </w:rPr>
            </w:pPr>
            <w:r w:rsidRPr="004D020E">
              <w:rPr>
                <w:rFonts w:ascii="Lato" w:hAnsi="Lato"/>
                <w:b w:val="0"/>
                <w:sz w:val="22"/>
                <w:szCs w:val="22"/>
                <w:u w:val="none"/>
              </w:rPr>
              <w:t xml:space="preserve">to the </w:t>
            </w:r>
            <w:r w:rsidR="00C5199B" w:rsidRPr="00DC5B66">
              <w:rPr>
                <w:rFonts w:ascii="Lato" w:hAnsi="Lato"/>
                <w:b w:val="0"/>
                <w:sz w:val="22"/>
                <w:szCs w:val="22"/>
                <w:u w:val="none"/>
              </w:rPr>
              <w:t>nature and complexity of the assets of the UCITS or the management company acting on behalf of the UCITS which have been entrusted to it;</w:t>
            </w:r>
          </w:p>
        </w:tc>
        <w:tc>
          <w:tcPr>
            <w:tcW w:w="1187" w:type="dxa"/>
            <w:gridSpan w:val="5"/>
            <w:tcBorders>
              <w:top w:val="single" w:sz="4" w:space="0" w:color="auto"/>
              <w:left w:val="nil"/>
              <w:bottom w:val="nil"/>
              <w:right w:val="nil"/>
            </w:tcBorders>
          </w:tcPr>
          <w:p w14:paraId="6B42B1AA"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78A6BF2A"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3000AA91"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49C3D57"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8EA0315" w14:textId="77777777" w:rsidR="00C5199B" w:rsidRPr="00DC5B66" w:rsidRDefault="00C5199B">
            <w:pPr>
              <w:spacing w:line="240" w:lineRule="auto"/>
              <w:jc w:val="left"/>
              <w:rPr>
                <w:rFonts w:ascii="Lato" w:hAnsi="Lato"/>
                <w:sz w:val="22"/>
              </w:rPr>
            </w:pPr>
          </w:p>
        </w:tc>
      </w:tr>
      <w:tr w:rsidR="00C5199B" w:rsidRPr="00DC5B66" w14:paraId="0DE020DD" w14:textId="77777777" w:rsidTr="00DC5B66">
        <w:trPr>
          <w:gridAfter w:val="2"/>
          <w:wAfter w:w="104" w:type="dxa"/>
        </w:trPr>
        <w:tc>
          <w:tcPr>
            <w:tcW w:w="1008" w:type="dxa"/>
            <w:tcBorders>
              <w:top w:val="nil"/>
              <w:left w:val="nil"/>
              <w:bottom w:val="nil"/>
              <w:right w:val="nil"/>
            </w:tcBorders>
          </w:tcPr>
          <w:p w14:paraId="5B74C80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A2B607C"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5D212CA4"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CBA873D"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7AE30C11"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7352F15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0029377" w14:textId="77777777" w:rsidR="00C5199B" w:rsidRPr="00DC5B66" w:rsidRDefault="00C5199B">
            <w:pPr>
              <w:spacing w:line="240" w:lineRule="auto"/>
              <w:jc w:val="left"/>
              <w:rPr>
                <w:rFonts w:ascii="Lato" w:hAnsi="Lato"/>
                <w:sz w:val="22"/>
              </w:rPr>
            </w:pPr>
          </w:p>
        </w:tc>
      </w:tr>
      <w:tr w:rsidR="00C5199B" w:rsidRPr="00DC5B66" w14:paraId="491B18A2" w14:textId="77777777" w:rsidTr="00DC5B66">
        <w:trPr>
          <w:gridAfter w:val="2"/>
          <w:wAfter w:w="104" w:type="dxa"/>
        </w:trPr>
        <w:tc>
          <w:tcPr>
            <w:tcW w:w="1008" w:type="dxa"/>
            <w:tcBorders>
              <w:top w:val="nil"/>
              <w:left w:val="nil"/>
              <w:bottom w:val="nil"/>
              <w:right w:val="nil"/>
            </w:tcBorders>
          </w:tcPr>
          <w:p w14:paraId="6A596F96"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041ABB44"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 xml:space="preserve">(b) </w:t>
            </w:r>
            <w:r w:rsidR="008126D7" w:rsidRPr="00DC5B66">
              <w:rPr>
                <w:rFonts w:ascii="Lato" w:hAnsi="Lato"/>
                <w:b w:val="0"/>
                <w:sz w:val="22"/>
                <w:szCs w:val="22"/>
                <w:u w:val="none"/>
              </w:rPr>
              <w:t>in respect of</w:t>
            </w:r>
            <w:r w:rsidRPr="00DC5B66">
              <w:rPr>
                <w:rFonts w:ascii="Lato" w:hAnsi="Lato"/>
                <w:b w:val="0"/>
                <w:sz w:val="22"/>
                <w:szCs w:val="22"/>
                <w:u w:val="none"/>
              </w:rPr>
              <w:t xml:space="preserve"> custody tasks referred to in </w:t>
            </w:r>
            <w:r w:rsidR="008126D7" w:rsidRPr="00DC5B66">
              <w:rPr>
                <w:rFonts w:ascii="Lato" w:hAnsi="Lato"/>
                <w:b w:val="0"/>
                <w:sz w:val="22"/>
                <w:szCs w:val="22"/>
                <w:u w:val="none"/>
              </w:rPr>
              <w:t xml:space="preserve">sub-paragraph </w:t>
            </w:r>
            <w:r w:rsidRPr="00DC5B66">
              <w:rPr>
                <w:rFonts w:ascii="Lato" w:hAnsi="Lato"/>
                <w:b w:val="0"/>
                <w:sz w:val="22"/>
                <w:szCs w:val="22"/>
                <w:u w:val="none"/>
              </w:rPr>
              <w:t xml:space="preserve">(a) of </w:t>
            </w:r>
          </w:p>
        </w:tc>
        <w:tc>
          <w:tcPr>
            <w:tcW w:w="1187" w:type="dxa"/>
            <w:gridSpan w:val="5"/>
            <w:tcBorders>
              <w:top w:val="single" w:sz="4" w:space="0" w:color="auto"/>
              <w:left w:val="single" w:sz="4" w:space="0" w:color="auto"/>
              <w:bottom w:val="single" w:sz="4" w:space="0" w:color="auto"/>
              <w:right w:val="single" w:sz="4" w:space="0" w:color="auto"/>
            </w:tcBorders>
          </w:tcPr>
          <w:p w14:paraId="108ED727"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52E0B687"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11C73E33"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23A9E63F"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7F2CFCF" w14:textId="77777777" w:rsidR="00C5199B" w:rsidRPr="00DC5B66" w:rsidRDefault="00C5199B">
            <w:pPr>
              <w:spacing w:line="240" w:lineRule="auto"/>
              <w:jc w:val="left"/>
              <w:rPr>
                <w:rFonts w:ascii="Lato" w:hAnsi="Lato"/>
                <w:sz w:val="22"/>
              </w:rPr>
            </w:pPr>
          </w:p>
        </w:tc>
      </w:tr>
      <w:tr w:rsidR="00C5199B" w:rsidRPr="00DC5B66" w14:paraId="1AB28AED" w14:textId="77777777" w:rsidTr="00DC5B66">
        <w:trPr>
          <w:gridAfter w:val="2"/>
          <w:wAfter w:w="104" w:type="dxa"/>
        </w:trPr>
        <w:tc>
          <w:tcPr>
            <w:tcW w:w="1008" w:type="dxa"/>
            <w:tcBorders>
              <w:top w:val="nil"/>
              <w:left w:val="nil"/>
              <w:bottom w:val="nil"/>
              <w:right w:val="nil"/>
            </w:tcBorders>
          </w:tcPr>
          <w:p w14:paraId="2F8CCFE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8117F1B" w14:textId="77777777" w:rsidR="00C5199B" w:rsidRPr="00DC5B66" w:rsidRDefault="00872623" w:rsidP="003A1CE8">
            <w:pPr>
              <w:pStyle w:val="Heading2"/>
              <w:jc w:val="both"/>
              <w:rPr>
                <w:rFonts w:ascii="Lato" w:hAnsi="Lato"/>
                <w:b w:val="0"/>
                <w:bCs w:val="0"/>
                <w:sz w:val="22"/>
                <w:szCs w:val="22"/>
                <w:u w:val="none"/>
              </w:rPr>
            </w:pPr>
            <w:r w:rsidRPr="004D020E">
              <w:rPr>
                <w:rFonts w:ascii="Lato" w:hAnsi="Lato"/>
                <w:b w:val="0"/>
                <w:sz w:val="22"/>
                <w:szCs w:val="22"/>
                <w:u w:val="none"/>
              </w:rPr>
              <w:t>Regulation</w:t>
            </w:r>
            <w:r w:rsidRPr="00DC5B66">
              <w:rPr>
                <w:rFonts w:ascii="Lato" w:hAnsi="Lato"/>
                <w:b w:val="0"/>
                <w:sz w:val="22"/>
                <w:szCs w:val="22"/>
                <w:u w:val="none"/>
              </w:rPr>
              <w:t xml:space="preserve"> </w:t>
            </w:r>
            <w:r w:rsidR="0091626E" w:rsidRPr="00DC5B66">
              <w:rPr>
                <w:rFonts w:ascii="Lato" w:hAnsi="Lato"/>
                <w:b w:val="0"/>
                <w:sz w:val="22"/>
                <w:szCs w:val="22"/>
                <w:u w:val="none"/>
              </w:rPr>
              <w:t>34(4)</w:t>
            </w:r>
            <w:r w:rsidR="00E7552E" w:rsidRPr="00DC5B66">
              <w:rPr>
                <w:rFonts w:ascii="Lato" w:hAnsi="Lato"/>
                <w:b w:val="0"/>
                <w:sz w:val="22"/>
                <w:szCs w:val="22"/>
                <w:u w:val="none"/>
              </w:rPr>
              <w:t xml:space="preserve"> of the UCITS Regulations </w:t>
            </w:r>
            <w:r w:rsidR="003A1CE8" w:rsidRPr="00DC5B66">
              <w:rPr>
                <w:rFonts w:ascii="Lato" w:hAnsi="Lato"/>
                <w:b w:val="0"/>
                <w:sz w:val="22"/>
                <w:szCs w:val="22"/>
                <w:u w:val="none"/>
              </w:rPr>
              <w:t>2011</w:t>
            </w:r>
            <w:r w:rsidR="0091626E" w:rsidRPr="00DC5B66">
              <w:rPr>
                <w:rFonts w:ascii="Lato" w:hAnsi="Lato"/>
                <w:b w:val="0"/>
                <w:sz w:val="22"/>
                <w:szCs w:val="22"/>
                <w:u w:val="none"/>
              </w:rPr>
              <w:t>, be subject to:</w:t>
            </w:r>
          </w:p>
        </w:tc>
        <w:tc>
          <w:tcPr>
            <w:tcW w:w="1187" w:type="dxa"/>
            <w:gridSpan w:val="5"/>
            <w:tcBorders>
              <w:top w:val="nil"/>
              <w:left w:val="nil"/>
              <w:bottom w:val="single" w:sz="4" w:space="0" w:color="auto"/>
              <w:right w:val="nil"/>
            </w:tcBorders>
          </w:tcPr>
          <w:p w14:paraId="6245F7A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13A1756"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1C9E000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7473F8D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01D2F76" w14:textId="77777777" w:rsidR="00C5199B" w:rsidRPr="00DC5B66" w:rsidRDefault="00C5199B">
            <w:pPr>
              <w:spacing w:line="240" w:lineRule="auto"/>
              <w:jc w:val="left"/>
              <w:rPr>
                <w:rFonts w:ascii="Lato" w:hAnsi="Lato"/>
                <w:sz w:val="22"/>
              </w:rPr>
            </w:pPr>
          </w:p>
        </w:tc>
      </w:tr>
      <w:tr w:rsidR="00C5199B" w:rsidRPr="00DC5B66" w14:paraId="2763568B" w14:textId="77777777" w:rsidTr="00DC5B66">
        <w:trPr>
          <w:gridAfter w:val="2"/>
          <w:wAfter w:w="104" w:type="dxa"/>
        </w:trPr>
        <w:tc>
          <w:tcPr>
            <w:tcW w:w="1008" w:type="dxa"/>
            <w:tcBorders>
              <w:top w:val="nil"/>
              <w:left w:val="nil"/>
              <w:bottom w:val="nil"/>
              <w:right w:val="nil"/>
            </w:tcBorders>
          </w:tcPr>
          <w:p w14:paraId="4E885D65"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6073C77A"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 xml:space="preserve">(i) effective prudential regulation, including minimum capital </w:t>
            </w:r>
          </w:p>
        </w:tc>
        <w:tc>
          <w:tcPr>
            <w:tcW w:w="1187" w:type="dxa"/>
            <w:gridSpan w:val="5"/>
            <w:tcBorders>
              <w:top w:val="single" w:sz="4" w:space="0" w:color="auto"/>
              <w:left w:val="single" w:sz="4" w:space="0" w:color="auto"/>
              <w:bottom w:val="single" w:sz="4" w:space="0" w:color="auto"/>
              <w:right w:val="single" w:sz="4" w:space="0" w:color="auto"/>
            </w:tcBorders>
          </w:tcPr>
          <w:p w14:paraId="54B880B7"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452ECDD0"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2F9A7C88"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54A82A52"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26C7F7A" w14:textId="77777777" w:rsidR="00C5199B" w:rsidRPr="00DC5B66" w:rsidRDefault="00C5199B">
            <w:pPr>
              <w:spacing w:line="240" w:lineRule="auto"/>
              <w:jc w:val="left"/>
              <w:rPr>
                <w:rFonts w:ascii="Lato" w:hAnsi="Lato"/>
                <w:sz w:val="22"/>
              </w:rPr>
            </w:pPr>
          </w:p>
        </w:tc>
      </w:tr>
      <w:tr w:rsidR="00C5199B" w:rsidRPr="00DC5B66" w14:paraId="0C451C4F" w14:textId="77777777" w:rsidTr="00DC5B66">
        <w:trPr>
          <w:gridAfter w:val="2"/>
          <w:wAfter w:w="104" w:type="dxa"/>
        </w:trPr>
        <w:tc>
          <w:tcPr>
            <w:tcW w:w="1008" w:type="dxa"/>
            <w:tcBorders>
              <w:top w:val="nil"/>
              <w:left w:val="nil"/>
              <w:bottom w:val="nil"/>
              <w:right w:val="nil"/>
            </w:tcBorders>
          </w:tcPr>
          <w:p w14:paraId="28FBE991"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33C15B2" w14:textId="77777777" w:rsidR="00C5199B" w:rsidRPr="00DC5B66" w:rsidRDefault="00872623" w:rsidP="00FA1380">
            <w:pPr>
              <w:pStyle w:val="Heading2"/>
              <w:jc w:val="both"/>
              <w:rPr>
                <w:rFonts w:ascii="Lato" w:hAnsi="Lato"/>
                <w:b w:val="0"/>
                <w:bCs w:val="0"/>
                <w:sz w:val="22"/>
                <w:szCs w:val="22"/>
                <w:u w:val="none"/>
              </w:rPr>
            </w:pPr>
            <w:r w:rsidRPr="004D020E">
              <w:rPr>
                <w:rFonts w:ascii="Lato" w:hAnsi="Lato"/>
                <w:b w:val="0"/>
                <w:sz w:val="22"/>
                <w:szCs w:val="22"/>
                <w:u w:val="none"/>
              </w:rPr>
              <w:t xml:space="preserve">requirements, </w:t>
            </w:r>
            <w:r w:rsidR="00C5199B" w:rsidRPr="00DC5B66">
              <w:rPr>
                <w:rFonts w:ascii="Lato" w:hAnsi="Lato"/>
                <w:b w:val="0"/>
                <w:sz w:val="22"/>
                <w:szCs w:val="22"/>
                <w:u w:val="none"/>
              </w:rPr>
              <w:t>and supervision in the jurisdiction concerned;</w:t>
            </w:r>
          </w:p>
        </w:tc>
        <w:tc>
          <w:tcPr>
            <w:tcW w:w="1187" w:type="dxa"/>
            <w:gridSpan w:val="5"/>
            <w:tcBorders>
              <w:top w:val="single" w:sz="4" w:space="0" w:color="auto"/>
              <w:left w:val="nil"/>
              <w:bottom w:val="nil"/>
              <w:right w:val="nil"/>
            </w:tcBorders>
          </w:tcPr>
          <w:p w14:paraId="13194C72"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C9671C7"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4297BA42"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51D13D1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32136ED" w14:textId="77777777" w:rsidR="00C5199B" w:rsidRPr="00DC5B66" w:rsidRDefault="00C5199B">
            <w:pPr>
              <w:spacing w:line="240" w:lineRule="auto"/>
              <w:jc w:val="left"/>
              <w:rPr>
                <w:rFonts w:ascii="Lato" w:hAnsi="Lato"/>
                <w:sz w:val="22"/>
              </w:rPr>
            </w:pPr>
          </w:p>
        </w:tc>
      </w:tr>
      <w:tr w:rsidR="00C5199B" w:rsidRPr="00DC5B66" w14:paraId="207FCF3B" w14:textId="77777777" w:rsidTr="00DC5B66">
        <w:trPr>
          <w:gridAfter w:val="2"/>
          <w:wAfter w:w="104" w:type="dxa"/>
        </w:trPr>
        <w:tc>
          <w:tcPr>
            <w:tcW w:w="1008" w:type="dxa"/>
            <w:tcBorders>
              <w:top w:val="nil"/>
              <w:left w:val="nil"/>
              <w:bottom w:val="nil"/>
              <w:right w:val="nil"/>
            </w:tcBorders>
          </w:tcPr>
          <w:p w14:paraId="525BBFF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4E13D14"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6FF0FEE1"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B6EFD0C"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3BEE59DA"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1F9C548"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61220C4" w14:textId="77777777" w:rsidR="00C5199B" w:rsidRPr="00DC5B66" w:rsidRDefault="00C5199B">
            <w:pPr>
              <w:spacing w:line="240" w:lineRule="auto"/>
              <w:jc w:val="left"/>
              <w:rPr>
                <w:rFonts w:ascii="Lato" w:hAnsi="Lato"/>
                <w:sz w:val="22"/>
              </w:rPr>
            </w:pPr>
          </w:p>
        </w:tc>
      </w:tr>
      <w:tr w:rsidR="00C5199B" w:rsidRPr="00DC5B66" w14:paraId="167DCC33" w14:textId="77777777" w:rsidTr="00DC5B66">
        <w:trPr>
          <w:gridAfter w:val="2"/>
          <w:wAfter w:w="104" w:type="dxa"/>
        </w:trPr>
        <w:tc>
          <w:tcPr>
            <w:tcW w:w="1008" w:type="dxa"/>
            <w:tcBorders>
              <w:top w:val="nil"/>
              <w:left w:val="nil"/>
              <w:bottom w:val="nil"/>
              <w:right w:val="nil"/>
            </w:tcBorders>
          </w:tcPr>
          <w:p w14:paraId="623DBD9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759FE5D5"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 xml:space="preserve">(ii) an external periodic audit to ensure that the financial instruments </w:t>
            </w:r>
          </w:p>
        </w:tc>
        <w:tc>
          <w:tcPr>
            <w:tcW w:w="1187" w:type="dxa"/>
            <w:gridSpan w:val="5"/>
            <w:tcBorders>
              <w:top w:val="single" w:sz="4" w:space="0" w:color="auto"/>
              <w:left w:val="single" w:sz="4" w:space="0" w:color="auto"/>
              <w:bottom w:val="single" w:sz="4" w:space="0" w:color="auto"/>
              <w:right w:val="single" w:sz="4" w:space="0" w:color="auto"/>
            </w:tcBorders>
          </w:tcPr>
          <w:p w14:paraId="12410641"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399B86A"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1B449B51"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32073FFA"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B2E3395" w14:textId="77777777" w:rsidR="00C5199B" w:rsidRPr="00DC5B66" w:rsidRDefault="00C5199B">
            <w:pPr>
              <w:spacing w:line="240" w:lineRule="auto"/>
              <w:jc w:val="left"/>
              <w:rPr>
                <w:rFonts w:ascii="Lato" w:hAnsi="Lato"/>
                <w:sz w:val="22"/>
              </w:rPr>
            </w:pPr>
          </w:p>
        </w:tc>
      </w:tr>
      <w:tr w:rsidR="00C5199B" w:rsidRPr="00DC5B66" w14:paraId="4D2DC684" w14:textId="77777777" w:rsidTr="00DC5B66">
        <w:trPr>
          <w:gridAfter w:val="2"/>
          <w:wAfter w:w="104" w:type="dxa"/>
        </w:trPr>
        <w:tc>
          <w:tcPr>
            <w:tcW w:w="1008" w:type="dxa"/>
            <w:tcBorders>
              <w:top w:val="nil"/>
              <w:left w:val="nil"/>
              <w:bottom w:val="nil"/>
              <w:right w:val="nil"/>
            </w:tcBorders>
          </w:tcPr>
          <w:p w14:paraId="730F77AC"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336EF5B3" w14:textId="77777777" w:rsidR="00C5199B" w:rsidRPr="00DC5B66" w:rsidRDefault="00872623" w:rsidP="00FA1380">
            <w:pPr>
              <w:pStyle w:val="Heading2"/>
              <w:jc w:val="both"/>
              <w:rPr>
                <w:rFonts w:ascii="Lato" w:hAnsi="Lato"/>
                <w:b w:val="0"/>
                <w:bCs w:val="0"/>
                <w:sz w:val="22"/>
                <w:szCs w:val="22"/>
                <w:u w:val="none"/>
              </w:rPr>
            </w:pPr>
            <w:r w:rsidRPr="004D020E">
              <w:rPr>
                <w:rFonts w:ascii="Lato" w:hAnsi="Lato"/>
                <w:b w:val="0"/>
                <w:sz w:val="22"/>
                <w:szCs w:val="22"/>
                <w:u w:val="none"/>
              </w:rPr>
              <w:t xml:space="preserve">are in </w:t>
            </w:r>
            <w:r w:rsidR="00C5199B" w:rsidRPr="00DC5B66">
              <w:rPr>
                <w:rFonts w:ascii="Lato" w:hAnsi="Lato"/>
                <w:b w:val="0"/>
                <w:sz w:val="22"/>
                <w:szCs w:val="22"/>
                <w:u w:val="none"/>
              </w:rPr>
              <w:t>its possession;</w:t>
            </w:r>
          </w:p>
        </w:tc>
        <w:tc>
          <w:tcPr>
            <w:tcW w:w="1187" w:type="dxa"/>
            <w:gridSpan w:val="5"/>
            <w:tcBorders>
              <w:top w:val="single" w:sz="4" w:space="0" w:color="auto"/>
              <w:left w:val="nil"/>
              <w:bottom w:val="nil"/>
              <w:right w:val="nil"/>
            </w:tcBorders>
          </w:tcPr>
          <w:p w14:paraId="42D4A360"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728C816C"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134E0D7D"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346834A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CB7AB27" w14:textId="77777777" w:rsidR="00C5199B" w:rsidRPr="00DC5B66" w:rsidRDefault="00C5199B">
            <w:pPr>
              <w:spacing w:line="240" w:lineRule="auto"/>
              <w:jc w:val="left"/>
              <w:rPr>
                <w:rFonts w:ascii="Lato" w:hAnsi="Lato"/>
                <w:sz w:val="22"/>
              </w:rPr>
            </w:pPr>
          </w:p>
        </w:tc>
      </w:tr>
      <w:tr w:rsidR="00C5199B" w:rsidRPr="00DC5B66" w14:paraId="04205544" w14:textId="77777777" w:rsidTr="00DC5B66">
        <w:trPr>
          <w:gridAfter w:val="2"/>
          <w:wAfter w:w="104" w:type="dxa"/>
        </w:trPr>
        <w:tc>
          <w:tcPr>
            <w:tcW w:w="1008" w:type="dxa"/>
            <w:tcBorders>
              <w:top w:val="nil"/>
              <w:left w:val="nil"/>
              <w:bottom w:val="nil"/>
              <w:right w:val="nil"/>
            </w:tcBorders>
          </w:tcPr>
          <w:p w14:paraId="70259D80"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E1838C0"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32460454"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320D79E"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5DFC9EB7"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3F61B5E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28C86E9" w14:textId="77777777" w:rsidR="00C5199B" w:rsidRPr="00DC5B66" w:rsidRDefault="00C5199B">
            <w:pPr>
              <w:spacing w:line="240" w:lineRule="auto"/>
              <w:jc w:val="left"/>
              <w:rPr>
                <w:rFonts w:ascii="Lato" w:hAnsi="Lato"/>
                <w:sz w:val="22"/>
              </w:rPr>
            </w:pPr>
          </w:p>
        </w:tc>
      </w:tr>
      <w:tr w:rsidR="00C5199B" w:rsidRPr="00DC5B66" w14:paraId="1AA14F42" w14:textId="77777777" w:rsidTr="00DC5B66">
        <w:trPr>
          <w:gridAfter w:val="2"/>
          <w:wAfter w:w="104" w:type="dxa"/>
        </w:trPr>
        <w:tc>
          <w:tcPr>
            <w:tcW w:w="1008" w:type="dxa"/>
            <w:tcBorders>
              <w:top w:val="nil"/>
              <w:left w:val="nil"/>
              <w:bottom w:val="nil"/>
              <w:right w:val="nil"/>
            </w:tcBorders>
          </w:tcPr>
          <w:p w14:paraId="6773C327"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5F12AADF"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 xml:space="preserve">(c) segregates the assets of the clients of the depositary from its own </w:t>
            </w:r>
          </w:p>
        </w:tc>
        <w:tc>
          <w:tcPr>
            <w:tcW w:w="1187" w:type="dxa"/>
            <w:gridSpan w:val="5"/>
            <w:tcBorders>
              <w:top w:val="single" w:sz="4" w:space="0" w:color="auto"/>
              <w:left w:val="single" w:sz="4" w:space="0" w:color="auto"/>
              <w:bottom w:val="single" w:sz="4" w:space="0" w:color="auto"/>
              <w:right w:val="single" w:sz="4" w:space="0" w:color="auto"/>
            </w:tcBorders>
          </w:tcPr>
          <w:p w14:paraId="6A3228F1"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1599007"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03F7144B"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38D23A1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40C6591" w14:textId="77777777" w:rsidR="00C5199B" w:rsidRPr="00DC5B66" w:rsidRDefault="00C5199B">
            <w:pPr>
              <w:spacing w:line="240" w:lineRule="auto"/>
              <w:jc w:val="left"/>
              <w:rPr>
                <w:rFonts w:ascii="Lato" w:hAnsi="Lato"/>
                <w:sz w:val="22"/>
              </w:rPr>
            </w:pPr>
          </w:p>
        </w:tc>
      </w:tr>
      <w:tr w:rsidR="00C5199B" w:rsidRPr="00DC5B66" w14:paraId="7F85BBF9" w14:textId="77777777" w:rsidTr="00DC5B66">
        <w:trPr>
          <w:gridAfter w:val="2"/>
          <w:wAfter w:w="104" w:type="dxa"/>
        </w:trPr>
        <w:tc>
          <w:tcPr>
            <w:tcW w:w="1008" w:type="dxa"/>
            <w:tcBorders>
              <w:top w:val="nil"/>
              <w:left w:val="nil"/>
              <w:bottom w:val="nil"/>
              <w:right w:val="nil"/>
            </w:tcBorders>
          </w:tcPr>
          <w:p w14:paraId="396A59E3"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0073B2C" w14:textId="77777777" w:rsidR="00C5199B" w:rsidRPr="00DC5B66" w:rsidRDefault="00872623" w:rsidP="008126D7">
            <w:pPr>
              <w:pStyle w:val="Heading2"/>
              <w:jc w:val="both"/>
              <w:rPr>
                <w:rFonts w:ascii="Lato" w:hAnsi="Lato"/>
                <w:b w:val="0"/>
                <w:bCs w:val="0"/>
                <w:sz w:val="22"/>
                <w:szCs w:val="22"/>
                <w:u w:val="none"/>
              </w:rPr>
            </w:pPr>
            <w:r w:rsidRPr="004D020E">
              <w:rPr>
                <w:rFonts w:ascii="Lato" w:hAnsi="Lato"/>
                <w:b w:val="0"/>
                <w:sz w:val="22"/>
                <w:szCs w:val="22"/>
                <w:u w:val="none"/>
              </w:rPr>
              <w:t>assets</w:t>
            </w:r>
            <w:r w:rsidRPr="00DC5B66">
              <w:rPr>
                <w:rFonts w:ascii="Lato" w:hAnsi="Lato"/>
                <w:b w:val="0"/>
                <w:sz w:val="22"/>
                <w:szCs w:val="22"/>
                <w:u w:val="none"/>
              </w:rPr>
              <w:t xml:space="preserve"> </w:t>
            </w:r>
            <w:r w:rsidR="00C5199B" w:rsidRPr="00DC5B66">
              <w:rPr>
                <w:rFonts w:ascii="Lato" w:hAnsi="Lato"/>
                <w:b w:val="0"/>
                <w:sz w:val="22"/>
                <w:szCs w:val="22"/>
                <w:u w:val="none"/>
              </w:rPr>
              <w:t xml:space="preserve">and from the assets of the depositary in such a way that </w:t>
            </w:r>
            <w:r w:rsidR="008126D7" w:rsidRPr="00DC5B66">
              <w:rPr>
                <w:rFonts w:ascii="Lato" w:hAnsi="Lato"/>
                <w:b w:val="0"/>
                <w:sz w:val="22"/>
                <w:szCs w:val="22"/>
                <w:u w:val="none"/>
              </w:rPr>
              <w:t xml:space="preserve">such assets </w:t>
            </w:r>
            <w:r w:rsidR="00C5199B" w:rsidRPr="00DC5B66">
              <w:rPr>
                <w:rFonts w:ascii="Lato" w:hAnsi="Lato"/>
                <w:b w:val="0"/>
                <w:sz w:val="22"/>
                <w:szCs w:val="22"/>
                <w:u w:val="none"/>
              </w:rPr>
              <w:t>can, at any time, be clearly identified as belonging to clients of a particular depositary;</w:t>
            </w:r>
          </w:p>
        </w:tc>
        <w:tc>
          <w:tcPr>
            <w:tcW w:w="1187" w:type="dxa"/>
            <w:gridSpan w:val="5"/>
            <w:tcBorders>
              <w:top w:val="single" w:sz="4" w:space="0" w:color="auto"/>
              <w:left w:val="nil"/>
              <w:bottom w:val="nil"/>
              <w:right w:val="nil"/>
            </w:tcBorders>
          </w:tcPr>
          <w:p w14:paraId="7075DB6D"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746FD9A2"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01FD116B"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491E932"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CAC0D44" w14:textId="77777777" w:rsidR="00C5199B" w:rsidRPr="00DC5B66" w:rsidRDefault="00C5199B">
            <w:pPr>
              <w:spacing w:line="240" w:lineRule="auto"/>
              <w:jc w:val="left"/>
              <w:rPr>
                <w:rFonts w:ascii="Lato" w:hAnsi="Lato"/>
                <w:sz w:val="22"/>
              </w:rPr>
            </w:pPr>
          </w:p>
        </w:tc>
      </w:tr>
      <w:tr w:rsidR="00C5199B" w:rsidRPr="00DC5B66" w14:paraId="2CE91D6B" w14:textId="77777777" w:rsidTr="00DC5B66">
        <w:trPr>
          <w:gridAfter w:val="2"/>
          <w:wAfter w:w="104" w:type="dxa"/>
        </w:trPr>
        <w:tc>
          <w:tcPr>
            <w:tcW w:w="1008" w:type="dxa"/>
            <w:tcBorders>
              <w:top w:val="nil"/>
              <w:left w:val="nil"/>
              <w:bottom w:val="nil"/>
              <w:right w:val="nil"/>
            </w:tcBorders>
          </w:tcPr>
          <w:p w14:paraId="48892A3B"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125ED21"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3706E0B5"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DE751CE"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4E39FB57"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16C1897"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AF8267B" w14:textId="77777777" w:rsidR="00C5199B" w:rsidRPr="00DC5B66" w:rsidRDefault="00C5199B">
            <w:pPr>
              <w:spacing w:line="240" w:lineRule="auto"/>
              <w:jc w:val="left"/>
              <w:rPr>
                <w:rFonts w:ascii="Lato" w:hAnsi="Lato"/>
                <w:sz w:val="22"/>
              </w:rPr>
            </w:pPr>
          </w:p>
        </w:tc>
      </w:tr>
      <w:tr w:rsidR="00C5199B" w:rsidRPr="00DC5B66" w14:paraId="279E73F8" w14:textId="77777777" w:rsidTr="00DC5B66">
        <w:trPr>
          <w:gridAfter w:val="2"/>
          <w:wAfter w:w="104" w:type="dxa"/>
        </w:trPr>
        <w:tc>
          <w:tcPr>
            <w:tcW w:w="1008" w:type="dxa"/>
            <w:tcBorders>
              <w:top w:val="nil"/>
              <w:left w:val="nil"/>
              <w:bottom w:val="nil"/>
              <w:right w:val="nil"/>
            </w:tcBorders>
          </w:tcPr>
          <w:p w14:paraId="061A5875"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3BC03807" w14:textId="77777777" w:rsidR="00C5199B" w:rsidRPr="00DC5B66" w:rsidRDefault="00C5199B" w:rsidP="0091626E">
            <w:pPr>
              <w:pStyle w:val="Heading2"/>
              <w:jc w:val="both"/>
              <w:rPr>
                <w:rFonts w:ascii="Lato" w:hAnsi="Lato"/>
                <w:b w:val="0"/>
                <w:bCs w:val="0"/>
                <w:sz w:val="22"/>
                <w:szCs w:val="22"/>
                <w:u w:val="none"/>
              </w:rPr>
            </w:pPr>
            <w:r w:rsidRPr="00DC5B66">
              <w:rPr>
                <w:rFonts w:ascii="Lato" w:hAnsi="Lato"/>
                <w:b w:val="0"/>
                <w:sz w:val="22"/>
                <w:szCs w:val="22"/>
                <w:u w:val="none"/>
              </w:rPr>
              <w:t xml:space="preserve">(d) take all necessary steps to ensure that in the event </w:t>
            </w:r>
            <w:r w:rsidR="008126D7" w:rsidRPr="00DC5B66">
              <w:rPr>
                <w:rFonts w:ascii="Lato" w:hAnsi="Lato"/>
                <w:b w:val="0"/>
                <w:sz w:val="22"/>
                <w:szCs w:val="22"/>
                <w:u w:val="none"/>
              </w:rPr>
              <w:t xml:space="preserve">that it becomes </w:t>
            </w:r>
          </w:p>
        </w:tc>
        <w:tc>
          <w:tcPr>
            <w:tcW w:w="1187" w:type="dxa"/>
            <w:gridSpan w:val="5"/>
            <w:tcBorders>
              <w:top w:val="single" w:sz="4" w:space="0" w:color="auto"/>
              <w:left w:val="single" w:sz="4" w:space="0" w:color="auto"/>
              <w:bottom w:val="single" w:sz="4" w:space="0" w:color="auto"/>
              <w:right w:val="single" w:sz="4" w:space="0" w:color="auto"/>
            </w:tcBorders>
          </w:tcPr>
          <w:p w14:paraId="58322EDF"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183D020C"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77844273"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27F6298B"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9A48566" w14:textId="77777777" w:rsidR="00C5199B" w:rsidRPr="00DC5B66" w:rsidRDefault="00C5199B">
            <w:pPr>
              <w:spacing w:line="240" w:lineRule="auto"/>
              <w:jc w:val="left"/>
              <w:rPr>
                <w:rFonts w:ascii="Lato" w:hAnsi="Lato"/>
                <w:sz w:val="22"/>
              </w:rPr>
            </w:pPr>
          </w:p>
        </w:tc>
      </w:tr>
      <w:tr w:rsidR="00C5199B" w:rsidRPr="00DC5B66" w14:paraId="2874C551" w14:textId="77777777" w:rsidTr="00DC5B66">
        <w:trPr>
          <w:gridAfter w:val="2"/>
          <w:wAfter w:w="104" w:type="dxa"/>
        </w:trPr>
        <w:tc>
          <w:tcPr>
            <w:tcW w:w="1008" w:type="dxa"/>
            <w:tcBorders>
              <w:top w:val="nil"/>
              <w:left w:val="nil"/>
              <w:bottom w:val="nil"/>
              <w:right w:val="nil"/>
            </w:tcBorders>
          </w:tcPr>
          <w:p w14:paraId="04D3C9B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BEF0691" w14:textId="77777777" w:rsidR="00C5199B" w:rsidRPr="00DC5B66" w:rsidRDefault="0091626E" w:rsidP="008126D7">
            <w:pPr>
              <w:pStyle w:val="Heading2"/>
              <w:jc w:val="both"/>
              <w:rPr>
                <w:rFonts w:ascii="Lato" w:hAnsi="Lato"/>
                <w:b w:val="0"/>
                <w:bCs w:val="0"/>
                <w:sz w:val="22"/>
                <w:szCs w:val="22"/>
                <w:u w:val="none"/>
              </w:rPr>
            </w:pPr>
            <w:r w:rsidRPr="00DC5B66">
              <w:rPr>
                <w:rFonts w:ascii="Lato" w:hAnsi="Lato"/>
                <w:b w:val="0"/>
                <w:sz w:val="22"/>
                <w:szCs w:val="22"/>
                <w:u w:val="none"/>
              </w:rPr>
              <w:t>insolvent</w:t>
            </w:r>
            <w:r w:rsidR="00C5199B" w:rsidRPr="00DC5B66">
              <w:rPr>
                <w:rFonts w:ascii="Lato" w:hAnsi="Lato"/>
                <w:b w:val="0"/>
                <w:sz w:val="22"/>
                <w:szCs w:val="22"/>
                <w:u w:val="none"/>
              </w:rPr>
              <w:t xml:space="preserve">, assets of a UCITS held by </w:t>
            </w:r>
            <w:r w:rsidR="008126D7" w:rsidRPr="00DC5B66">
              <w:rPr>
                <w:rFonts w:ascii="Lato" w:hAnsi="Lato"/>
                <w:b w:val="0"/>
                <w:sz w:val="22"/>
                <w:szCs w:val="22"/>
                <w:u w:val="none"/>
              </w:rPr>
              <w:t>it</w:t>
            </w:r>
            <w:r w:rsidR="00C5199B" w:rsidRPr="00DC5B66">
              <w:rPr>
                <w:rFonts w:ascii="Lato" w:hAnsi="Lato"/>
                <w:b w:val="0"/>
                <w:sz w:val="22"/>
                <w:szCs w:val="22"/>
                <w:u w:val="none"/>
              </w:rPr>
              <w:t xml:space="preserve"> in custody are unavailable for distribution among, or realisation for the benefit of,</w:t>
            </w:r>
            <w:r w:rsidR="008126D7" w:rsidRPr="00DC5B66">
              <w:rPr>
                <w:rFonts w:ascii="Lato" w:hAnsi="Lato"/>
                <w:b w:val="0"/>
                <w:sz w:val="22"/>
                <w:szCs w:val="22"/>
                <w:u w:val="none"/>
              </w:rPr>
              <w:t xml:space="preserve"> its</w:t>
            </w:r>
            <w:r w:rsidR="00C5199B" w:rsidRPr="00DC5B66">
              <w:rPr>
                <w:rFonts w:ascii="Lato" w:hAnsi="Lato"/>
                <w:b w:val="0"/>
                <w:sz w:val="22"/>
                <w:szCs w:val="22"/>
                <w:u w:val="none"/>
              </w:rPr>
              <w:t xml:space="preserve"> creditors; and</w:t>
            </w:r>
          </w:p>
        </w:tc>
        <w:tc>
          <w:tcPr>
            <w:tcW w:w="1187" w:type="dxa"/>
            <w:gridSpan w:val="5"/>
            <w:tcBorders>
              <w:top w:val="single" w:sz="4" w:space="0" w:color="auto"/>
              <w:left w:val="nil"/>
              <w:bottom w:val="nil"/>
              <w:right w:val="nil"/>
            </w:tcBorders>
          </w:tcPr>
          <w:p w14:paraId="2BDBB747"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712E707"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1B35AEEB"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758429C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A43071D" w14:textId="77777777" w:rsidR="00C5199B" w:rsidRPr="00DC5B66" w:rsidRDefault="00C5199B">
            <w:pPr>
              <w:spacing w:line="240" w:lineRule="auto"/>
              <w:jc w:val="left"/>
              <w:rPr>
                <w:rFonts w:ascii="Lato" w:hAnsi="Lato"/>
                <w:sz w:val="22"/>
              </w:rPr>
            </w:pPr>
          </w:p>
        </w:tc>
      </w:tr>
      <w:tr w:rsidR="00C5199B" w:rsidRPr="00DC5B66" w14:paraId="6C16045E" w14:textId="77777777" w:rsidTr="00DC5B66">
        <w:trPr>
          <w:gridAfter w:val="2"/>
          <w:wAfter w:w="104" w:type="dxa"/>
        </w:trPr>
        <w:tc>
          <w:tcPr>
            <w:tcW w:w="1008" w:type="dxa"/>
            <w:tcBorders>
              <w:top w:val="nil"/>
              <w:left w:val="nil"/>
              <w:bottom w:val="nil"/>
              <w:right w:val="nil"/>
            </w:tcBorders>
          </w:tcPr>
          <w:p w14:paraId="22C28FD7"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D14F5A9"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482123F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A6DB730"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1E197AF7"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528F16F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671F021" w14:textId="77777777" w:rsidR="00C5199B" w:rsidRPr="00DC5B66" w:rsidRDefault="00C5199B">
            <w:pPr>
              <w:spacing w:line="240" w:lineRule="auto"/>
              <w:jc w:val="left"/>
              <w:rPr>
                <w:rFonts w:ascii="Lato" w:hAnsi="Lato"/>
                <w:sz w:val="22"/>
              </w:rPr>
            </w:pPr>
          </w:p>
        </w:tc>
      </w:tr>
      <w:tr w:rsidR="00C5199B" w:rsidRPr="00DC5B66" w14:paraId="066B59B5" w14:textId="77777777" w:rsidTr="00DC5B66">
        <w:trPr>
          <w:gridAfter w:val="2"/>
          <w:wAfter w:w="104" w:type="dxa"/>
        </w:trPr>
        <w:tc>
          <w:tcPr>
            <w:tcW w:w="1008" w:type="dxa"/>
            <w:tcBorders>
              <w:top w:val="nil"/>
              <w:left w:val="nil"/>
              <w:bottom w:val="nil"/>
              <w:right w:val="nil"/>
            </w:tcBorders>
          </w:tcPr>
          <w:p w14:paraId="23B276F2"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1089F1DE" w14:textId="77777777" w:rsidR="00C5199B" w:rsidRPr="00DC5B66" w:rsidRDefault="00C5199B" w:rsidP="008126D7">
            <w:pPr>
              <w:pStyle w:val="Heading2"/>
              <w:jc w:val="both"/>
              <w:rPr>
                <w:rFonts w:ascii="Lato" w:hAnsi="Lato"/>
                <w:b w:val="0"/>
                <w:bCs w:val="0"/>
                <w:sz w:val="22"/>
                <w:szCs w:val="22"/>
                <w:u w:val="none"/>
              </w:rPr>
            </w:pPr>
            <w:r w:rsidRPr="00DC5B66">
              <w:rPr>
                <w:rFonts w:ascii="Lato" w:hAnsi="Lato"/>
                <w:b w:val="0"/>
                <w:sz w:val="22"/>
                <w:szCs w:val="22"/>
                <w:u w:val="none"/>
              </w:rPr>
              <w:t>(e)</w:t>
            </w:r>
            <w:r w:rsidR="00701E13" w:rsidRPr="00DC5B66">
              <w:rPr>
                <w:rFonts w:ascii="Lato" w:hAnsi="Lato"/>
                <w:b w:val="0"/>
                <w:sz w:val="22"/>
                <w:szCs w:val="22"/>
                <w:u w:val="none"/>
              </w:rPr>
              <w:t xml:space="preserve"> </w:t>
            </w:r>
            <w:r w:rsidR="008126D7" w:rsidRPr="00DC5B66">
              <w:rPr>
                <w:rFonts w:ascii="Lato" w:hAnsi="Lato"/>
                <w:b w:val="0"/>
                <w:sz w:val="22"/>
                <w:szCs w:val="22"/>
                <w:u w:val="none"/>
              </w:rPr>
              <w:t xml:space="preserve">comply </w:t>
            </w:r>
            <w:r w:rsidRPr="00DC5B66">
              <w:rPr>
                <w:rFonts w:ascii="Lato" w:hAnsi="Lato"/>
                <w:b w:val="0"/>
                <w:sz w:val="22"/>
                <w:szCs w:val="22"/>
                <w:u w:val="none"/>
              </w:rPr>
              <w:t xml:space="preserve">with the general obligations and prohibitions laid down in </w:t>
            </w:r>
          </w:p>
        </w:tc>
        <w:tc>
          <w:tcPr>
            <w:tcW w:w="1187" w:type="dxa"/>
            <w:gridSpan w:val="5"/>
            <w:tcBorders>
              <w:top w:val="single" w:sz="4" w:space="0" w:color="auto"/>
              <w:left w:val="single" w:sz="4" w:space="0" w:color="auto"/>
              <w:bottom w:val="single" w:sz="4" w:space="0" w:color="auto"/>
              <w:right w:val="single" w:sz="4" w:space="0" w:color="auto"/>
            </w:tcBorders>
          </w:tcPr>
          <w:p w14:paraId="17107DDC"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EB91AD7"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4E47939B"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2AF6718F"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B6F4308" w14:textId="77777777" w:rsidR="00C5199B" w:rsidRPr="00DC5B66" w:rsidRDefault="00C5199B">
            <w:pPr>
              <w:spacing w:line="240" w:lineRule="auto"/>
              <w:jc w:val="left"/>
              <w:rPr>
                <w:rFonts w:ascii="Lato" w:hAnsi="Lato"/>
                <w:sz w:val="22"/>
              </w:rPr>
            </w:pPr>
          </w:p>
        </w:tc>
      </w:tr>
      <w:tr w:rsidR="00C5199B" w:rsidRPr="00DC5B66" w14:paraId="21845EA3" w14:textId="77777777" w:rsidTr="00DC5B66">
        <w:trPr>
          <w:gridAfter w:val="2"/>
          <w:wAfter w:w="104" w:type="dxa"/>
        </w:trPr>
        <w:tc>
          <w:tcPr>
            <w:tcW w:w="1008" w:type="dxa"/>
            <w:tcBorders>
              <w:top w:val="nil"/>
              <w:left w:val="nil"/>
              <w:bottom w:val="nil"/>
              <w:right w:val="nil"/>
            </w:tcBorders>
          </w:tcPr>
          <w:p w14:paraId="5F5D3963"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66F737E" w14:textId="77777777" w:rsidR="00C5199B" w:rsidRPr="00DC5B66" w:rsidRDefault="008126D7" w:rsidP="003A1CE8">
            <w:pPr>
              <w:pStyle w:val="Heading2"/>
              <w:jc w:val="both"/>
              <w:rPr>
                <w:rFonts w:ascii="Lato" w:hAnsi="Lato"/>
                <w:b w:val="0"/>
                <w:bCs w:val="0"/>
                <w:sz w:val="22"/>
                <w:szCs w:val="22"/>
                <w:u w:val="none"/>
              </w:rPr>
            </w:pPr>
            <w:r w:rsidRPr="00DC5B66">
              <w:rPr>
                <w:rFonts w:ascii="Lato" w:hAnsi="Lato"/>
                <w:b w:val="0"/>
                <w:sz w:val="22"/>
                <w:u w:val="none"/>
              </w:rPr>
              <w:t>paragraph (2) of Regulation 33, paragraphs (4), (6) and (7) of Regulation 34 and paragraphs (1), (1A) and (1B) of Regulation 37</w:t>
            </w:r>
            <w:r w:rsidR="00E7552E" w:rsidRPr="00DC5B66">
              <w:rPr>
                <w:rFonts w:ascii="Lato" w:hAnsi="Lato"/>
                <w:b w:val="0"/>
                <w:sz w:val="22"/>
                <w:szCs w:val="22"/>
                <w:u w:val="none"/>
              </w:rPr>
              <w:t xml:space="preserve"> of the UCITS Regulations </w:t>
            </w:r>
            <w:r w:rsidR="003A1CE8" w:rsidRPr="00DC5B66">
              <w:rPr>
                <w:rFonts w:ascii="Lato" w:hAnsi="Lato"/>
                <w:b w:val="0"/>
                <w:sz w:val="22"/>
                <w:szCs w:val="22"/>
                <w:u w:val="none"/>
              </w:rPr>
              <w:t>2011</w:t>
            </w:r>
            <w:r w:rsidR="00C5199B" w:rsidRPr="00DC5B66">
              <w:rPr>
                <w:rFonts w:ascii="Lato" w:hAnsi="Lato"/>
                <w:b w:val="0"/>
                <w:sz w:val="22"/>
                <w:szCs w:val="22"/>
                <w:u w:val="none"/>
              </w:rPr>
              <w:t>.</w:t>
            </w:r>
          </w:p>
        </w:tc>
        <w:tc>
          <w:tcPr>
            <w:tcW w:w="1187" w:type="dxa"/>
            <w:gridSpan w:val="5"/>
            <w:tcBorders>
              <w:top w:val="single" w:sz="4" w:space="0" w:color="auto"/>
              <w:left w:val="nil"/>
              <w:bottom w:val="nil"/>
              <w:right w:val="nil"/>
            </w:tcBorders>
          </w:tcPr>
          <w:p w14:paraId="4CAE6B29"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A51DB2F"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11528B5E"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6B96134"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0D2C961" w14:textId="77777777" w:rsidR="00C5199B" w:rsidRPr="00DC5B66" w:rsidRDefault="00C5199B">
            <w:pPr>
              <w:spacing w:line="240" w:lineRule="auto"/>
              <w:jc w:val="left"/>
              <w:rPr>
                <w:rFonts w:ascii="Lato" w:hAnsi="Lato"/>
                <w:sz w:val="22"/>
              </w:rPr>
            </w:pPr>
          </w:p>
        </w:tc>
      </w:tr>
      <w:tr w:rsidR="00C5199B" w:rsidRPr="00DC5B66" w14:paraId="0E08AB47" w14:textId="77777777" w:rsidTr="00DC5B66">
        <w:trPr>
          <w:gridAfter w:val="2"/>
          <w:wAfter w:w="104" w:type="dxa"/>
        </w:trPr>
        <w:tc>
          <w:tcPr>
            <w:tcW w:w="1008" w:type="dxa"/>
            <w:tcBorders>
              <w:top w:val="nil"/>
              <w:left w:val="nil"/>
              <w:bottom w:val="nil"/>
              <w:right w:val="nil"/>
            </w:tcBorders>
          </w:tcPr>
          <w:p w14:paraId="6E2F693B"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BE4EA5B"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nil"/>
              <w:right w:val="nil"/>
            </w:tcBorders>
          </w:tcPr>
          <w:p w14:paraId="07FF6A85"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CA63267"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3EE87B33"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77CB2F0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8D77DFA" w14:textId="77777777" w:rsidR="00C5199B" w:rsidRPr="00DC5B66" w:rsidRDefault="00C5199B">
            <w:pPr>
              <w:spacing w:line="240" w:lineRule="auto"/>
              <w:jc w:val="left"/>
              <w:rPr>
                <w:rFonts w:ascii="Lato" w:hAnsi="Lato"/>
                <w:sz w:val="22"/>
              </w:rPr>
            </w:pPr>
          </w:p>
        </w:tc>
      </w:tr>
      <w:tr w:rsidR="00C5199B" w:rsidRPr="00DC5B66" w14:paraId="2563B598" w14:textId="77777777" w:rsidTr="00DC5B66">
        <w:trPr>
          <w:gridAfter w:val="2"/>
          <w:wAfter w:w="104" w:type="dxa"/>
        </w:trPr>
        <w:tc>
          <w:tcPr>
            <w:tcW w:w="1008" w:type="dxa"/>
            <w:tcBorders>
              <w:top w:val="nil"/>
              <w:left w:val="nil"/>
              <w:bottom w:val="nil"/>
              <w:right w:val="nil"/>
            </w:tcBorders>
          </w:tcPr>
          <w:p w14:paraId="7D9F72E5" w14:textId="77777777" w:rsidR="00C5199B" w:rsidRPr="00DC5B66" w:rsidRDefault="00C5199B">
            <w:pPr>
              <w:spacing w:line="240" w:lineRule="auto"/>
              <w:jc w:val="left"/>
              <w:rPr>
                <w:rFonts w:ascii="Lato" w:hAnsi="Lato"/>
                <w:sz w:val="22"/>
              </w:rPr>
            </w:pPr>
            <w:r w:rsidRPr="00DC5B66">
              <w:rPr>
                <w:rFonts w:ascii="Lato" w:hAnsi="Lato"/>
                <w:sz w:val="22"/>
              </w:rPr>
              <w:t>3.17.4</w:t>
            </w:r>
          </w:p>
        </w:tc>
        <w:tc>
          <w:tcPr>
            <w:tcW w:w="6949" w:type="dxa"/>
            <w:tcBorders>
              <w:top w:val="nil"/>
              <w:left w:val="nil"/>
              <w:bottom w:val="nil"/>
              <w:right w:val="nil"/>
            </w:tcBorders>
          </w:tcPr>
          <w:p w14:paraId="6907AC8E" w14:textId="77777777" w:rsidR="00C5199B" w:rsidRPr="00DC5B66" w:rsidRDefault="00E66C16" w:rsidP="00E66C16">
            <w:pPr>
              <w:pStyle w:val="Heading2"/>
              <w:jc w:val="both"/>
              <w:rPr>
                <w:rFonts w:ascii="Lato" w:hAnsi="Lato"/>
                <w:b w:val="0"/>
                <w:bCs w:val="0"/>
                <w:sz w:val="22"/>
                <w:szCs w:val="22"/>
                <w:u w:val="none"/>
              </w:rPr>
            </w:pPr>
            <w:r w:rsidRPr="00DC5B66">
              <w:rPr>
                <w:rFonts w:ascii="Lato" w:hAnsi="Lato"/>
                <w:b w:val="0"/>
                <w:sz w:val="22"/>
                <w:szCs w:val="22"/>
                <w:u w:val="none"/>
              </w:rPr>
              <w:t>Notwithstanding Section</w:t>
            </w:r>
            <w:r w:rsidR="00C5199B" w:rsidRPr="00DC5B66">
              <w:rPr>
                <w:rFonts w:ascii="Lato" w:hAnsi="Lato"/>
                <w:b w:val="0"/>
                <w:sz w:val="22"/>
                <w:szCs w:val="22"/>
                <w:u w:val="none"/>
              </w:rPr>
              <w:t xml:space="preserve"> 3.17.3</w:t>
            </w:r>
            <w:r w:rsidRPr="00DC5B66">
              <w:rPr>
                <w:rFonts w:ascii="Lato" w:hAnsi="Lato"/>
                <w:b w:val="0"/>
                <w:sz w:val="22"/>
                <w:szCs w:val="22"/>
                <w:u w:val="none"/>
              </w:rPr>
              <w:t xml:space="preserve"> (b)(i)</w:t>
            </w:r>
            <w:r w:rsidR="00C5199B" w:rsidRPr="00DC5B66">
              <w:rPr>
                <w:rFonts w:ascii="Lato" w:hAnsi="Lato"/>
                <w:b w:val="0"/>
                <w:sz w:val="22"/>
                <w:szCs w:val="22"/>
                <w:u w:val="none"/>
              </w:rPr>
              <w:t xml:space="preserve">, where the law of a </w:t>
            </w:r>
            <w:r w:rsidRPr="00DC5B66">
              <w:rPr>
                <w:rFonts w:ascii="Lato" w:hAnsi="Lato"/>
                <w:b w:val="0"/>
                <w:sz w:val="22"/>
                <w:szCs w:val="22"/>
                <w:u w:val="none"/>
              </w:rPr>
              <w:t xml:space="preserve">third country </w:t>
            </w:r>
          </w:p>
        </w:tc>
        <w:tc>
          <w:tcPr>
            <w:tcW w:w="1187" w:type="dxa"/>
            <w:gridSpan w:val="5"/>
            <w:tcBorders>
              <w:top w:val="nil"/>
              <w:left w:val="nil"/>
              <w:bottom w:val="nil"/>
              <w:right w:val="nil"/>
            </w:tcBorders>
          </w:tcPr>
          <w:p w14:paraId="6673BD0B"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single" w:sz="4" w:space="0" w:color="auto"/>
            </w:tcBorders>
          </w:tcPr>
          <w:p w14:paraId="012839B3"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7F3A2E50"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760FAC4B"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251C0F1" w14:textId="77777777" w:rsidR="00C5199B" w:rsidRPr="00DC5B66" w:rsidRDefault="00C5199B">
            <w:pPr>
              <w:spacing w:line="240" w:lineRule="auto"/>
              <w:jc w:val="left"/>
              <w:rPr>
                <w:rFonts w:ascii="Lato" w:hAnsi="Lato"/>
                <w:sz w:val="22"/>
              </w:rPr>
            </w:pPr>
          </w:p>
        </w:tc>
      </w:tr>
      <w:tr w:rsidR="00C5199B" w:rsidRPr="00DC5B66" w14:paraId="112C203B" w14:textId="77777777" w:rsidTr="00DC5B66">
        <w:trPr>
          <w:gridAfter w:val="2"/>
          <w:wAfter w:w="104" w:type="dxa"/>
        </w:trPr>
        <w:tc>
          <w:tcPr>
            <w:tcW w:w="1008" w:type="dxa"/>
            <w:tcBorders>
              <w:top w:val="nil"/>
              <w:left w:val="nil"/>
              <w:bottom w:val="nil"/>
              <w:right w:val="nil"/>
            </w:tcBorders>
          </w:tcPr>
          <w:p w14:paraId="7D3A4C1A"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0867104" w14:textId="77777777" w:rsidR="00C5199B" w:rsidRPr="00DC5B66" w:rsidRDefault="00E66C16" w:rsidP="008126D7">
            <w:pPr>
              <w:pStyle w:val="Heading2"/>
              <w:jc w:val="both"/>
              <w:rPr>
                <w:rFonts w:ascii="Lato" w:hAnsi="Lato"/>
                <w:b w:val="0"/>
                <w:bCs w:val="0"/>
                <w:sz w:val="22"/>
                <w:szCs w:val="22"/>
                <w:u w:val="none"/>
              </w:rPr>
            </w:pPr>
            <w:r w:rsidRPr="00DC5B66">
              <w:rPr>
                <w:rFonts w:ascii="Lato" w:hAnsi="Lato"/>
                <w:b w:val="0"/>
                <w:sz w:val="22"/>
                <w:szCs w:val="22"/>
                <w:u w:val="none"/>
              </w:rPr>
              <w:t xml:space="preserve">requires </w:t>
            </w:r>
            <w:r w:rsidR="00C5199B" w:rsidRPr="00DC5B66">
              <w:rPr>
                <w:rFonts w:ascii="Lato" w:hAnsi="Lato"/>
                <w:b w:val="0"/>
                <w:sz w:val="22"/>
                <w:szCs w:val="22"/>
                <w:u w:val="none"/>
              </w:rPr>
              <w:t xml:space="preserve">that certain financial instruments be held in custody by a local entity and no local </w:t>
            </w:r>
            <w:r w:rsidR="008126D7" w:rsidRPr="00DC5B66">
              <w:rPr>
                <w:rFonts w:ascii="Lato" w:hAnsi="Lato"/>
                <w:b w:val="0"/>
                <w:sz w:val="22"/>
                <w:szCs w:val="22"/>
                <w:u w:val="none"/>
              </w:rPr>
              <w:t xml:space="preserve">entity satisfies </w:t>
            </w:r>
            <w:r w:rsidR="00C5199B" w:rsidRPr="00DC5B66">
              <w:rPr>
                <w:rFonts w:ascii="Lato" w:hAnsi="Lato"/>
                <w:b w:val="0"/>
                <w:sz w:val="22"/>
                <w:szCs w:val="22"/>
                <w:u w:val="none"/>
              </w:rPr>
              <w:t xml:space="preserve">the delegation requirements laid down in that </w:t>
            </w:r>
            <w:r w:rsidR="008126D7" w:rsidRPr="00DC5B66">
              <w:rPr>
                <w:rFonts w:ascii="Lato" w:hAnsi="Lato"/>
                <w:b w:val="0"/>
                <w:sz w:val="22"/>
                <w:szCs w:val="22"/>
                <w:u w:val="none"/>
              </w:rPr>
              <w:t>clause</w:t>
            </w:r>
            <w:r w:rsidR="00C5199B" w:rsidRPr="00DC5B66">
              <w:rPr>
                <w:rFonts w:ascii="Lato" w:hAnsi="Lato"/>
                <w:b w:val="0"/>
                <w:sz w:val="22"/>
                <w:szCs w:val="22"/>
                <w:u w:val="none"/>
              </w:rPr>
              <w:t xml:space="preserve">, the depositary may delegate its functions to such </w:t>
            </w:r>
            <w:r w:rsidR="00C5199B" w:rsidRPr="00DC5B66">
              <w:rPr>
                <w:rFonts w:ascii="Lato" w:hAnsi="Lato"/>
                <w:b w:val="0"/>
                <w:sz w:val="22"/>
                <w:szCs w:val="22"/>
                <w:u w:val="none"/>
              </w:rPr>
              <w:lastRenderedPageBreak/>
              <w:t>a local entity to the extent required by the law of that third country</w:t>
            </w:r>
            <w:r w:rsidR="008126D7" w:rsidRPr="00DC5B66">
              <w:rPr>
                <w:rFonts w:ascii="Lato" w:hAnsi="Lato"/>
                <w:b w:val="0"/>
                <w:sz w:val="22"/>
                <w:szCs w:val="22"/>
                <w:u w:val="none"/>
              </w:rPr>
              <w:t xml:space="preserve"> and</w:t>
            </w:r>
            <w:r w:rsidR="00C5199B" w:rsidRPr="00DC5B66">
              <w:rPr>
                <w:rFonts w:ascii="Lato" w:hAnsi="Lato"/>
                <w:b w:val="0"/>
                <w:sz w:val="22"/>
                <w:szCs w:val="22"/>
                <w:u w:val="none"/>
              </w:rPr>
              <w:t xml:space="preserve"> for as long as there </w:t>
            </w:r>
            <w:r w:rsidR="008126D7" w:rsidRPr="00DC5B66">
              <w:rPr>
                <w:rFonts w:ascii="Lato" w:hAnsi="Lato"/>
                <w:b w:val="0"/>
                <w:sz w:val="22"/>
                <w:szCs w:val="22"/>
                <w:u w:val="none"/>
              </w:rPr>
              <w:t>is</w:t>
            </w:r>
            <w:r w:rsidR="00C5199B" w:rsidRPr="00DC5B66">
              <w:rPr>
                <w:rFonts w:ascii="Lato" w:hAnsi="Lato"/>
                <w:b w:val="0"/>
                <w:sz w:val="22"/>
                <w:szCs w:val="22"/>
                <w:u w:val="none"/>
              </w:rPr>
              <w:t xml:space="preserve"> no local entit</w:t>
            </w:r>
            <w:r w:rsidR="008126D7" w:rsidRPr="00DC5B66">
              <w:rPr>
                <w:rFonts w:ascii="Lato" w:hAnsi="Lato"/>
                <w:b w:val="0"/>
                <w:sz w:val="22"/>
                <w:szCs w:val="22"/>
                <w:u w:val="none"/>
              </w:rPr>
              <w:t>y</w:t>
            </w:r>
            <w:r w:rsidR="00C5199B" w:rsidRPr="00DC5B66">
              <w:rPr>
                <w:rFonts w:ascii="Lato" w:hAnsi="Lato"/>
                <w:b w:val="0"/>
                <w:sz w:val="22"/>
                <w:szCs w:val="22"/>
                <w:u w:val="none"/>
              </w:rPr>
              <w:t xml:space="preserve"> that satisf</w:t>
            </w:r>
            <w:r w:rsidR="008126D7" w:rsidRPr="00DC5B66">
              <w:rPr>
                <w:rFonts w:ascii="Lato" w:hAnsi="Lato"/>
                <w:b w:val="0"/>
                <w:sz w:val="22"/>
                <w:szCs w:val="22"/>
                <w:u w:val="none"/>
              </w:rPr>
              <w:t>ies</w:t>
            </w:r>
            <w:r w:rsidR="00C5199B" w:rsidRPr="00DC5B66">
              <w:rPr>
                <w:rFonts w:ascii="Lato" w:hAnsi="Lato"/>
                <w:b w:val="0"/>
                <w:sz w:val="22"/>
                <w:szCs w:val="22"/>
                <w:u w:val="none"/>
              </w:rPr>
              <w:t xml:space="preserve"> the delegation requirements, </w:t>
            </w:r>
            <w:r w:rsidR="008126D7" w:rsidRPr="00DC5B66">
              <w:rPr>
                <w:rFonts w:ascii="Lato" w:hAnsi="Lato"/>
                <w:b w:val="0"/>
                <w:sz w:val="22"/>
                <w:szCs w:val="22"/>
                <w:u w:val="none"/>
              </w:rPr>
              <w:t>provided that</w:t>
            </w:r>
            <w:r w:rsidR="00C5199B" w:rsidRPr="00DC5B66">
              <w:rPr>
                <w:rFonts w:ascii="Lato" w:hAnsi="Lato"/>
                <w:b w:val="0"/>
                <w:sz w:val="22"/>
                <w:szCs w:val="22"/>
                <w:u w:val="none"/>
              </w:rPr>
              <w:t>:</w:t>
            </w:r>
          </w:p>
        </w:tc>
        <w:tc>
          <w:tcPr>
            <w:tcW w:w="1187" w:type="dxa"/>
            <w:gridSpan w:val="5"/>
            <w:tcBorders>
              <w:top w:val="nil"/>
              <w:left w:val="nil"/>
              <w:bottom w:val="nil"/>
              <w:right w:val="nil"/>
            </w:tcBorders>
          </w:tcPr>
          <w:p w14:paraId="00AA6BC4"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4F4F25B"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640250B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7DF8902"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597F202" w14:textId="77777777" w:rsidR="00C5199B" w:rsidRPr="00DC5B66" w:rsidRDefault="00C5199B">
            <w:pPr>
              <w:spacing w:line="240" w:lineRule="auto"/>
              <w:jc w:val="left"/>
              <w:rPr>
                <w:rFonts w:ascii="Lato" w:hAnsi="Lato"/>
                <w:sz w:val="22"/>
              </w:rPr>
            </w:pPr>
          </w:p>
        </w:tc>
      </w:tr>
      <w:tr w:rsidR="00C5199B" w:rsidRPr="00DC5B66" w14:paraId="1DFC235D" w14:textId="77777777" w:rsidTr="00DC5B66">
        <w:trPr>
          <w:gridAfter w:val="2"/>
          <w:wAfter w:w="104" w:type="dxa"/>
        </w:trPr>
        <w:tc>
          <w:tcPr>
            <w:tcW w:w="1008" w:type="dxa"/>
            <w:tcBorders>
              <w:top w:val="nil"/>
              <w:left w:val="nil"/>
              <w:bottom w:val="nil"/>
              <w:right w:val="nil"/>
            </w:tcBorders>
          </w:tcPr>
          <w:p w14:paraId="64DD2151"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2540EE0"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3DCB50D0"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BE80033"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4E5C66B0"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9DC56B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4F6753B" w14:textId="77777777" w:rsidR="00C5199B" w:rsidRPr="00DC5B66" w:rsidRDefault="00C5199B">
            <w:pPr>
              <w:spacing w:line="240" w:lineRule="auto"/>
              <w:jc w:val="left"/>
              <w:rPr>
                <w:rFonts w:ascii="Lato" w:hAnsi="Lato"/>
                <w:sz w:val="22"/>
              </w:rPr>
            </w:pPr>
          </w:p>
        </w:tc>
      </w:tr>
      <w:tr w:rsidR="00C5199B" w:rsidRPr="00DC5B66" w14:paraId="1830D0AF" w14:textId="77777777" w:rsidTr="00DC5B66">
        <w:trPr>
          <w:gridAfter w:val="2"/>
          <w:wAfter w:w="104" w:type="dxa"/>
        </w:trPr>
        <w:tc>
          <w:tcPr>
            <w:tcW w:w="1008" w:type="dxa"/>
            <w:tcBorders>
              <w:top w:val="nil"/>
              <w:left w:val="nil"/>
              <w:bottom w:val="nil"/>
              <w:right w:val="nil"/>
            </w:tcBorders>
          </w:tcPr>
          <w:p w14:paraId="6CE572D6"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39736398" w14:textId="77777777" w:rsidR="00C5199B" w:rsidRPr="00DC5B66" w:rsidRDefault="00C5199B" w:rsidP="008126D7">
            <w:pPr>
              <w:pStyle w:val="Heading2"/>
              <w:jc w:val="both"/>
              <w:rPr>
                <w:rFonts w:ascii="Lato" w:hAnsi="Lato"/>
                <w:b w:val="0"/>
                <w:bCs w:val="0"/>
                <w:sz w:val="22"/>
                <w:szCs w:val="22"/>
                <w:u w:val="none"/>
              </w:rPr>
            </w:pPr>
            <w:r w:rsidRPr="00DC5B66">
              <w:rPr>
                <w:rFonts w:ascii="Lato" w:hAnsi="Lato"/>
                <w:b w:val="0"/>
                <w:sz w:val="22"/>
                <w:szCs w:val="22"/>
                <w:u w:val="none"/>
              </w:rPr>
              <w:t xml:space="preserve">(a) the </w:t>
            </w:r>
            <w:r w:rsidR="008126D7" w:rsidRPr="00DC5B66">
              <w:rPr>
                <w:rFonts w:ascii="Lato" w:hAnsi="Lato"/>
                <w:b w:val="0"/>
                <w:sz w:val="22"/>
                <w:szCs w:val="22"/>
                <w:u w:val="none"/>
              </w:rPr>
              <w:t xml:space="preserve">unitholders </w:t>
            </w:r>
            <w:r w:rsidRPr="00DC5B66">
              <w:rPr>
                <w:rFonts w:ascii="Lato" w:hAnsi="Lato"/>
                <w:b w:val="0"/>
                <w:sz w:val="22"/>
                <w:szCs w:val="22"/>
                <w:u w:val="none"/>
              </w:rPr>
              <w:t>of the relevant UCITS are informed, prior to their</w:t>
            </w:r>
          </w:p>
        </w:tc>
        <w:tc>
          <w:tcPr>
            <w:tcW w:w="1187" w:type="dxa"/>
            <w:gridSpan w:val="5"/>
            <w:tcBorders>
              <w:top w:val="single" w:sz="4" w:space="0" w:color="auto"/>
              <w:left w:val="single" w:sz="4" w:space="0" w:color="auto"/>
              <w:bottom w:val="single" w:sz="4" w:space="0" w:color="auto"/>
              <w:right w:val="single" w:sz="4" w:space="0" w:color="auto"/>
            </w:tcBorders>
          </w:tcPr>
          <w:p w14:paraId="1AC08E9F"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82C196A"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7ED7E56D"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3B897258"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2F47B74" w14:textId="77777777" w:rsidR="00C5199B" w:rsidRPr="00DC5B66" w:rsidRDefault="00C5199B">
            <w:pPr>
              <w:spacing w:line="240" w:lineRule="auto"/>
              <w:jc w:val="left"/>
              <w:rPr>
                <w:rFonts w:ascii="Lato" w:hAnsi="Lato"/>
                <w:sz w:val="22"/>
              </w:rPr>
            </w:pPr>
          </w:p>
        </w:tc>
      </w:tr>
      <w:tr w:rsidR="00C5199B" w:rsidRPr="00DC5B66" w14:paraId="23E368D1" w14:textId="77777777" w:rsidTr="00DC5B66">
        <w:trPr>
          <w:gridAfter w:val="2"/>
          <w:wAfter w:w="104" w:type="dxa"/>
        </w:trPr>
        <w:tc>
          <w:tcPr>
            <w:tcW w:w="1008" w:type="dxa"/>
            <w:tcBorders>
              <w:top w:val="nil"/>
              <w:left w:val="nil"/>
              <w:bottom w:val="nil"/>
              <w:right w:val="nil"/>
            </w:tcBorders>
          </w:tcPr>
          <w:p w14:paraId="23C27E40"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77722B52" w14:textId="77777777" w:rsidR="00C5199B" w:rsidRPr="00DC5B66" w:rsidRDefault="00C5199B" w:rsidP="008126D7">
            <w:pPr>
              <w:pStyle w:val="Heading2"/>
              <w:jc w:val="both"/>
              <w:rPr>
                <w:rFonts w:ascii="Lato" w:hAnsi="Lato"/>
                <w:b w:val="0"/>
                <w:bCs w:val="0"/>
                <w:sz w:val="22"/>
                <w:szCs w:val="22"/>
                <w:u w:val="none"/>
              </w:rPr>
            </w:pPr>
            <w:r w:rsidRPr="00DC5B66">
              <w:rPr>
                <w:rFonts w:ascii="Lato" w:hAnsi="Lato"/>
                <w:b w:val="0"/>
                <w:sz w:val="22"/>
                <w:szCs w:val="22"/>
                <w:u w:val="none"/>
              </w:rPr>
              <w:t xml:space="preserve">investment, of the fact that such a delegation is required due to legal constraints in the law of </w:t>
            </w:r>
            <w:r w:rsidR="008126D7" w:rsidRPr="00DC5B66">
              <w:rPr>
                <w:rFonts w:ascii="Lato" w:hAnsi="Lato"/>
                <w:b w:val="0"/>
                <w:sz w:val="22"/>
                <w:szCs w:val="22"/>
                <w:u w:val="none"/>
              </w:rPr>
              <w:t xml:space="preserve">that </w:t>
            </w:r>
            <w:r w:rsidRPr="00DC5B66">
              <w:rPr>
                <w:rFonts w:ascii="Lato" w:hAnsi="Lato"/>
                <w:b w:val="0"/>
                <w:sz w:val="22"/>
                <w:szCs w:val="22"/>
                <w:u w:val="none"/>
              </w:rPr>
              <w:t>third country, of the circumstances justifying the delegation and of the risks involved in such a delegation;</w:t>
            </w:r>
          </w:p>
        </w:tc>
        <w:tc>
          <w:tcPr>
            <w:tcW w:w="1187" w:type="dxa"/>
            <w:gridSpan w:val="5"/>
            <w:tcBorders>
              <w:top w:val="single" w:sz="4" w:space="0" w:color="auto"/>
              <w:left w:val="nil"/>
              <w:bottom w:val="nil"/>
              <w:right w:val="nil"/>
            </w:tcBorders>
          </w:tcPr>
          <w:p w14:paraId="71F4F354"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D27D82C"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5C9CF729"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0CC2BE4F"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60B8B15" w14:textId="77777777" w:rsidR="00C5199B" w:rsidRPr="00DC5B66" w:rsidRDefault="00C5199B">
            <w:pPr>
              <w:spacing w:line="240" w:lineRule="auto"/>
              <w:jc w:val="left"/>
              <w:rPr>
                <w:rFonts w:ascii="Lato" w:hAnsi="Lato"/>
                <w:sz w:val="22"/>
              </w:rPr>
            </w:pPr>
          </w:p>
        </w:tc>
      </w:tr>
      <w:tr w:rsidR="00C5199B" w:rsidRPr="00DC5B66" w14:paraId="71AB2251" w14:textId="77777777" w:rsidTr="00DC5B66">
        <w:trPr>
          <w:gridAfter w:val="2"/>
          <w:wAfter w:w="104" w:type="dxa"/>
        </w:trPr>
        <w:tc>
          <w:tcPr>
            <w:tcW w:w="1008" w:type="dxa"/>
            <w:tcBorders>
              <w:top w:val="nil"/>
              <w:left w:val="nil"/>
              <w:bottom w:val="nil"/>
              <w:right w:val="nil"/>
            </w:tcBorders>
          </w:tcPr>
          <w:p w14:paraId="6638D8A4"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DDBE6B1"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682DE95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45DB507"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59F6A223"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5B6F55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6EE5E79" w14:textId="77777777" w:rsidR="00C5199B" w:rsidRPr="00DC5B66" w:rsidRDefault="00C5199B">
            <w:pPr>
              <w:spacing w:line="240" w:lineRule="auto"/>
              <w:jc w:val="left"/>
              <w:rPr>
                <w:rFonts w:ascii="Lato" w:hAnsi="Lato"/>
                <w:sz w:val="22"/>
              </w:rPr>
            </w:pPr>
          </w:p>
        </w:tc>
      </w:tr>
      <w:tr w:rsidR="00C5199B" w:rsidRPr="00DC5B66" w14:paraId="68BA2E75" w14:textId="77777777" w:rsidTr="00DC5B66">
        <w:trPr>
          <w:gridAfter w:val="2"/>
          <w:wAfter w:w="104" w:type="dxa"/>
        </w:trPr>
        <w:tc>
          <w:tcPr>
            <w:tcW w:w="1008" w:type="dxa"/>
            <w:tcBorders>
              <w:top w:val="nil"/>
              <w:left w:val="nil"/>
              <w:bottom w:val="nil"/>
              <w:right w:val="nil"/>
            </w:tcBorders>
          </w:tcPr>
          <w:p w14:paraId="4D507FE0"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single" w:sz="4" w:space="0" w:color="auto"/>
            </w:tcBorders>
          </w:tcPr>
          <w:p w14:paraId="2446975B" w14:textId="77777777" w:rsidR="00C5199B" w:rsidRPr="00DC5B66" w:rsidRDefault="00C5199B" w:rsidP="00DC5B66">
            <w:pPr>
              <w:pStyle w:val="Heading2"/>
              <w:jc w:val="both"/>
              <w:rPr>
                <w:rFonts w:ascii="Lato" w:hAnsi="Lato"/>
                <w:b w:val="0"/>
                <w:bCs w:val="0"/>
                <w:sz w:val="22"/>
                <w:szCs w:val="22"/>
                <w:u w:val="none"/>
              </w:rPr>
            </w:pPr>
            <w:r w:rsidRPr="00DC5B66">
              <w:rPr>
                <w:rFonts w:ascii="Lato" w:hAnsi="Lato"/>
                <w:b w:val="0"/>
                <w:sz w:val="22"/>
                <w:szCs w:val="22"/>
                <w:u w:val="none"/>
              </w:rPr>
              <w:t xml:space="preserve">(b) the management company on behalf of the </w:t>
            </w:r>
            <w:r w:rsidR="0091626E" w:rsidRPr="00DC5B66">
              <w:rPr>
                <w:rFonts w:ascii="Lato" w:hAnsi="Lato"/>
                <w:b w:val="0"/>
                <w:sz w:val="22"/>
                <w:szCs w:val="22"/>
                <w:u w:val="none"/>
              </w:rPr>
              <w:t xml:space="preserve">UCITS, has instructed </w:t>
            </w:r>
          </w:p>
        </w:tc>
        <w:tc>
          <w:tcPr>
            <w:tcW w:w="1187" w:type="dxa"/>
            <w:gridSpan w:val="5"/>
            <w:tcBorders>
              <w:top w:val="single" w:sz="4" w:space="0" w:color="auto"/>
              <w:left w:val="single" w:sz="4" w:space="0" w:color="auto"/>
              <w:bottom w:val="single" w:sz="4" w:space="0" w:color="auto"/>
              <w:right w:val="single" w:sz="4" w:space="0" w:color="auto"/>
            </w:tcBorders>
          </w:tcPr>
          <w:p w14:paraId="432955E0"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3D047B8"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085C336A"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542D2D9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43BE482" w14:textId="77777777" w:rsidR="00C5199B" w:rsidRPr="00DC5B66" w:rsidRDefault="00C5199B">
            <w:pPr>
              <w:spacing w:line="240" w:lineRule="auto"/>
              <w:jc w:val="left"/>
              <w:rPr>
                <w:rFonts w:ascii="Lato" w:hAnsi="Lato"/>
                <w:sz w:val="22"/>
              </w:rPr>
            </w:pPr>
          </w:p>
        </w:tc>
      </w:tr>
      <w:tr w:rsidR="00C5199B" w:rsidRPr="00DC5B66" w14:paraId="0DCE9190" w14:textId="77777777" w:rsidTr="00DC5B66">
        <w:trPr>
          <w:gridAfter w:val="2"/>
          <w:wAfter w:w="104" w:type="dxa"/>
        </w:trPr>
        <w:tc>
          <w:tcPr>
            <w:tcW w:w="1008" w:type="dxa"/>
            <w:tcBorders>
              <w:top w:val="nil"/>
              <w:left w:val="nil"/>
              <w:bottom w:val="nil"/>
              <w:right w:val="nil"/>
            </w:tcBorders>
          </w:tcPr>
          <w:p w14:paraId="49953989"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7CCD2059" w14:textId="77777777" w:rsidR="00C5199B" w:rsidRPr="00DC5B66" w:rsidRDefault="00872623" w:rsidP="00FA1380">
            <w:pPr>
              <w:pStyle w:val="Heading2"/>
              <w:jc w:val="both"/>
              <w:rPr>
                <w:rFonts w:ascii="Lato" w:hAnsi="Lato"/>
                <w:b w:val="0"/>
                <w:bCs w:val="0"/>
                <w:sz w:val="22"/>
                <w:szCs w:val="22"/>
                <w:u w:val="none"/>
              </w:rPr>
            </w:pPr>
            <w:r w:rsidRPr="004D020E">
              <w:rPr>
                <w:rFonts w:ascii="Lato" w:hAnsi="Lato"/>
                <w:b w:val="0"/>
                <w:sz w:val="22"/>
                <w:szCs w:val="22"/>
                <w:u w:val="none"/>
              </w:rPr>
              <w:t>the</w:t>
            </w:r>
            <w:r w:rsidRPr="00DC5B66">
              <w:rPr>
                <w:rFonts w:ascii="Lato" w:hAnsi="Lato"/>
                <w:b w:val="0"/>
                <w:sz w:val="22"/>
                <w:szCs w:val="22"/>
                <w:u w:val="none"/>
              </w:rPr>
              <w:t xml:space="preserve"> </w:t>
            </w:r>
            <w:r w:rsidR="00C5199B" w:rsidRPr="00DC5B66">
              <w:rPr>
                <w:rFonts w:ascii="Lato" w:hAnsi="Lato"/>
                <w:b w:val="0"/>
                <w:sz w:val="22"/>
                <w:szCs w:val="22"/>
                <w:u w:val="none"/>
              </w:rPr>
              <w:t>depositary to delegate the custody of such financial instruments to such a local entity.</w:t>
            </w:r>
          </w:p>
        </w:tc>
        <w:tc>
          <w:tcPr>
            <w:tcW w:w="1187" w:type="dxa"/>
            <w:gridSpan w:val="5"/>
            <w:tcBorders>
              <w:top w:val="single" w:sz="4" w:space="0" w:color="auto"/>
              <w:left w:val="nil"/>
              <w:bottom w:val="nil"/>
              <w:right w:val="nil"/>
            </w:tcBorders>
          </w:tcPr>
          <w:p w14:paraId="645EDF8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6B23F25"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1F2D4702"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709E607"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1CA6D44" w14:textId="77777777" w:rsidR="00C5199B" w:rsidRPr="00DC5B66" w:rsidRDefault="00C5199B">
            <w:pPr>
              <w:spacing w:line="240" w:lineRule="auto"/>
              <w:jc w:val="left"/>
              <w:rPr>
                <w:rFonts w:ascii="Lato" w:hAnsi="Lato"/>
                <w:sz w:val="22"/>
              </w:rPr>
            </w:pPr>
          </w:p>
        </w:tc>
      </w:tr>
      <w:tr w:rsidR="00C5199B" w:rsidRPr="00DC5B66" w14:paraId="503B573C" w14:textId="77777777" w:rsidTr="00DC5B66">
        <w:trPr>
          <w:gridAfter w:val="2"/>
          <w:wAfter w:w="104" w:type="dxa"/>
        </w:trPr>
        <w:tc>
          <w:tcPr>
            <w:tcW w:w="1008" w:type="dxa"/>
            <w:tcBorders>
              <w:top w:val="nil"/>
              <w:left w:val="nil"/>
              <w:bottom w:val="nil"/>
              <w:right w:val="nil"/>
            </w:tcBorders>
          </w:tcPr>
          <w:p w14:paraId="48B2FC35"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5824E41"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4300D4A7"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1EAD79F"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795EB72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1A4CBC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A295F56" w14:textId="77777777" w:rsidR="00C5199B" w:rsidRPr="00DC5B66" w:rsidRDefault="00C5199B">
            <w:pPr>
              <w:spacing w:line="240" w:lineRule="auto"/>
              <w:jc w:val="left"/>
              <w:rPr>
                <w:rFonts w:ascii="Lato" w:hAnsi="Lato"/>
                <w:sz w:val="22"/>
              </w:rPr>
            </w:pPr>
          </w:p>
        </w:tc>
      </w:tr>
      <w:tr w:rsidR="00C5199B" w:rsidRPr="00DC5B66" w14:paraId="0A1772ED" w14:textId="77777777" w:rsidTr="00DC5B66">
        <w:trPr>
          <w:gridAfter w:val="2"/>
          <w:wAfter w:w="104" w:type="dxa"/>
        </w:trPr>
        <w:tc>
          <w:tcPr>
            <w:tcW w:w="1008" w:type="dxa"/>
            <w:tcBorders>
              <w:top w:val="nil"/>
              <w:left w:val="nil"/>
              <w:bottom w:val="nil"/>
              <w:right w:val="nil"/>
            </w:tcBorders>
          </w:tcPr>
          <w:p w14:paraId="0F8E6F58" w14:textId="77777777" w:rsidR="00C5199B" w:rsidRPr="00DC5B66" w:rsidRDefault="00C61CB7">
            <w:pPr>
              <w:spacing w:line="240" w:lineRule="auto"/>
              <w:jc w:val="left"/>
              <w:rPr>
                <w:rFonts w:ascii="Lato" w:hAnsi="Lato"/>
                <w:sz w:val="22"/>
              </w:rPr>
            </w:pPr>
            <w:r w:rsidRPr="00DC5B66">
              <w:rPr>
                <w:rFonts w:ascii="Lato" w:hAnsi="Lato"/>
                <w:sz w:val="22"/>
              </w:rPr>
              <w:t>3.17.5</w:t>
            </w:r>
          </w:p>
        </w:tc>
        <w:tc>
          <w:tcPr>
            <w:tcW w:w="6949" w:type="dxa"/>
            <w:tcBorders>
              <w:top w:val="nil"/>
              <w:left w:val="nil"/>
              <w:bottom w:val="nil"/>
              <w:right w:val="single" w:sz="4" w:space="0" w:color="auto"/>
            </w:tcBorders>
          </w:tcPr>
          <w:p w14:paraId="66522E93" w14:textId="77777777" w:rsidR="00C5199B" w:rsidRPr="00DC5B66" w:rsidRDefault="00C5199B" w:rsidP="0091626E">
            <w:pPr>
              <w:pStyle w:val="Heading2"/>
              <w:jc w:val="both"/>
              <w:rPr>
                <w:rFonts w:ascii="Lato" w:hAnsi="Lato"/>
                <w:b w:val="0"/>
                <w:bCs w:val="0"/>
                <w:sz w:val="22"/>
                <w:szCs w:val="22"/>
                <w:u w:val="none"/>
              </w:rPr>
            </w:pPr>
            <w:r w:rsidRPr="00DC5B66">
              <w:rPr>
                <w:rFonts w:ascii="Lato" w:hAnsi="Lato"/>
                <w:b w:val="0"/>
                <w:sz w:val="22"/>
                <w:szCs w:val="22"/>
                <w:u w:val="none"/>
              </w:rPr>
              <w:t xml:space="preserve">The third party may, in turn, sub-delegate </w:t>
            </w:r>
            <w:r w:rsidR="00C61CB7" w:rsidRPr="00DC5B66">
              <w:rPr>
                <w:rFonts w:ascii="Lato" w:hAnsi="Lato"/>
                <w:b w:val="0"/>
                <w:sz w:val="22"/>
                <w:szCs w:val="22"/>
                <w:u w:val="none"/>
              </w:rPr>
              <w:t xml:space="preserve">a </w:t>
            </w:r>
            <w:r w:rsidRPr="00DC5B66">
              <w:rPr>
                <w:rFonts w:ascii="Lato" w:hAnsi="Lato"/>
                <w:b w:val="0"/>
                <w:sz w:val="22"/>
                <w:szCs w:val="22"/>
                <w:u w:val="none"/>
              </w:rPr>
              <w:t xml:space="preserve">function, </w:t>
            </w:r>
            <w:r w:rsidR="00C61CB7" w:rsidRPr="00DC5B66">
              <w:rPr>
                <w:rFonts w:ascii="Lato" w:hAnsi="Lato"/>
                <w:b w:val="0"/>
                <w:sz w:val="22"/>
                <w:szCs w:val="22"/>
                <w:u w:val="none"/>
              </w:rPr>
              <w:t xml:space="preserve">referred to in </w:t>
            </w:r>
          </w:p>
        </w:tc>
        <w:tc>
          <w:tcPr>
            <w:tcW w:w="1187" w:type="dxa"/>
            <w:gridSpan w:val="5"/>
            <w:tcBorders>
              <w:top w:val="single" w:sz="4" w:space="0" w:color="auto"/>
              <w:left w:val="single" w:sz="4" w:space="0" w:color="auto"/>
              <w:bottom w:val="single" w:sz="4" w:space="0" w:color="auto"/>
              <w:right w:val="single" w:sz="4" w:space="0" w:color="auto"/>
            </w:tcBorders>
          </w:tcPr>
          <w:p w14:paraId="79D1B2A9"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7CC007DC"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6DFA7689"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3CA24A1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9018350" w14:textId="77777777" w:rsidR="00C5199B" w:rsidRPr="00DC5B66" w:rsidRDefault="00C5199B">
            <w:pPr>
              <w:spacing w:line="240" w:lineRule="auto"/>
              <w:jc w:val="left"/>
              <w:rPr>
                <w:rFonts w:ascii="Lato" w:hAnsi="Lato"/>
                <w:sz w:val="22"/>
              </w:rPr>
            </w:pPr>
          </w:p>
        </w:tc>
      </w:tr>
      <w:tr w:rsidR="00C5199B" w:rsidRPr="00DC5B66" w14:paraId="20C1C688" w14:textId="77777777" w:rsidTr="00DC5B66">
        <w:trPr>
          <w:gridAfter w:val="2"/>
          <w:wAfter w:w="104" w:type="dxa"/>
        </w:trPr>
        <w:tc>
          <w:tcPr>
            <w:tcW w:w="1008" w:type="dxa"/>
            <w:tcBorders>
              <w:top w:val="nil"/>
              <w:left w:val="nil"/>
              <w:bottom w:val="nil"/>
              <w:right w:val="nil"/>
            </w:tcBorders>
          </w:tcPr>
          <w:p w14:paraId="40A09FE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D2418EB" w14:textId="77777777" w:rsidR="00C5199B" w:rsidRPr="00DC5B66" w:rsidRDefault="0091626E" w:rsidP="003A1CE8">
            <w:pPr>
              <w:pStyle w:val="Heading2"/>
              <w:jc w:val="both"/>
              <w:rPr>
                <w:rFonts w:ascii="Lato" w:hAnsi="Lato"/>
                <w:b w:val="0"/>
                <w:bCs w:val="0"/>
                <w:sz w:val="22"/>
                <w:szCs w:val="22"/>
                <w:u w:val="none"/>
              </w:rPr>
            </w:pPr>
            <w:r w:rsidRPr="00DC5B66">
              <w:rPr>
                <w:rFonts w:ascii="Lato" w:hAnsi="Lato"/>
                <w:b w:val="0"/>
                <w:sz w:val="22"/>
                <w:szCs w:val="22"/>
                <w:u w:val="none"/>
              </w:rPr>
              <w:t>paragraph (4) of Regulation 34</w:t>
            </w:r>
            <w:r w:rsidR="00E7552E" w:rsidRPr="00DC5B66">
              <w:rPr>
                <w:rFonts w:ascii="Lato" w:hAnsi="Lato"/>
                <w:b w:val="0"/>
                <w:sz w:val="22"/>
                <w:szCs w:val="22"/>
                <w:u w:val="none"/>
              </w:rPr>
              <w:t xml:space="preserve"> of the UCITS Regulations </w:t>
            </w:r>
            <w:r w:rsidR="003A1CE8" w:rsidRPr="00DC5B66">
              <w:rPr>
                <w:rFonts w:ascii="Lato" w:hAnsi="Lato"/>
                <w:b w:val="0"/>
                <w:sz w:val="22"/>
                <w:szCs w:val="22"/>
                <w:u w:val="none"/>
              </w:rPr>
              <w:t>2011</w:t>
            </w:r>
            <w:r w:rsidRPr="00DC5B66">
              <w:rPr>
                <w:rFonts w:ascii="Lato" w:hAnsi="Lato"/>
                <w:b w:val="0"/>
                <w:sz w:val="22"/>
                <w:szCs w:val="22"/>
                <w:u w:val="none"/>
              </w:rPr>
              <w:t xml:space="preserve">, subject to the </w:t>
            </w:r>
            <w:r w:rsidR="00C5199B" w:rsidRPr="00DC5B66">
              <w:rPr>
                <w:rFonts w:ascii="Lato" w:hAnsi="Lato"/>
                <w:b w:val="0"/>
                <w:sz w:val="22"/>
                <w:szCs w:val="22"/>
                <w:u w:val="none"/>
              </w:rPr>
              <w:t>same requirements</w:t>
            </w:r>
            <w:r w:rsidR="00C61CB7" w:rsidRPr="00DC5B66">
              <w:rPr>
                <w:rFonts w:ascii="Lato" w:hAnsi="Lato"/>
                <w:b w:val="0"/>
                <w:sz w:val="22"/>
                <w:szCs w:val="22"/>
                <w:u w:val="none"/>
              </w:rPr>
              <w:t xml:space="preserve"> and i</w:t>
            </w:r>
            <w:r w:rsidR="00C5199B" w:rsidRPr="00DC5B66">
              <w:rPr>
                <w:rFonts w:ascii="Lato" w:hAnsi="Lato"/>
                <w:b w:val="0"/>
                <w:sz w:val="22"/>
                <w:szCs w:val="22"/>
                <w:u w:val="none"/>
              </w:rPr>
              <w:t xml:space="preserve">n such a case, </w:t>
            </w:r>
            <w:r w:rsidR="00C61CB7" w:rsidRPr="00DC5B66">
              <w:rPr>
                <w:rFonts w:ascii="Lato" w:hAnsi="Lato"/>
                <w:b w:val="0"/>
                <w:sz w:val="22"/>
                <w:szCs w:val="22"/>
                <w:u w:val="none"/>
              </w:rPr>
              <w:t xml:space="preserve">paragraphs </w:t>
            </w:r>
            <w:r w:rsidR="00C5199B" w:rsidRPr="00DC5B66">
              <w:rPr>
                <w:rFonts w:ascii="Lato" w:hAnsi="Lato"/>
                <w:b w:val="0"/>
                <w:sz w:val="22"/>
                <w:szCs w:val="22"/>
                <w:u w:val="none"/>
              </w:rPr>
              <w:t>(2)</w:t>
            </w:r>
            <w:r w:rsidR="00C61CB7" w:rsidRPr="00DC5B66">
              <w:rPr>
                <w:rFonts w:ascii="Lato" w:hAnsi="Lato"/>
                <w:b w:val="0"/>
                <w:sz w:val="22"/>
                <w:szCs w:val="22"/>
                <w:u w:val="none"/>
              </w:rPr>
              <w:t xml:space="preserve"> and (3)</w:t>
            </w:r>
            <w:r w:rsidR="00C5199B" w:rsidRPr="00DC5B66">
              <w:rPr>
                <w:rFonts w:ascii="Lato" w:hAnsi="Lato"/>
                <w:b w:val="0"/>
                <w:sz w:val="22"/>
                <w:szCs w:val="22"/>
                <w:u w:val="none"/>
              </w:rPr>
              <w:t xml:space="preserve"> shall apply </w:t>
            </w:r>
            <w:r w:rsidR="00C61CB7" w:rsidRPr="00DC5B66">
              <w:rPr>
                <w:rFonts w:ascii="Lato" w:hAnsi="Lato"/>
                <w:b w:val="0"/>
                <w:sz w:val="22"/>
                <w:szCs w:val="22"/>
                <w:u w:val="none"/>
              </w:rPr>
              <w:t xml:space="preserve">with the necessary modifications </w:t>
            </w:r>
            <w:r w:rsidR="00C5199B" w:rsidRPr="00DC5B66">
              <w:rPr>
                <w:rFonts w:ascii="Lato" w:hAnsi="Lato"/>
                <w:b w:val="0"/>
                <w:sz w:val="22"/>
                <w:szCs w:val="22"/>
                <w:u w:val="none"/>
              </w:rPr>
              <w:t>to the relevant parties.</w:t>
            </w:r>
          </w:p>
        </w:tc>
        <w:tc>
          <w:tcPr>
            <w:tcW w:w="1187" w:type="dxa"/>
            <w:gridSpan w:val="5"/>
            <w:tcBorders>
              <w:top w:val="single" w:sz="4" w:space="0" w:color="auto"/>
              <w:left w:val="nil"/>
              <w:bottom w:val="nil"/>
              <w:right w:val="nil"/>
            </w:tcBorders>
          </w:tcPr>
          <w:p w14:paraId="1CDCD6B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F255715"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368ABA77"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0320280C"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03AD0C69" w14:textId="77777777" w:rsidR="00C5199B" w:rsidRPr="00DC5B66" w:rsidRDefault="00C5199B">
            <w:pPr>
              <w:spacing w:line="240" w:lineRule="auto"/>
              <w:jc w:val="left"/>
              <w:rPr>
                <w:rFonts w:ascii="Lato" w:hAnsi="Lato"/>
                <w:sz w:val="22"/>
              </w:rPr>
            </w:pPr>
          </w:p>
        </w:tc>
      </w:tr>
      <w:tr w:rsidR="00C5199B" w:rsidRPr="00DC5B66" w14:paraId="232ADCBC" w14:textId="77777777" w:rsidTr="00DC5B66">
        <w:trPr>
          <w:gridAfter w:val="2"/>
          <w:wAfter w:w="104" w:type="dxa"/>
        </w:trPr>
        <w:tc>
          <w:tcPr>
            <w:tcW w:w="1008" w:type="dxa"/>
            <w:tcBorders>
              <w:top w:val="nil"/>
              <w:left w:val="nil"/>
              <w:bottom w:val="nil"/>
              <w:right w:val="nil"/>
            </w:tcBorders>
          </w:tcPr>
          <w:p w14:paraId="44EA043A"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0B0F970" w14:textId="77777777" w:rsidR="00C5199B" w:rsidRPr="00DC5B66" w:rsidRDefault="00C5199B" w:rsidP="00FA1380">
            <w:pPr>
              <w:pStyle w:val="Heading2"/>
              <w:jc w:val="both"/>
              <w:rPr>
                <w:rFonts w:ascii="Lato" w:hAnsi="Lato"/>
                <w:b w:val="0"/>
                <w:bCs w:val="0"/>
                <w:sz w:val="22"/>
                <w:szCs w:val="22"/>
                <w:u w:val="none"/>
              </w:rPr>
            </w:pPr>
          </w:p>
        </w:tc>
        <w:tc>
          <w:tcPr>
            <w:tcW w:w="1187" w:type="dxa"/>
            <w:gridSpan w:val="5"/>
            <w:tcBorders>
              <w:top w:val="nil"/>
              <w:left w:val="nil"/>
              <w:bottom w:val="single" w:sz="4" w:space="0" w:color="auto"/>
              <w:right w:val="nil"/>
            </w:tcBorders>
          </w:tcPr>
          <w:p w14:paraId="005E2BC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7C184CC"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16105F5A"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0D26CE6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4C7E1B7" w14:textId="77777777" w:rsidR="00C5199B" w:rsidRPr="00DC5B66" w:rsidRDefault="00C5199B">
            <w:pPr>
              <w:spacing w:line="240" w:lineRule="auto"/>
              <w:jc w:val="left"/>
              <w:rPr>
                <w:rFonts w:ascii="Lato" w:hAnsi="Lato"/>
                <w:sz w:val="22"/>
              </w:rPr>
            </w:pPr>
          </w:p>
        </w:tc>
      </w:tr>
      <w:tr w:rsidR="00C5199B" w:rsidRPr="00DC5B66" w14:paraId="7028786D" w14:textId="77777777" w:rsidTr="00DC5B66">
        <w:trPr>
          <w:gridAfter w:val="2"/>
          <w:wAfter w:w="104" w:type="dxa"/>
        </w:trPr>
        <w:tc>
          <w:tcPr>
            <w:tcW w:w="1008" w:type="dxa"/>
            <w:tcBorders>
              <w:top w:val="nil"/>
              <w:left w:val="nil"/>
              <w:bottom w:val="nil"/>
              <w:right w:val="nil"/>
            </w:tcBorders>
          </w:tcPr>
          <w:p w14:paraId="3E62D510" w14:textId="77777777" w:rsidR="00C5199B" w:rsidRPr="00DC5B66" w:rsidRDefault="00C5199B">
            <w:pPr>
              <w:spacing w:line="240" w:lineRule="auto"/>
              <w:jc w:val="left"/>
              <w:rPr>
                <w:rFonts w:ascii="Lato" w:hAnsi="Lato"/>
                <w:sz w:val="22"/>
              </w:rPr>
            </w:pPr>
            <w:r w:rsidRPr="00DC5B66">
              <w:rPr>
                <w:rFonts w:ascii="Lato" w:hAnsi="Lato"/>
                <w:sz w:val="22"/>
              </w:rPr>
              <w:t>3.17.</w:t>
            </w:r>
            <w:r w:rsidR="00C61CB7" w:rsidRPr="00DC5B66">
              <w:rPr>
                <w:rFonts w:ascii="Lato" w:hAnsi="Lato"/>
                <w:sz w:val="22"/>
              </w:rPr>
              <w:t>6</w:t>
            </w:r>
          </w:p>
        </w:tc>
        <w:tc>
          <w:tcPr>
            <w:tcW w:w="6949" w:type="dxa"/>
            <w:tcBorders>
              <w:top w:val="nil"/>
              <w:left w:val="nil"/>
              <w:bottom w:val="nil"/>
              <w:right w:val="single" w:sz="4" w:space="0" w:color="auto"/>
            </w:tcBorders>
          </w:tcPr>
          <w:p w14:paraId="7094AC90" w14:textId="77777777" w:rsidR="00C5199B" w:rsidRPr="00DC5B66" w:rsidRDefault="00C5199B" w:rsidP="00626C0C">
            <w:pPr>
              <w:pStyle w:val="Heading2"/>
              <w:jc w:val="both"/>
              <w:rPr>
                <w:rFonts w:ascii="Lato" w:hAnsi="Lato"/>
                <w:b w:val="0"/>
                <w:bCs w:val="0"/>
                <w:sz w:val="22"/>
                <w:szCs w:val="22"/>
                <w:u w:val="none"/>
              </w:rPr>
            </w:pPr>
            <w:r w:rsidRPr="00DC5B66">
              <w:rPr>
                <w:rFonts w:ascii="Lato" w:hAnsi="Lato"/>
                <w:b w:val="0"/>
                <w:sz w:val="22"/>
                <w:szCs w:val="22"/>
                <w:u w:val="none"/>
              </w:rPr>
              <w:t xml:space="preserve">For the purposes of </w:t>
            </w:r>
            <w:r w:rsidR="00F12FEA" w:rsidRPr="00DC5B66">
              <w:rPr>
                <w:rFonts w:ascii="Lato" w:hAnsi="Lato"/>
                <w:b w:val="0"/>
                <w:sz w:val="22"/>
                <w:szCs w:val="22"/>
                <w:u w:val="none"/>
              </w:rPr>
              <w:t xml:space="preserve">Regulation 34A(6) of </w:t>
            </w:r>
            <w:r w:rsidR="00A00D09" w:rsidRPr="00DC5B66">
              <w:rPr>
                <w:rFonts w:ascii="Lato" w:hAnsi="Lato"/>
                <w:b w:val="0"/>
                <w:sz w:val="22"/>
                <w:szCs w:val="22"/>
                <w:u w:val="none"/>
              </w:rPr>
              <w:t>UCITS</w:t>
            </w:r>
            <w:r w:rsidRPr="00DC5B66">
              <w:rPr>
                <w:rFonts w:ascii="Lato" w:hAnsi="Lato"/>
                <w:b w:val="0"/>
                <w:sz w:val="22"/>
                <w:szCs w:val="22"/>
                <w:u w:val="none"/>
              </w:rPr>
              <w:t xml:space="preserve"> </w:t>
            </w:r>
            <w:r w:rsidR="00C61CB7" w:rsidRPr="00DC5B66">
              <w:rPr>
                <w:rFonts w:ascii="Lato" w:hAnsi="Lato"/>
                <w:b w:val="0"/>
                <w:sz w:val="22"/>
                <w:szCs w:val="22"/>
                <w:u w:val="none"/>
              </w:rPr>
              <w:t>Regulation</w:t>
            </w:r>
            <w:r w:rsidR="004D2298" w:rsidRPr="00DC5B66">
              <w:rPr>
                <w:rFonts w:ascii="Lato" w:hAnsi="Lato"/>
                <w:b w:val="0"/>
                <w:sz w:val="22"/>
                <w:szCs w:val="22"/>
                <w:u w:val="none"/>
              </w:rPr>
              <w:t>s</w:t>
            </w:r>
            <w:r w:rsidR="00A00D09" w:rsidRPr="00DC5B66">
              <w:rPr>
                <w:rFonts w:ascii="Lato" w:hAnsi="Lato"/>
                <w:b w:val="0"/>
                <w:sz w:val="22"/>
                <w:szCs w:val="22"/>
                <w:u w:val="none"/>
              </w:rPr>
              <w:t xml:space="preserve"> 2011</w:t>
            </w:r>
            <w:r w:rsidRPr="00DC5B66">
              <w:rPr>
                <w:rFonts w:ascii="Lato" w:hAnsi="Lato"/>
                <w:b w:val="0"/>
                <w:sz w:val="22"/>
                <w:szCs w:val="22"/>
                <w:u w:val="none"/>
              </w:rPr>
              <w:t xml:space="preserve">, the </w:t>
            </w:r>
          </w:p>
        </w:tc>
        <w:tc>
          <w:tcPr>
            <w:tcW w:w="1187" w:type="dxa"/>
            <w:gridSpan w:val="5"/>
            <w:tcBorders>
              <w:top w:val="single" w:sz="4" w:space="0" w:color="auto"/>
              <w:left w:val="single" w:sz="4" w:space="0" w:color="auto"/>
              <w:bottom w:val="single" w:sz="4" w:space="0" w:color="auto"/>
              <w:right w:val="single" w:sz="4" w:space="0" w:color="auto"/>
            </w:tcBorders>
          </w:tcPr>
          <w:p w14:paraId="12AD03C8"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1276BFB0"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70A486F8"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72DAD59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0413203" w14:textId="77777777" w:rsidR="00C5199B" w:rsidRPr="00DC5B66" w:rsidRDefault="00C5199B">
            <w:pPr>
              <w:spacing w:line="240" w:lineRule="auto"/>
              <w:jc w:val="left"/>
              <w:rPr>
                <w:rFonts w:ascii="Lato" w:hAnsi="Lato"/>
                <w:sz w:val="22"/>
              </w:rPr>
            </w:pPr>
          </w:p>
        </w:tc>
      </w:tr>
      <w:tr w:rsidR="00C5199B" w:rsidRPr="00DC5B66" w14:paraId="2DD65410" w14:textId="77777777" w:rsidTr="00DC5B66">
        <w:trPr>
          <w:gridAfter w:val="2"/>
          <w:wAfter w:w="104" w:type="dxa"/>
        </w:trPr>
        <w:tc>
          <w:tcPr>
            <w:tcW w:w="1008" w:type="dxa"/>
            <w:tcBorders>
              <w:top w:val="nil"/>
              <w:left w:val="nil"/>
              <w:bottom w:val="nil"/>
              <w:right w:val="nil"/>
            </w:tcBorders>
          </w:tcPr>
          <w:p w14:paraId="5BA0D78B"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479E98E" w14:textId="77777777" w:rsidR="00C5199B" w:rsidRPr="00DC5B66" w:rsidRDefault="00626C0C" w:rsidP="00C61CB7">
            <w:pPr>
              <w:pStyle w:val="Heading2"/>
              <w:jc w:val="both"/>
              <w:rPr>
                <w:rFonts w:ascii="Lato" w:hAnsi="Lato"/>
                <w:b w:val="0"/>
                <w:bCs w:val="0"/>
                <w:sz w:val="22"/>
                <w:szCs w:val="22"/>
                <w:u w:val="none"/>
              </w:rPr>
            </w:pPr>
            <w:r w:rsidRPr="00DC5B66">
              <w:rPr>
                <w:rFonts w:ascii="Lato" w:hAnsi="Lato"/>
                <w:b w:val="0"/>
                <w:sz w:val="22"/>
                <w:szCs w:val="22"/>
                <w:u w:val="none"/>
              </w:rPr>
              <w:t xml:space="preserve">provision of services as </w:t>
            </w:r>
            <w:r w:rsidR="0091626E" w:rsidRPr="00DC5B66">
              <w:rPr>
                <w:rFonts w:ascii="Lato" w:hAnsi="Lato"/>
                <w:b w:val="0"/>
                <w:sz w:val="22"/>
                <w:szCs w:val="22"/>
                <w:u w:val="none"/>
              </w:rPr>
              <w:t xml:space="preserve">specified by </w:t>
            </w:r>
            <w:r w:rsidR="00C5199B" w:rsidRPr="00DC5B66">
              <w:rPr>
                <w:rFonts w:ascii="Lato" w:hAnsi="Lato"/>
                <w:b w:val="0"/>
                <w:sz w:val="22"/>
                <w:szCs w:val="22"/>
                <w:u w:val="none"/>
              </w:rPr>
              <w:t xml:space="preserve">Directive 98/26/EC of the European Parliament and of the Council </w:t>
            </w:r>
            <w:r w:rsidR="00C61CB7" w:rsidRPr="00DC5B66">
              <w:rPr>
                <w:rFonts w:ascii="Lato" w:hAnsi="Lato"/>
                <w:b w:val="0"/>
                <w:sz w:val="22"/>
                <w:szCs w:val="22"/>
                <w:u w:val="none"/>
              </w:rPr>
              <w:t xml:space="preserve">on </w:t>
            </w:r>
            <w:r w:rsidR="00C5199B" w:rsidRPr="00DC5B66">
              <w:rPr>
                <w:rFonts w:ascii="Lato" w:hAnsi="Lato"/>
                <w:b w:val="0"/>
                <w:sz w:val="22"/>
                <w:szCs w:val="22"/>
                <w:u w:val="none"/>
              </w:rPr>
              <w:t xml:space="preserve">settlement </w:t>
            </w:r>
            <w:r w:rsidR="00C61CB7" w:rsidRPr="00DC5B66">
              <w:rPr>
                <w:rFonts w:ascii="Lato" w:hAnsi="Lato"/>
                <w:b w:val="0"/>
                <w:sz w:val="22"/>
                <w:szCs w:val="22"/>
                <w:u w:val="none"/>
              </w:rPr>
              <w:t>finality in payment and se</w:t>
            </w:r>
            <w:r w:rsidR="00BA2B51" w:rsidRPr="00DC5B66">
              <w:rPr>
                <w:rFonts w:ascii="Lato" w:hAnsi="Lato"/>
                <w:b w:val="0"/>
                <w:sz w:val="22"/>
                <w:szCs w:val="22"/>
                <w:u w:val="none"/>
              </w:rPr>
              <w:t>c</w:t>
            </w:r>
            <w:r w:rsidR="00C61CB7" w:rsidRPr="00DC5B66">
              <w:rPr>
                <w:rFonts w:ascii="Lato" w:hAnsi="Lato"/>
                <w:b w:val="0"/>
                <w:sz w:val="22"/>
                <w:szCs w:val="22"/>
                <w:u w:val="none"/>
              </w:rPr>
              <w:t xml:space="preserve">urities settlement systems, by securities settlement systems </w:t>
            </w:r>
            <w:r w:rsidR="00C5199B" w:rsidRPr="00DC5B66">
              <w:rPr>
                <w:rFonts w:ascii="Lato" w:hAnsi="Lato"/>
                <w:b w:val="0"/>
                <w:sz w:val="22"/>
                <w:szCs w:val="22"/>
                <w:u w:val="none"/>
              </w:rPr>
              <w:t xml:space="preserve">as designated for the purposes of that Directive or the provision of similar services by third-country securities settlement systems shall not be considered to be a delegation </w:t>
            </w:r>
            <w:r w:rsidR="00C61CB7" w:rsidRPr="00DC5B66">
              <w:rPr>
                <w:rFonts w:ascii="Lato" w:hAnsi="Lato"/>
                <w:b w:val="0"/>
                <w:sz w:val="22"/>
                <w:szCs w:val="22"/>
                <w:u w:val="none"/>
              </w:rPr>
              <w:t xml:space="preserve">or sub-delegation </w:t>
            </w:r>
            <w:r w:rsidR="00C5199B" w:rsidRPr="00DC5B66">
              <w:rPr>
                <w:rFonts w:ascii="Lato" w:hAnsi="Lato"/>
                <w:b w:val="0"/>
                <w:sz w:val="22"/>
                <w:szCs w:val="22"/>
                <w:u w:val="none"/>
              </w:rPr>
              <w:t>of custody functions.</w:t>
            </w:r>
          </w:p>
        </w:tc>
        <w:tc>
          <w:tcPr>
            <w:tcW w:w="1187" w:type="dxa"/>
            <w:gridSpan w:val="5"/>
            <w:tcBorders>
              <w:top w:val="single" w:sz="4" w:space="0" w:color="auto"/>
              <w:left w:val="nil"/>
              <w:bottom w:val="nil"/>
              <w:right w:val="nil"/>
            </w:tcBorders>
          </w:tcPr>
          <w:p w14:paraId="1401C24F"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287FC62"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55EA117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0FAD089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C2EE363" w14:textId="77777777" w:rsidR="00C5199B" w:rsidRPr="00DC5B66" w:rsidRDefault="00C5199B">
            <w:pPr>
              <w:spacing w:line="240" w:lineRule="auto"/>
              <w:jc w:val="left"/>
              <w:rPr>
                <w:rFonts w:ascii="Lato" w:hAnsi="Lato"/>
                <w:sz w:val="22"/>
              </w:rPr>
            </w:pPr>
          </w:p>
        </w:tc>
      </w:tr>
      <w:tr w:rsidR="00C5199B" w:rsidRPr="00DC5B66" w14:paraId="169940AF" w14:textId="77777777" w:rsidTr="00DC5B66">
        <w:trPr>
          <w:gridAfter w:val="2"/>
          <w:wAfter w:w="104" w:type="dxa"/>
        </w:trPr>
        <w:tc>
          <w:tcPr>
            <w:tcW w:w="1008" w:type="dxa"/>
            <w:tcBorders>
              <w:top w:val="nil"/>
              <w:left w:val="nil"/>
              <w:bottom w:val="nil"/>
              <w:right w:val="nil"/>
            </w:tcBorders>
          </w:tcPr>
          <w:p w14:paraId="1263B079"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575D073" w14:textId="77777777" w:rsidR="00C5199B" w:rsidRPr="00DC5B66" w:rsidRDefault="00C5199B" w:rsidP="00FA1380">
            <w:pPr>
              <w:pStyle w:val="Heading2"/>
              <w:jc w:val="both"/>
              <w:rPr>
                <w:rFonts w:ascii="Lato" w:hAnsi="Lato"/>
                <w:b w:val="0"/>
                <w:bCs w:val="0"/>
                <w:sz w:val="22"/>
                <w:u w:val="none"/>
              </w:rPr>
            </w:pPr>
          </w:p>
        </w:tc>
        <w:tc>
          <w:tcPr>
            <w:tcW w:w="1187" w:type="dxa"/>
            <w:gridSpan w:val="5"/>
            <w:tcBorders>
              <w:top w:val="nil"/>
              <w:left w:val="nil"/>
              <w:bottom w:val="single" w:sz="4" w:space="0" w:color="auto"/>
              <w:right w:val="nil"/>
            </w:tcBorders>
          </w:tcPr>
          <w:p w14:paraId="63CA91FC"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D4F51F4"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1707DC9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3A5D2A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B8E8BE3" w14:textId="77777777" w:rsidR="00C5199B" w:rsidRPr="00DC5B66" w:rsidRDefault="00C5199B">
            <w:pPr>
              <w:spacing w:line="240" w:lineRule="auto"/>
              <w:jc w:val="left"/>
              <w:rPr>
                <w:rFonts w:ascii="Lato" w:hAnsi="Lato"/>
                <w:sz w:val="22"/>
              </w:rPr>
            </w:pPr>
          </w:p>
        </w:tc>
      </w:tr>
      <w:tr w:rsidR="00C5199B" w:rsidRPr="00DC5B66" w14:paraId="12B75BB6" w14:textId="77777777" w:rsidTr="00DC5B66">
        <w:trPr>
          <w:gridAfter w:val="2"/>
          <w:wAfter w:w="104" w:type="dxa"/>
        </w:trPr>
        <w:tc>
          <w:tcPr>
            <w:tcW w:w="1008" w:type="dxa"/>
            <w:tcBorders>
              <w:top w:val="nil"/>
              <w:left w:val="nil"/>
              <w:bottom w:val="nil"/>
              <w:right w:val="nil"/>
            </w:tcBorders>
          </w:tcPr>
          <w:p w14:paraId="10533C6A" w14:textId="77777777" w:rsidR="00C5199B" w:rsidRPr="00DC5B66" w:rsidRDefault="00C5199B" w:rsidP="00B51838">
            <w:pPr>
              <w:spacing w:line="240" w:lineRule="auto"/>
              <w:jc w:val="left"/>
              <w:rPr>
                <w:rFonts w:ascii="Lato" w:hAnsi="Lato"/>
                <w:sz w:val="22"/>
              </w:rPr>
            </w:pPr>
            <w:r w:rsidRPr="00DC5B66">
              <w:rPr>
                <w:rFonts w:ascii="Lato" w:hAnsi="Lato"/>
                <w:sz w:val="22"/>
              </w:rPr>
              <w:t>3.17.</w:t>
            </w:r>
            <w:r w:rsidR="00C61CB7" w:rsidRPr="00DC5B66">
              <w:rPr>
                <w:rFonts w:ascii="Lato" w:hAnsi="Lato"/>
                <w:sz w:val="22"/>
              </w:rPr>
              <w:t>7</w:t>
            </w:r>
          </w:p>
        </w:tc>
        <w:tc>
          <w:tcPr>
            <w:tcW w:w="6949" w:type="dxa"/>
            <w:tcBorders>
              <w:top w:val="nil"/>
              <w:left w:val="nil"/>
              <w:bottom w:val="nil"/>
              <w:right w:val="single" w:sz="4" w:space="0" w:color="auto"/>
            </w:tcBorders>
          </w:tcPr>
          <w:p w14:paraId="644162E1" w14:textId="77777777" w:rsidR="00C5199B" w:rsidRPr="00DC5B66" w:rsidRDefault="00C61CB7" w:rsidP="00DC5B66">
            <w:pPr>
              <w:pStyle w:val="Heading2"/>
              <w:jc w:val="both"/>
              <w:rPr>
                <w:rFonts w:ascii="Lato" w:hAnsi="Lato"/>
                <w:b w:val="0"/>
                <w:bCs w:val="0"/>
                <w:sz w:val="22"/>
                <w:u w:val="none"/>
              </w:rPr>
            </w:pPr>
            <w:r w:rsidRPr="00DC5B66">
              <w:rPr>
                <w:rFonts w:ascii="Lato" w:hAnsi="Lato"/>
                <w:b w:val="0"/>
                <w:bCs w:val="0"/>
                <w:sz w:val="22"/>
                <w:u w:val="none"/>
              </w:rPr>
              <w:t>T</w:t>
            </w:r>
            <w:r w:rsidR="00C5199B" w:rsidRPr="00DC5B66">
              <w:rPr>
                <w:rFonts w:ascii="Lato" w:hAnsi="Lato"/>
                <w:b w:val="0"/>
                <w:bCs w:val="0"/>
                <w:sz w:val="22"/>
                <w:u w:val="none"/>
              </w:rPr>
              <w:t xml:space="preserve">he depositary </w:t>
            </w:r>
            <w:r w:rsidRPr="00DC5B66">
              <w:rPr>
                <w:rFonts w:ascii="Lato" w:hAnsi="Lato"/>
                <w:b w:val="0"/>
                <w:bCs w:val="0"/>
                <w:sz w:val="22"/>
                <w:u w:val="none"/>
              </w:rPr>
              <w:t xml:space="preserve">shall be </w:t>
            </w:r>
            <w:r w:rsidR="00C5199B" w:rsidRPr="00DC5B66">
              <w:rPr>
                <w:rFonts w:ascii="Lato" w:hAnsi="Lato"/>
                <w:b w:val="0"/>
                <w:bCs w:val="0"/>
                <w:sz w:val="22"/>
                <w:u w:val="none"/>
              </w:rPr>
              <w:t xml:space="preserve">liable to the UCITS </w:t>
            </w:r>
            <w:r w:rsidR="0091626E" w:rsidRPr="00DC5B66">
              <w:rPr>
                <w:rFonts w:ascii="Lato" w:hAnsi="Lato"/>
                <w:b w:val="0"/>
                <w:bCs w:val="0"/>
                <w:sz w:val="22"/>
                <w:u w:val="none"/>
              </w:rPr>
              <w:t xml:space="preserve">and to the unitholders in </w:t>
            </w:r>
          </w:p>
        </w:tc>
        <w:tc>
          <w:tcPr>
            <w:tcW w:w="1187" w:type="dxa"/>
            <w:gridSpan w:val="5"/>
            <w:tcBorders>
              <w:top w:val="single" w:sz="4" w:space="0" w:color="auto"/>
              <w:left w:val="single" w:sz="4" w:space="0" w:color="auto"/>
              <w:bottom w:val="single" w:sz="4" w:space="0" w:color="auto"/>
              <w:right w:val="single" w:sz="4" w:space="0" w:color="auto"/>
            </w:tcBorders>
          </w:tcPr>
          <w:p w14:paraId="3B7B50AB"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04D27E6D"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1A48C7F5"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752BC9DB"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BEBDE2E" w14:textId="77777777" w:rsidR="00C5199B" w:rsidRPr="00DC5B66" w:rsidRDefault="00C5199B">
            <w:pPr>
              <w:spacing w:line="240" w:lineRule="auto"/>
              <w:jc w:val="left"/>
              <w:rPr>
                <w:rFonts w:ascii="Lato" w:hAnsi="Lato"/>
                <w:sz w:val="22"/>
              </w:rPr>
            </w:pPr>
          </w:p>
        </w:tc>
      </w:tr>
      <w:tr w:rsidR="00C5199B" w:rsidRPr="00DC5B66" w14:paraId="40B75D29" w14:textId="77777777" w:rsidTr="00DC5B66">
        <w:trPr>
          <w:gridAfter w:val="2"/>
          <w:wAfter w:w="104" w:type="dxa"/>
        </w:trPr>
        <w:tc>
          <w:tcPr>
            <w:tcW w:w="1008" w:type="dxa"/>
            <w:tcBorders>
              <w:top w:val="nil"/>
              <w:left w:val="nil"/>
              <w:bottom w:val="nil"/>
              <w:right w:val="nil"/>
            </w:tcBorders>
          </w:tcPr>
          <w:p w14:paraId="1F46162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ECCC97B" w14:textId="77777777" w:rsidR="00C5199B" w:rsidRPr="00DC5B66" w:rsidRDefault="00872623" w:rsidP="003A1CE8">
            <w:pPr>
              <w:spacing w:line="240" w:lineRule="auto"/>
              <w:rPr>
                <w:rFonts w:ascii="Lato" w:hAnsi="Lato"/>
                <w:sz w:val="22"/>
                <w:szCs w:val="22"/>
              </w:rPr>
            </w:pPr>
            <w:r w:rsidRPr="004D020E">
              <w:rPr>
                <w:rFonts w:ascii="Lato" w:hAnsi="Lato"/>
                <w:sz w:val="22"/>
              </w:rPr>
              <w:t>the</w:t>
            </w:r>
            <w:r w:rsidRPr="00DC5B66">
              <w:rPr>
                <w:rFonts w:ascii="Lato" w:hAnsi="Lato"/>
                <w:sz w:val="22"/>
                <w:szCs w:val="22"/>
              </w:rPr>
              <w:t xml:space="preserve"> </w:t>
            </w:r>
            <w:r w:rsidR="00C5199B" w:rsidRPr="00DC5B66">
              <w:rPr>
                <w:rFonts w:ascii="Lato" w:hAnsi="Lato"/>
                <w:sz w:val="22"/>
                <w:szCs w:val="22"/>
              </w:rPr>
              <w:t xml:space="preserve">UCITS for the loss </w:t>
            </w:r>
            <w:r w:rsidR="00C61CB7" w:rsidRPr="00DC5B66">
              <w:rPr>
                <w:rFonts w:ascii="Lato" w:hAnsi="Lato"/>
                <w:sz w:val="22"/>
                <w:szCs w:val="22"/>
              </w:rPr>
              <w:t xml:space="preserve">of a financial instrument held in custody </w:t>
            </w:r>
            <w:r w:rsidR="00C5199B" w:rsidRPr="00DC5B66">
              <w:rPr>
                <w:rFonts w:ascii="Lato" w:hAnsi="Lato"/>
                <w:sz w:val="22"/>
                <w:szCs w:val="22"/>
              </w:rPr>
              <w:t xml:space="preserve">by the depositary or a third party to whom the custody of financial instruments held in custody in accordance with </w:t>
            </w:r>
            <w:r w:rsidR="00C61CB7" w:rsidRPr="00DC5B66">
              <w:rPr>
                <w:rFonts w:ascii="Lato" w:hAnsi="Lato"/>
                <w:sz w:val="22"/>
                <w:szCs w:val="22"/>
              </w:rPr>
              <w:t>paragraph (4)(a) of Regulation 34</w:t>
            </w:r>
            <w:r w:rsidR="00C5199B" w:rsidRPr="00DC5B66">
              <w:rPr>
                <w:rFonts w:ascii="Lato" w:hAnsi="Lato"/>
                <w:sz w:val="22"/>
                <w:szCs w:val="22"/>
              </w:rPr>
              <w:t xml:space="preserve"> </w:t>
            </w:r>
            <w:r w:rsidR="00E7552E" w:rsidRPr="00DC5B66">
              <w:rPr>
                <w:rFonts w:ascii="Lato" w:hAnsi="Lato"/>
                <w:sz w:val="22"/>
                <w:szCs w:val="22"/>
              </w:rPr>
              <w:t xml:space="preserve">of the UCITS Regulations </w:t>
            </w:r>
            <w:r w:rsidR="003A1CE8" w:rsidRPr="00DC5B66">
              <w:rPr>
                <w:rFonts w:ascii="Lato" w:hAnsi="Lato"/>
                <w:sz w:val="22"/>
                <w:szCs w:val="22"/>
              </w:rPr>
              <w:t xml:space="preserve">2011 </w:t>
            </w:r>
            <w:r w:rsidR="00C5199B" w:rsidRPr="00DC5B66">
              <w:rPr>
                <w:rFonts w:ascii="Lato" w:hAnsi="Lato"/>
                <w:sz w:val="22"/>
                <w:szCs w:val="22"/>
              </w:rPr>
              <w:t>has been delegated.</w:t>
            </w:r>
          </w:p>
        </w:tc>
        <w:tc>
          <w:tcPr>
            <w:tcW w:w="1187" w:type="dxa"/>
            <w:gridSpan w:val="5"/>
            <w:tcBorders>
              <w:top w:val="single" w:sz="4" w:space="0" w:color="auto"/>
              <w:left w:val="nil"/>
              <w:bottom w:val="nil"/>
              <w:right w:val="nil"/>
            </w:tcBorders>
          </w:tcPr>
          <w:p w14:paraId="715A626D"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37EDB45"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24AEC0A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5F21B7A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B8FA4F0" w14:textId="77777777" w:rsidR="00C5199B" w:rsidRPr="00DC5B66" w:rsidRDefault="00C5199B">
            <w:pPr>
              <w:spacing w:line="240" w:lineRule="auto"/>
              <w:jc w:val="left"/>
              <w:rPr>
                <w:rFonts w:ascii="Lato" w:hAnsi="Lato"/>
                <w:sz w:val="22"/>
              </w:rPr>
            </w:pPr>
          </w:p>
        </w:tc>
      </w:tr>
      <w:tr w:rsidR="00C5199B" w:rsidRPr="00DC5B66" w14:paraId="58F3F50E" w14:textId="77777777" w:rsidTr="000E1C06">
        <w:trPr>
          <w:gridAfter w:val="2"/>
          <w:wAfter w:w="104" w:type="dxa"/>
        </w:trPr>
        <w:tc>
          <w:tcPr>
            <w:tcW w:w="1008" w:type="dxa"/>
            <w:tcBorders>
              <w:top w:val="nil"/>
              <w:left w:val="nil"/>
              <w:bottom w:val="nil"/>
              <w:right w:val="nil"/>
            </w:tcBorders>
          </w:tcPr>
          <w:p w14:paraId="557DBCCB"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3C09BD9"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nil"/>
              <w:right w:val="nil"/>
            </w:tcBorders>
          </w:tcPr>
          <w:p w14:paraId="1F27C773"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41B44AB"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35262F4F"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14F1C5B7"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A3AB30F" w14:textId="77777777" w:rsidR="00C5199B" w:rsidRPr="00DC5B66" w:rsidRDefault="00C5199B">
            <w:pPr>
              <w:spacing w:line="240" w:lineRule="auto"/>
              <w:jc w:val="left"/>
              <w:rPr>
                <w:rFonts w:ascii="Lato" w:hAnsi="Lato"/>
                <w:sz w:val="22"/>
              </w:rPr>
            </w:pPr>
          </w:p>
        </w:tc>
      </w:tr>
      <w:tr w:rsidR="00C5199B" w:rsidRPr="00DC5B66" w14:paraId="2129919E" w14:textId="77777777" w:rsidTr="00DC5B66">
        <w:trPr>
          <w:gridAfter w:val="2"/>
          <w:wAfter w:w="104" w:type="dxa"/>
        </w:trPr>
        <w:tc>
          <w:tcPr>
            <w:tcW w:w="1008" w:type="dxa"/>
            <w:tcBorders>
              <w:top w:val="nil"/>
              <w:left w:val="nil"/>
              <w:bottom w:val="nil"/>
              <w:right w:val="nil"/>
            </w:tcBorders>
          </w:tcPr>
          <w:p w14:paraId="220CF32E" w14:textId="77777777" w:rsidR="00C5199B" w:rsidRPr="00DC5B66" w:rsidRDefault="00C5199B">
            <w:pPr>
              <w:spacing w:line="240" w:lineRule="auto"/>
              <w:jc w:val="left"/>
              <w:rPr>
                <w:rFonts w:ascii="Lato" w:hAnsi="Lato"/>
                <w:sz w:val="22"/>
              </w:rPr>
            </w:pPr>
            <w:r w:rsidRPr="00DC5B66">
              <w:rPr>
                <w:rFonts w:ascii="Lato" w:hAnsi="Lato"/>
                <w:sz w:val="22"/>
              </w:rPr>
              <w:t>3.17.</w:t>
            </w:r>
            <w:r w:rsidR="00C61CB7" w:rsidRPr="00DC5B66">
              <w:rPr>
                <w:rFonts w:ascii="Lato" w:hAnsi="Lato"/>
                <w:sz w:val="22"/>
              </w:rPr>
              <w:t>8</w:t>
            </w:r>
          </w:p>
        </w:tc>
        <w:tc>
          <w:tcPr>
            <w:tcW w:w="6949" w:type="dxa"/>
            <w:tcBorders>
              <w:top w:val="nil"/>
              <w:left w:val="nil"/>
              <w:bottom w:val="nil"/>
              <w:right w:val="single" w:sz="4" w:space="0" w:color="auto"/>
            </w:tcBorders>
          </w:tcPr>
          <w:p w14:paraId="65D9DE10" w14:textId="77777777" w:rsidR="00C5199B" w:rsidRPr="00DC5B66" w:rsidRDefault="00C61CB7" w:rsidP="00DC5B66">
            <w:pPr>
              <w:spacing w:line="240" w:lineRule="auto"/>
              <w:rPr>
                <w:rFonts w:ascii="Lato" w:hAnsi="Lato"/>
                <w:sz w:val="22"/>
                <w:szCs w:val="22"/>
              </w:rPr>
            </w:pPr>
            <w:r w:rsidRPr="00DC5B66">
              <w:rPr>
                <w:rFonts w:ascii="Lato" w:hAnsi="Lato"/>
                <w:bCs/>
                <w:sz w:val="22"/>
                <w:szCs w:val="22"/>
              </w:rPr>
              <w:t>Where</w:t>
            </w:r>
            <w:r w:rsidR="00C5199B" w:rsidRPr="00DC5B66">
              <w:rPr>
                <w:rFonts w:ascii="Lato" w:hAnsi="Lato"/>
                <w:bCs/>
                <w:sz w:val="22"/>
                <w:szCs w:val="22"/>
              </w:rPr>
              <w:t xml:space="preserve"> a financial instrument held in custody</w:t>
            </w:r>
            <w:r w:rsidRPr="00DC5B66">
              <w:rPr>
                <w:rFonts w:ascii="Lato" w:hAnsi="Lato"/>
                <w:bCs/>
                <w:sz w:val="22"/>
                <w:szCs w:val="22"/>
              </w:rPr>
              <w:t xml:space="preserve"> is lost</w:t>
            </w:r>
            <w:r w:rsidR="00C5199B" w:rsidRPr="00DC5B66">
              <w:rPr>
                <w:rFonts w:ascii="Lato" w:hAnsi="Lato"/>
                <w:bCs/>
                <w:sz w:val="22"/>
                <w:szCs w:val="22"/>
              </w:rPr>
              <w:t>,</w:t>
            </w:r>
            <w:r w:rsidR="000E6F2D" w:rsidRPr="00DC5B66">
              <w:rPr>
                <w:rFonts w:ascii="Lato" w:hAnsi="Lato"/>
                <w:bCs/>
                <w:sz w:val="22"/>
                <w:szCs w:val="22"/>
              </w:rPr>
              <w:t xml:space="preserve"> the Depositary </w:t>
            </w:r>
          </w:p>
        </w:tc>
        <w:tc>
          <w:tcPr>
            <w:tcW w:w="1187" w:type="dxa"/>
            <w:gridSpan w:val="5"/>
            <w:tcBorders>
              <w:top w:val="single" w:sz="4" w:space="0" w:color="auto"/>
              <w:left w:val="single" w:sz="4" w:space="0" w:color="auto"/>
              <w:bottom w:val="single" w:sz="4" w:space="0" w:color="auto"/>
              <w:right w:val="single" w:sz="4" w:space="0" w:color="auto"/>
            </w:tcBorders>
          </w:tcPr>
          <w:p w14:paraId="7228E80C"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65B0534"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0CE36480"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0A93365B"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C98E8D8" w14:textId="77777777" w:rsidR="00C5199B" w:rsidRPr="00DC5B66" w:rsidRDefault="00C5199B">
            <w:pPr>
              <w:spacing w:line="240" w:lineRule="auto"/>
              <w:jc w:val="left"/>
              <w:rPr>
                <w:rFonts w:ascii="Lato" w:hAnsi="Lato"/>
                <w:sz w:val="22"/>
              </w:rPr>
            </w:pPr>
          </w:p>
        </w:tc>
      </w:tr>
      <w:tr w:rsidR="00C5199B" w:rsidRPr="00DC5B66" w14:paraId="63F7E34C" w14:textId="77777777" w:rsidTr="00DC5B66">
        <w:trPr>
          <w:gridAfter w:val="2"/>
          <w:wAfter w:w="104" w:type="dxa"/>
        </w:trPr>
        <w:tc>
          <w:tcPr>
            <w:tcW w:w="1008" w:type="dxa"/>
            <w:tcBorders>
              <w:top w:val="nil"/>
              <w:left w:val="nil"/>
              <w:bottom w:val="nil"/>
              <w:right w:val="nil"/>
            </w:tcBorders>
          </w:tcPr>
          <w:p w14:paraId="52C42A7F"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A9F2AA5" w14:textId="77777777" w:rsidR="00C5199B" w:rsidRPr="00DC5B66" w:rsidRDefault="00872623" w:rsidP="00C61CB7">
            <w:pPr>
              <w:spacing w:line="240" w:lineRule="auto"/>
              <w:rPr>
                <w:rFonts w:ascii="Lato" w:hAnsi="Lato"/>
                <w:sz w:val="22"/>
                <w:szCs w:val="22"/>
              </w:rPr>
            </w:pPr>
            <w:r w:rsidRPr="004D020E">
              <w:rPr>
                <w:rFonts w:ascii="Lato" w:hAnsi="Lato"/>
                <w:bCs/>
                <w:sz w:val="22"/>
                <w:szCs w:val="22"/>
              </w:rPr>
              <w:t xml:space="preserve">shall </w:t>
            </w:r>
            <w:r w:rsidR="000E6F2D" w:rsidRPr="00DC5B66">
              <w:rPr>
                <w:rFonts w:ascii="Lato" w:hAnsi="Lato"/>
                <w:bCs/>
                <w:sz w:val="22"/>
                <w:szCs w:val="22"/>
              </w:rPr>
              <w:t xml:space="preserve">return </w:t>
            </w:r>
            <w:r w:rsidR="00C5199B" w:rsidRPr="00DC5B66">
              <w:rPr>
                <w:rFonts w:ascii="Lato" w:hAnsi="Lato"/>
                <w:bCs/>
                <w:sz w:val="22"/>
                <w:szCs w:val="22"/>
              </w:rPr>
              <w:t>a financial instrument of an identical type or the corresponding amount to the UCITS or the management company acting on behalf of the UCITS without undue delay</w:t>
            </w:r>
            <w:r w:rsidR="009531B6" w:rsidRPr="00DC5B66">
              <w:rPr>
                <w:rFonts w:ascii="Lato" w:hAnsi="Lato"/>
                <w:bCs/>
                <w:sz w:val="22"/>
                <w:szCs w:val="22"/>
              </w:rPr>
              <w:t>.</w:t>
            </w:r>
          </w:p>
        </w:tc>
        <w:tc>
          <w:tcPr>
            <w:tcW w:w="1187" w:type="dxa"/>
            <w:gridSpan w:val="5"/>
            <w:tcBorders>
              <w:top w:val="single" w:sz="4" w:space="0" w:color="auto"/>
              <w:left w:val="nil"/>
              <w:bottom w:val="nil"/>
              <w:right w:val="nil"/>
            </w:tcBorders>
          </w:tcPr>
          <w:p w14:paraId="5733D3FB"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7A582E6E"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23FA218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DE523B7"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A97FDFE" w14:textId="77777777" w:rsidR="00C5199B" w:rsidRPr="00DC5B66" w:rsidRDefault="00C5199B">
            <w:pPr>
              <w:spacing w:line="240" w:lineRule="auto"/>
              <w:jc w:val="left"/>
              <w:rPr>
                <w:rFonts w:ascii="Lato" w:hAnsi="Lato"/>
                <w:sz w:val="22"/>
              </w:rPr>
            </w:pPr>
          </w:p>
        </w:tc>
      </w:tr>
      <w:tr w:rsidR="00C5199B" w:rsidRPr="00DC5B66" w14:paraId="5D7DE5FE" w14:textId="77777777" w:rsidTr="00DC5B66">
        <w:trPr>
          <w:gridAfter w:val="2"/>
          <w:wAfter w:w="104" w:type="dxa"/>
        </w:trPr>
        <w:tc>
          <w:tcPr>
            <w:tcW w:w="1008" w:type="dxa"/>
            <w:tcBorders>
              <w:top w:val="nil"/>
              <w:left w:val="nil"/>
              <w:bottom w:val="nil"/>
              <w:right w:val="nil"/>
            </w:tcBorders>
          </w:tcPr>
          <w:p w14:paraId="37D7B546"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9521006" w14:textId="77777777" w:rsidR="00C5199B" w:rsidRPr="00DC5B66" w:rsidRDefault="00C5199B" w:rsidP="00FA1380">
            <w:pPr>
              <w:spacing w:line="240" w:lineRule="auto"/>
              <w:rPr>
                <w:rFonts w:ascii="Lato" w:hAnsi="Lato"/>
                <w:sz w:val="22"/>
                <w:szCs w:val="22"/>
              </w:rPr>
            </w:pPr>
          </w:p>
        </w:tc>
        <w:tc>
          <w:tcPr>
            <w:tcW w:w="1187" w:type="dxa"/>
            <w:gridSpan w:val="5"/>
            <w:tcBorders>
              <w:top w:val="nil"/>
              <w:left w:val="nil"/>
              <w:bottom w:val="single" w:sz="4" w:space="0" w:color="auto"/>
              <w:right w:val="nil"/>
            </w:tcBorders>
          </w:tcPr>
          <w:p w14:paraId="0C3DAEF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56E0C14"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59D226A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E21577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024592E" w14:textId="77777777" w:rsidR="00C5199B" w:rsidRPr="00DC5B66" w:rsidRDefault="00C5199B">
            <w:pPr>
              <w:spacing w:line="240" w:lineRule="auto"/>
              <w:jc w:val="left"/>
              <w:rPr>
                <w:rFonts w:ascii="Lato" w:hAnsi="Lato"/>
                <w:sz w:val="22"/>
              </w:rPr>
            </w:pPr>
          </w:p>
        </w:tc>
      </w:tr>
      <w:tr w:rsidR="00C61CB7" w:rsidRPr="00DC5B66" w14:paraId="1D374306" w14:textId="77777777" w:rsidTr="00DC5B66">
        <w:trPr>
          <w:gridAfter w:val="2"/>
          <w:wAfter w:w="104" w:type="dxa"/>
        </w:trPr>
        <w:tc>
          <w:tcPr>
            <w:tcW w:w="1008" w:type="dxa"/>
            <w:tcBorders>
              <w:top w:val="nil"/>
              <w:left w:val="nil"/>
              <w:bottom w:val="nil"/>
              <w:right w:val="nil"/>
            </w:tcBorders>
          </w:tcPr>
          <w:p w14:paraId="41ED2886" w14:textId="77777777" w:rsidR="00C61CB7" w:rsidRPr="00DC5B66" w:rsidRDefault="00C61CB7">
            <w:pPr>
              <w:spacing w:line="240" w:lineRule="auto"/>
              <w:jc w:val="left"/>
              <w:rPr>
                <w:rFonts w:ascii="Lato" w:hAnsi="Lato"/>
                <w:sz w:val="22"/>
              </w:rPr>
            </w:pPr>
            <w:r w:rsidRPr="00DC5B66">
              <w:rPr>
                <w:rFonts w:ascii="Lato" w:hAnsi="Lato"/>
                <w:sz w:val="22"/>
              </w:rPr>
              <w:t>3.17.9</w:t>
            </w:r>
          </w:p>
        </w:tc>
        <w:tc>
          <w:tcPr>
            <w:tcW w:w="6949" w:type="dxa"/>
            <w:tcBorders>
              <w:top w:val="nil"/>
              <w:left w:val="nil"/>
              <w:bottom w:val="nil"/>
              <w:right w:val="single" w:sz="4" w:space="0" w:color="auto"/>
            </w:tcBorders>
          </w:tcPr>
          <w:p w14:paraId="4238820F" w14:textId="77777777" w:rsidR="00C61CB7" w:rsidRPr="00DC5B66" w:rsidRDefault="00C61CB7" w:rsidP="00DC5B66">
            <w:pPr>
              <w:spacing w:line="240" w:lineRule="auto"/>
              <w:rPr>
                <w:rFonts w:ascii="Lato" w:hAnsi="Lato"/>
                <w:sz w:val="22"/>
                <w:szCs w:val="22"/>
              </w:rPr>
            </w:pPr>
            <w:r w:rsidRPr="00DC5B66">
              <w:rPr>
                <w:rFonts w:ascii="Lato" w:hAnsi="Lato"/>
                <w:bCs/>
                <w:sz w:val="22"/>
              </w:rPr>
              <w:t xml:space="preserve">The depositary shall not be liable for loss under 3.17.7 if it can prove </w:t>
            </w:r>
          </w:p>
        </w:tc>
        <w:tc>
          <w:tcPr>
            <w:tcW w:w="1187" w:type="dxa"/>
            <w:gridSpan w:val="5"/>
            <w:tcBorders>
              <w:top w:val="single" w:sz="4" w:space="0" w:color="auto"/>
              <w:left w:val="single" w:sz="4" w:space="0" w:color="auto"/>
              <w:bottom w:val="single" w:sz="4" w:space="0" w:color="auto"/>
              <w:right w:val="single" w:sz="4" w:space="0" w:color="auto"/>
            </w:tcBorders>
          </w:tcPr>
          <w:p w14:paraId="0CE24A13" w14:textId="77777777" w:rsidR="00C61CB7" w:rsidRPr="00DC5B66" w:rsidRDefault="00C61CB7">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0407F76" w14:textId="77777777" w:rsidR="00C61CB7" w:rsidRPr="00DC5B66" w:rsidRDefault="00C61CB7">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2566B36D" w14:textId="77777777" w:rsidR="00C61CB7" w:rsidRPr="00DC5B66" w:rsidRDefault="00C61CB7">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6FFE231A" w14:textId="77777777" w:rsidR="00C61CB7" w:rsidRPr="00DC5B66" w:rsidRDefault="00C61CB7">
            <w:pPr>
              <w:spacing w:line="240" w:lineRule="auto"/>
              <w:jc w:val="left"/>
              <w:rPr>
                <w:rFonts w:ascii="Lato" w:hAnsi="Lato"/>
                <w:sz w:val="22"/>
              </w:rPr>
            </w:pPr>
          </w:p>
        </w:tc>
        <w:tc>
          <w:tcPr>
            <w:tcW w:w="632" w:type="dxa"/>
            <w:gridSpan w:val="4"/>
            <w:tcBorders>
              <w:top w:val="nil"/>
              <w:left w:val="nil"/>
              <w:bottom w:val="nil"/>
              <w:right w:val="nil"/>
            </w:tcBorders>
          </w:tcPr>
          <w:p w14:paraId="039599BB" w14:textId="77777777" w:rsidR="00C61CB7" w:rsidRPr="00DC5B66" w:rsidRDefault="00C61CB7">
            <w:pPr>
              <w:spacing w:line="240" w:lineRule="auto"/>
              <w:jc w:val="left"/>
              <w:rPr>
                <w:rFonts w:ascii="Lato" w:hAnsi="Lato"/>
                <w:sz w:val="22"/>
              </w:rPr>
            </w:pPr>
          </w:p>
        </w:tc>
      </w:tr>
      <w:tr w:rsidR="00C61CB7" w:rsidRPr="00DC5B66" w14:paraId="42BA7E19" w14:textId="77777777" w:rsidTr="00DC5B66">
        <w:trPr>
          <w:gridAfter w:val="2"/>
          <w:wAfter w:w="104" w:type="dxa"/>
        </w:trPr>
        <w:tc>
          <w:tcPr>
            <w:tcW w:w="1008" w:type="dxa"/>
            <w:tcBorders>
              <w:top w:val="nil"/>
              <w:left w:val="nil"/>
              <w:bottom w:val="nil"/>
              <w:right w:val="nil"/>
            </w:tcBorders>
          </w:tcPr>
          <w:p w14:paraId="6C12F779" w14:textId="77777777" w:rsidR="00C61CB7" w:rsidRPr="00DC5B66" w:rsidRDefault="00C61CB7">
            <w:pPr>
              <w:spacing w:line="240" w:lineRule="auto"/>
              <w:jc w:val="left"/>
              <w:rPr>
                <w:rFonts w:ascii="Lato" w:hAnsi="Lato"/>
                <w:sz w:val="22"/>
              </w:rPr>
            </w:pPr>
          </w:p>
        </w:tc>
        <w:tc>
          <w:tcPr>
            <w:tcW w:w="6949" w:type="dxa"/>
            <w:tcBorders>
              <w:top w:val="nil"/>
              <w:left w:val="nil"/>
              <w:bottom w:val="nil"/>
              <w:right w:val="nil"/>
            </w:tcBorders>
          </w:tcPr>
          <w:p w14:paraId="2EACC2F0" w14:textId="77777777" w:rsidR="00C61CB7" w:rsidRPr="00DC5B66" w:rsidRDefault="00402E6F" w:rsidP="00DC5B66">
            <w:pPr>
              <w:spacing w:line="240" w:lineRule="auto"/>
              <w:rPr>
                <w:rFonts w:ascii="Lato" w:hAnsi="Lato"/>
                <w:sz w:val="22"/>
                <w:szCs w:val="22"/>
              </w:rPr>
            </w:pPr>
            <w:r w:rsidRPr="004D020E">
              <w:rPr>
                <w:rFonts w:ascii="Lato" w:hAnsi="Lato"/>
                <w:bCs/>
                <w:sz w:val="22"/>
              </w:rPr>
              <w:t xml:space="preserve">that </w:t>
            </w:r>
            <w:r w:rsidR="00C61CB7" w:rsidRPr="00DC5B66">
              <w:rPr>
                <w:rFonts w:ascii="Lato" w:hAnsi="Lato"/>
                <w:sz w:val="22"/>
                <w:szCs w:val="22"/>
              </w:rPr>
              <w:t xml:space="preserve">the </w:t>
            </w:r>
            <w:r w:rsidR="00C61CB7" w:rsidRPr="00DC5B66">
              <w:rPr>
                <w:rFonts w:ascii="Lato" w:hAnsi="Lato"/>
                <w:bCs/>
                <w:sz w:val="22"/>
              </w:rPr>
              <w:t xml:space="preserve">loss has arisen as a result of an external event beyond its </w:t>
            </w:r>
          </w:p>
        </w:tc>
        <w:tc>
          <w:tcPr>
            <w:tcW w:w="1187" w:type="dxa"/>
            <w:gridSpan w:val="5"/>
            <w:tcBorders>
              <w:top w:val="single" w:sz="4" w:space="0" w:color="auto"/>
              <w:left w:val="nil"/>
              <w:bottom w:val="nil"/>
              <w:right w:val="nil"/>
            </w:tcBorders>
          </w:tcPr>
          <w:p w14:paraId="34BF2CE8" w14:textId="77777777" w:rsidR="00C61CB7" w:rsidRPr="00DC5B66" w:rsidRDefault="00C61CB7">
            <w:pPr>
              <w:spacing w:line="240" w:lineRule="auto"/>
              <w:jc w:val="left"/>
              <w:rPr>
                <w:rFonts w:ascii="Lato" w:hAnsi="Lato"/>
                <w:sz w:val="22"/>
              </w:rPr>
            </w:pPr>
          </w:p>
        </w:tc>
        <w:tc>
          <w:tcPr>
            <w:tcW w:w="307" w:type="dxa"/>
            <w:gridSpan w:val="3"/>
            <w:tcBorders>
              <w:top w:val="nil"/>
              <w:left w:val="nil"/>
              <w:bottom w:val="nil"/>
              <w:right w:val="nil"/>
            </w:tcBorders>
          </w:tcPr>
          <w:p w14:paraId="252A9135" w14:textId="77777777" w:rsidR="00C61CB7" w:rsidRPr="00DC5B66" w:rsidRDefault="00C61CB7">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6D115852" w14:textId="77777777" w:rsidR="00C61CB7" w:rsidRPr="00DC5B66" w:rsidRDefault="00C61CB7">
            <w:pPr>
              <w:spacing w:line="240" w:lineRule="auto"/>
              <w:jc w:val="left"/>
              <w:rPr>
                <w:rFonts w:ascii="Lato" w:hAnsi="Lato"/>
                <w:sz w:val="22"/>
              </w:rPr>
            </w:pPr>
          </w:p>
        </w:tc>
        <w:tc>
          <w:tcPr>
            <w:tcW w:w="295" w:type="dxa"/>
            <w:gridSpan w:val="5"/>
            <w:tcBorders>
              <w:top w:val="nil"/>
              <w:left w:val="nil"/>
              <w:bottom w:val="nil"/>
              <w:right w:val="nil"/>
            </w:tcBorders>
          </w:tcPr>
          <w:p w14:paraId="4D763939" w14:textId="77777777" w:rsidR="00C61CB7" w:rsidRPr="00DC5B66" w:rsidRDefault="00C61CB7">
            <w:pPr>
              <w:spacing w:line="240" w:lineRule="auto"/>
              <w:jc w:val="left"/>
              <w:rPr>
                <w:rFonts w:ascii="Lato" w:hAnsi="Lato"/>
                <w:sz w:val="22"/>
              </w:rPr>
            </w:pPr>
          </w:p>
        </w:tc>
        <w:tc>
          <w:tcPr>
            <w:tcW w:w="632" w:type="dxa"/>
            <w:gridSpan w:val="4"/>
            <w:tcBorders>
              <w:top w:val="nil"/>
              <w:left w:val="nil"/>
              <w:bottom w:val="nil"/>
              <w:right w:val="nil"/>
            </w:tcBorders>
          </w:tcPr>
          <w:p w14:paraId="4B7E2E13" w14:textId="77777777" w:rsidR="00C61CB7" w:rsidRPr="00DC5B66" w:rsidRDefault="00C61CB7">
            <w:pPr>
              <w:spacing w:line="240" w:lineRule="auto"/>
              <w:jc w:val="left"/>
              <w:rPr>
                <w:rFonts w:ascii="Lato" w:hAnsi="Lato"/>
                <w:sz w:val="22"/>
              </w:rPr>
            </w:pPr>
          </w:p>
        </w:tc>
      </w:tr>
      <w:tr w:rsidR="00C61CB7" w:rsidRPr="00DC5B66" w14:paraId="3FC19FAB" w14:textId="77777777" w:rsidTr="0091626E">
        <w:trPr>
          <w:gridAfter w:val="2"/>
          <w:wAfter w:w="104" w:type="dxa"/>
        </w:trPr>
        <w:tc>
          <w:tcPr>
            <w:tcW w:w="1008" w:type="dxa"/>
            <w:tcBorders>
              <w:top w:val="nil"/>
              <w:left w:val="nil"/>
              <w:bottom w:val="nil"/>
              <w:right w:val="nil"/>
            </w:tcBorders>
          </w:tcPr>
          <w:p w14:paraId="07844DD7" w14:textId="77777777" w:rsidR="00C61CB7" w:rsidRPr="00DC5B66" w:rsidRDefault="00C61CB7">
            <w:pPr>
              <w:spacing w:line="240" w:lineRule="auto"/>
              <w:jc w:val="left"/>
              <w:rPr>
                <w:rFonts w:ascii="Lato" w:hAnsi="Lato"/>
                <w:sz w:val="22"/>
              </w:rPr>
            </w:pPr>
          </w:p>
        </w:tc>
        <w:tc>
          <w:tcPr>
            <w:tcW w:w="6949" w:type="dxa"/>
            <w:tcBorders>
              <w:top w:val="nil"/>
              <w:left w:val="nil"/>
              <w:bottom w:val="nil"/>
              <w:right w:val="nil"/>
            </w:tcBorders>
          </w:tcPr>
          <w:p w14:paraId="79AAF2E4" w14:textId="77777777" w:rsidR="00C61CB7" w:rsidRPr="00DC5B66" w:rsidRDefault="00C15F36" w:rsidP="00FA1380">
            <w:pPr>
              <w:spacing w:line="240" w:lineRule="auto"/>
              <w:rPr>
                <w:rFonts w:ascii="Lato" w:hAnsi="Lato"/>
                <w:sz w:val="22"/>
                <w:szCs w:val="22"/>
              </w:rPr>
            </w:pPr>
            <w:r w:rsidRPr="004D020E">
              <w:rPr>
                <w:rFonts w:ascii="Lato" w:hAnsi="Lato"/>
                <w:bCs/>
                <w:sz w:val="22"/>
              </w:rPr>
              <w:t>reasonable</w:t>
            </w:r>
            <w:r w:rsidRPr="00DC5B66">
              <w:rPr>
                <w:rFonts w:ascii="Lato" w:hAnsi="Lato"/>
                <w:bCs/>
                <w:sz w:val="22"/>
              </w:rPr>
              <w:t xml:space="preserve"> </w:t>
            </w:r>
            <w:r w:rsidR="00C61CB7" w:rsidRPr="00DC5B66">
              <w:rPr>
                <w:rFonts w:ascii="Lato" w:hAnsi="Lato"/>
                <w:bCs/>
                <w:sz w:val="22"/>
              </w:rPr>
              <w:t>control, the consequences of which would have been unavoidable despite all reasonable efforts to the contrary</w:t>
            </w:r>
            <w:r w:rsidR="00A146E1" w:rsidRPr="00DC5B66">
              <w:rPr>
                <w:rFonts w:ascii="Lato" w:hAnsi="Lato"/>
                <w:bCs/>
                <w:sz w:val="22"/>
              </w:rPr>
              <w:t>.</w:t>
            </w:r>
          </w:p>
        </w:tc>
        <w:tc>
          <w:tcPr>
            <w:tcW w:w="1187" w:type="dxa"/>
            <w:gridSpan w:val="5"/>
            <w:tcBorders>
              <w:top w:val="nil"/>
              <w:left w:val="nil"/>
              <w:bottom w:val="nil"/>
              <w:right w:val="nil"/>
            </w:tcBorders>
          </w:tcPr>
          <w:p w14:paraId="2E35011A" w14:textId="77777777" w:rsidR="00C61CB7" w:rsidRPr="00DC5B66" w:rsidRDefault="00C61CB7">
            <w:pPr>
              <w:spacing w:line="240" w:lineRule="auto"/>
              <w:jc w:val="left"/>
              <w:rPr>
                <w:rFonts w:ascii="Lato" w:hAnsi="Lato"/>
                <w:sz w:val="22"/>
              </w:rPr>
            </w:pPr>
          </w:p>
        </w:tc>
        <w:tc>
          <w:tcPr>
            <w:tcW w:w="307" w:type="dxa"/>
            <w:gridSpan w:val="3"/>
            <w:tcBorders>
              <w:top w:val="nil"/>
              <w:left w:val="nil"/>
              <w:bottom w:val="nil"/>
              <w:right w:val="nil"/>
            </w:tcBorders>
          </w:tcPr>
          <w:p w14:paraId="4278080E" w14:textId="77777777" w:rsidR="00C61CB7" w:rsidRPr="00DC5B66" w:rsidRDefault="00C61CB7">
            <w:pPr>
              <w:spacing w:line="240" w:lineRule="auto"/>
              <w:jc w:val="left"/>
              <w:rPr>
                <w:rFonts w:ascii="Lato" w:hAnsi="Lato"/>
                <w:sz w:val="22"/>
              </w:rPr>
            </w:pPr>
          </w:p>
        </w:tc>
        <w:tc>
          <w:tcPr>
            <w:tcW w:w="560" w:type="dxa"/>
            <w:gridSpan w:val="3"/>
            <w:tcBorders>
              <w:top w:val="nil"/>
              <w:left w:val="nil"/>
              <w:bottom w:val="nil"/>
              <w:right w:val="nil"/>
            </w:tcBorders>
          </w:tcPr>
          <w:p w14:paraId="11D9D11D" w14:textId="77777777" w:rsidR="00C61CB7" w:rsidRPr="00DC5B66" w:rsidRDefault="00C61CB7">
            <w:pPr>
              <w:spacing w:line="240" w:lineRule="auto"/>
              <w:jc w:val="left"/>
              <w:rPr>
                <w:rFonts w:ascii="Lato" w:hAnsi="Lato"/>
                <w:sz w:val="22"/>
              </w:rPr>
            </w:pPr>
          </w:p>
        </w:tc>
        <w:tc>
          <w:tcPr>
            <w:tcW w:w="295" w:type="dxa"/>
            <w:gridSpan w:val="5"/>
            <w:tcBorders>
              <w:top w:val="nil"/>
              <w:left w:val="nil"/>
              <w:bottom w:val="nil"/>
              <w:right w:val="nil"/>
            </w:tcBorders>
          </w:tcPr>
          <w:p w14:paraId="6C37F8B5" w14:textId="77777777" w:rsidR="00C61CB7" w:rsidRPr="00DC5B66" w:rsidRDefault="00C61CB7">
            <w:pPr>
              <w:spacing w:line="240" w:lineRule="auto"/>
              <w:jc w:val="left"/>
              <w:rPr>
                <w:rFonts w:ascii="Lato" w:hAnsi="Lato"/>
                <w:sz w:val="22"/>
              </w:rPr>
            </w:pPr>
          </w:p>
        </w:tc>
        <w:tc>
          <w:tcPr>
            <w:tcW w:w="632" w:type="dxa"/>
            <w:gridSpan w:val="4"/>
            <w:tcBorders>
              <w:top w:val="nil"/>
              <w:left w:val="nil"/>
              <w:bottom w:val="nil"/>
              <w:right w:val="nil"/>
            </w:tcBorders>
          </w:tcPr>
          <w:p w14:paraId="3A4D3A48" w14:textId="77777777" w:rsidR="00C61CB7" w:rsidRPr="00DC5B66" w:rsidRDefault="00C61CB7">
            <w:pPr>
              <w:spacing w:line="240" w:lineRule="auto"/>
              <w:jc w:val="left"/>
              <w:rPr>
                <w:rFonts w:ascii="Lato" w:hAnsi="Lato"/>
                <w:sz w:val="22"/>
              </w:rPr>
            </w:pPr>
          </w:p>
        </w:tc>
      </w:tr>
      <w:tr w:rsidR="00C61CB7" w:rsidRPr="00DC5B66" w14:paraId="35D32853" w14:textId="77777777" w:rsidTr="00DC5B66">
        <w:trPr>
          <w:gridAfter w:val="2"/>
          <w:wAfter w:w="104" w:type="dxa"/>
        </w:trPr>
        <w:tc>
          <w:tcPr>
            <w:tcW w:w="1008" w:type="dxa"/>
            <w:tcBorders>
              <w:top w:val="nil"/>
              <w:left w:val="nil"/>
              <w:bottom w:val="nil"/>
              <w:right w:val="nil"/>
            </w:tcBorders>
          </w:tcPr>
          <w:p w14:paraId="02172FDA" w14:textId="77777777" w:rsidR="00C61CB7" w:rsidRPr="00DC5B66" w:rsidRDefault="00C61CB7">
            <w:pPr>
              <w:spacing w:line="240" w:lineRule="auto"/>
              <w:jc w:val="left"/>
              <w:rPr>
                <w:rFonts w:ascii="Lato" w:hAnsi="Lato"/>
                <w:sz w:val="22"/>
              </w:rPr>
            </w:pPr>
          </w:p>
        </w:tc>
        <w:tc>
          <w:tcPr>
            <w:tcW w:w="6949" w:type="dxa"/>
            <w:tcBorders>
              <w:top w:val="nil"/>
              <w:left w:val="nil"/>
              <w:bottom w:val="nil"/>
              <w:right w:val="nil"/>
            </w:tcBorders>
          </w:tcPr>
          <w:p w14:paraId="4E9371AC" w14:textId="77777777" w:rsidR="00C61CB7" w:rsidRPr="00DC5B66" w:rsidRDefault="00C61CB7" w:rsidP="00FA1380">
            <w:pPr>
              <w:spacing w:line="240" w:lineRule="auto"/>
              <w:rPr>
                <w:rFonts w:ascii="Lato" w:hAnsi="Lato"/>
                <w:sz w:val="22"/>
                <w:szCs w:val="22"/>
              </w:rPr>
            </w:pPr>
          </w:p>
        </w:tc>
        <w:tc>
          <w:tcPr>
            <w:tcW w:w="1187" w:type="dxa"/>
            <w:gridSpan w:val="5"/>
            <w:tcBorders>
              <w:top w:val="nil"/>
              <w:left w:val="nil"/>
              <w:bottom w:val="single" w:sz="4" w:space="0" w:color="auto"/>
              <w:right w:val="nil"/>
            </w:tcBorders>
          </w:tcPr>
          <w:p w14:paraId="097CA52A" w14:textId="77777777" w:rsidR="00C61CB7" w:rsidRPr="00DC5B66" w:rsidRDefault="00C61CB7">
            <w:pPr>
              <w:spacing w:line="240" w:lineRule="auto"/>
              <w:jc w:val="left"/>
              <w:rPr>
                <w:rFonts w:ascii="Lato" w:hAnsi="Lato"/>
                <w:sz w:val="22"/>
              </w:rPr>
            </w:pPr>
          </w:p>
        </w:tc>
        <w:tc>
          <w:tcPr>
            <w:tcW w:w="307" w:type="dxa"/>
            <w:gridSpan w:val="3"/>
            <w:tcBorders>
              <w:top w:val="nil"/>
              <w:left w:val="nil"/>
              <w:bottom w:val="nil"/>
              <w:right w:val="nil"/>
            </w:tcBorders>
          </w:tcPr>
          <w:p w14:paraId="0DD8DFED" w14:textId="77777777" w:rsidR="00C61CB7" w:rsidRPr="00DC5B66" w:rsidRDefault="00C61CB7">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54134C41" w14:textId="77777777" w:rsidR="00C61CB7" w:rsidRPr="00DC5B66" w:rsidRDefault="00C61CB7">
            <w:pPr>
              <w:spacing w:line="240" w:lineRule="auto"/>
              <w:jc w:val="left"/>
              <w:rPr>
                <w:rFonts w:ascii="Lato" w:hAnsi="Lato"/>
                <w:sz w:val="22"/>
              </w:rPr>
            </w:pPr>
          </w:p>
        </w:tc>
        <w:tc>
          <w:tcPr>
            <w:tcW w:w="295" w:type="dxa"/>
            <w:gridSpan w:val="5"/>
            <w:tcBorders>
              <w:top w:val="nil"/>
              <w:left w:val="nil"/>
              <w:bottom w:val="nil"/>
              <w:right w:val="nil"/>
            </w:tcBorders>
          </w:tcPr>
          <w:p w14:paraId="03614C8F" w14:textId="77777777" w:rsidR="00C61CB7" w:rsidRPr="00DC5B66" w:rsidRDefault="00C61CB7">
            <w:pPr>
              <w:spacing w:line="240" w:lineRule="auto"/>
              <w:jc w:val="left"/>
              <w:rPr>
                <w:rFonts w:ascii="Lato" w:hAnsi="Lato"/>
                <w:sz w:val="22"/>
              </w:rPr>
            </w:pPr>
          </w:p>
        </w:tc>
        <w:tc>
          <w:tcPr>
            <w:tcW w:w="632" w:type="dxa"/>
            <w:gridSpan w:val="4"/>
            <w:tcBorders>
              <w:top w:val="nil"/>
              <w:left w:val="nil"/>
              <w:bottom w:val="nil"/>
              <w:right w:val="nil"/>
            </w:tcBorders>
          </w:tcPr>
          <w:p w14:paraId="46C2AF7D" w14:textId="77777777" w:rsidR="00C61CB7" w:rsidRPr="00DC5B66" w:rsidRDefault="00C61CB7">
            <w:pPr>
              <w:spacing w:line="240" w:lineRule="auto"/>
              <w:jc w:val="left"/>
              <w:rPr>
                <w:rFonts w:ascii="Lato" w:hAnsi="Lato"/>
                <w:sz w:val="22"/>
              </w:rPr>
            </w:pPr>
          </w:p>
        </w:tc>
      </w:tr>
      <w:tr w:rsidR="00C5199B" w:rsidRPr="00DC5B66" w14:paraId="78FE528F" w14:textId="77777777" w:rsidTr="00DC5B66">
        <w:trPr>
          <w:gridAfter w:val="2"/>
          <w:wAfter w:w="104" w:type="dxa"/>
        </w:trPr>
        <w:tc>
          <w:tcPr>
            <w:tcW w:w="1008" w:type="dxa"/>
            <w:tcBorders>
              <w:top w:val="nil"/>
              <w:left w:val="nil"/>
              <w:bottom w:val="nil"/>
              <w:right w:val="nil"/>
            </w:tcBorders>
          </w:tcPr>
          <w:p w14:paraId="00BED0CC" w14:textId="77777777" w:rsidR="00C5199B" w:rsidRPr="00DC5B66" w:rsidRDefault="00C5199B">
            <w:pPr>
              <w:spacing w:line="240" w:lineRule="auto"/>
              <w:jc w:val="left"/>
              <w:rPr>
                <w:rFonts w:ascii="Lato" w:hAnsi="Lato"/>
                <w:sz w:val="22"/>
              </w:rPr>
            </w:pPr>
            <w:r w:rsidRPr="00DC5B66">
              <w:rPr>
                <w:rFonts w:ascii="Lato" w:hAnsi="Lato"/>
                <w:sz w:val="22"/>
              </w:rPr>
              <w:t>3.17.</w:t>
            </w:r>
            <w:r w:rsidR="00C61CB7" w:rsidRPr="00DC5B66">
              <w:rPr>
                <w:rFonts w:ascii="Lato" w:hAnsi="Lato"/>
                <w:sz w:val="22"/>
              </w:rPr>
              <w:t>10</w:t>
            </w:r>
          </w:p>
        </w:tc>
        <w:tc>
          <w:tcPr>
            <w:tcW w:w="6949" w:type="dxa"/>
            <w:tcBorders>
              <w:top w:val="nil"/>
              <w:left w:val="nil"/>
              <w:bottom w:val="nil"/>
              <w:right w:val="single" w:sz="4" w:space="0" w:color="auto"/>
            </w:tcBorders>
          </w:tcPr>
          <w:p w14:paraId="335CD104" w14:textId="77777777" w:rsidR="00C5199B" w:rsidRPr="00DC5B66" w:rsidRDefault="00A146E1" w:rsidP="0091626E">
            <w:pPr>
              <w:spacing w:line="240" w:lineRule="auto"/>
              <w:rPr>
                <w:rFonts w:ascii="Lato" w:hAnsi="Lato"/>
                <w:sz w:val="22"/>
                <w:szCs w:val="22"/>
              </w:rPr>
            </w:pPr>
            <w:r w:rsidRPr="00DC5B66">
              <w:rPr>
                <w:rFonts w:ascii="Lato" w:hAnsi="Lato"/>
                <w:bCs/>
                <w:sz w:val="22"/>
                <w:szCs w:val="22"/>
              </w:rPr>
              <w:t>T</w:t>
            </w:r>
            <w:r w:rsidR="00C5199B" w:rsidRPr="00DC5B66">
              <w:rPr>
                <w:rFonts w:ascii="Lato" w:hAnsi="Lato"/>
                <w:bCs/>
                <w:sz w:val="22"/>
                <w:szCs w:val="22"/>
              </w:rPr>
              <w:t xml:space="preserve">he depositary </w:t>
            </w:r>
            <w:r w:rsidRPr="00DC5B66">
              <w:rPr>
                <w:rFonts w:ascii="Lato" w:hAnsi="Lato"/>
                <w:bCs/>
                <w:sz w:val="22"/>
                <w:szCs w:val="22"/>
              </w:rPr>
              <w:t>shall be</w:t>
            </w:r>
            <w:r w:rsidR="00C5199B" w:rsidRPr="00DC5B66">
              <w:rPr>
                <w:rFonts w:ascii="Lato" w:hAnsi="Lato"/>
                <w:bCs/>
                <w:sz w:val="22"/>
                <w:szCs w:val="22"/>
              </w:rPr>
              <w:t xml:space="preserve"> liable to the UCITS, and the </w:t>
            </w:r>
            <w:r w:rsidRPr="00DC5B66">
              <w:rPr>
                <w:rFonts w:ascii="Lato" w:hAnsi="Lato"/>
                <w:bCs/>
                <w:sz w:val="22"/>
                <w:szCs w:val="22"/>
              </w:rPr>
              <w:t>unitholders</w:t>
            </w:r>
            <w:r w:rsidR="0091626E" w:rsidRPr="00DC5B66">
              <w:rPr>
                <w:rFonts w:ascii="Lato" w:hAnsi="Lato"/>
                <w:bCs/>
                <w:sz w:val="22"/>
                <w:szCs w:val="22"/>
              </w:rPr>
              <w:t xml:space="preserve"> of the </w:t>
            </w:r>
          </w:p>
        </w:tc>
        <w:tc>
          <w:tcPr>
            <w:tcW w:w="1187" w:type="dxa"/>
            <w:gridSpan w:val="5"/>
            <w:tcBorders>
              <w:top w:val="single" w:sz="4" w:space="0" w:color="auto"/>
              <w:left w:val="single" w:sz="4" w:space="0" w:color="auto"/>
              <w:bottom w:val="single" w:sz="4" w:space="0" w:color="auto"/>
              <w:right w:val="single" w:sz="4" w:space="0" w:color="auto"/>
            </w:tcBorders>
          </w:tcPr>
          <w:p w14:paraId="0ACB550F"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358ACDD2"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2906B750"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01B334E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3016EA3" w14:textId="77777777" w:rsidR="00C5199B" w:rsidRPr="00DC5B66" w:rsidRDefault="00C5199B">
            <w:pPr>
              <w:spacing w:line="240" w:lineRule="auto"/>
              <w:jc w:val="left"/>
              <w:rPr>
                <w:rFonts w:ascii="Lato" w:hAnsi="Lato"/>
                <w:sz w:val="22"/>
              </w:rPr>
            </w:pPr>
          </w:p>
        </w:tc>
      </w:tr>
      <w:tr w:rsidR="00C5199B" w:rsidRPr="00DC5B66" w14:paraId="427F2088" w14:textId="77777777" w:rsidTr="00DC5B66">
        <w:trPr>
          <w:gridAfter w:val="2"/>
          <w:wAfter w:w="104" w:type="dxa"/>
        </w:trPr>
        <w:tc>
          <w:tcPr>
            <w:tcW w:w="1008" w:type="dxa"/>
            <w:tcBorders>
              <w:top w:val="nil"/>
              <w:left w:val="nil"/>
              <w:bottom w:val="nil"/>
              <w:right w:val="nil"/>
            </w:tcBorders>
          </w:tcPr>
          <w:p w14:paraId="4FB225A5"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05B01CA" w14:textId="77777777" w:rsidR="00C5199B" w:rsidRPr="00DC5B66" w:rsidRDefault="0091626E" w:rsidP="00A146E1">
            <w:pPr>
              <w:spacing w:line="240" w:lineRule="auto"/>
              <w:rPr>
                <w:rFonts w:ascii="Lato" w:hAnsi="Lato"/>
                <w:sz w:val="22"/>
                <w:szCs w:val="22"/>
              </w:rPr>
            </w:pPr>
            <w:r w:rsidRPr="00DC5B66">
              <w:rPr>
                <w:rFonts w:ascii="Lato" w:hAnsi="Lato"/>
                <w:bCs/>
                <w:sz w:val="22"/>
                <w:szCs w:val="22"/>
              </w:rPr>
              <w:t xml:space="preserve">UCITS, </w:t>
            </w:r>
            <w:r w:rsidR="00C5199B" w:rsidRPr="00DC5B66">
              <w:rPr>
                <w:rFonts w:ascii="Lato" w:hAnsi="Lato"/>
                <w:bCs/>
                <w:sz w:val="22"/>
                <w:szCs w:val="22"/>
              </w:rPr>
              <w:t xml:space="preserve">for all other losses suffered by them as a result of the depositary’s negligent or intentional failure to properly fulfil its obligations </w:t>
            </w:r>
            <w:r w:rsidR="00A146E1" w:rsidRPr="00DC5B66">
              <w:rPr>
                <w:rFonts w:ascii="Lato" w:hAnsi="Lato"/>
                <w:bCs/>
                <w:sz w:val="22"/>
                <w:szCs w:val="22"/>
              </w:rPr>
              <w:t>under the</w:t>
            </w:r>
            <w:r w:rsidR="00A00D09" w:rsidRPr="00DC5B66">
              <w:rPr>
                <w:rFonts w:ascii="Lato" w:hAnsi="Lato"/>
                <w:bCs/>
                <w:sz w:val="22"/>
                <w:szCs w:val="22"/>
              </w:rPr>
              <w:t xml:space="preserve"> UCITS</w:t>
            </w:r>
            <w:r w:rsidR="00A146E1" w:rsidRPr="00DC5B66">
              <w:rPr>
                <w:rFonts w:ascii="Lato" w:hAnsi="Lato"/>
                <w:bCs/>
                <w:sz w:val="22"/>
                <w:szCs w:val="22"/>
              </w:rPr>
              <w:t xml:space="preserve"> Regulations</w:t>
            </w:r>
            <w:r w:rsidR="00A00D09" w:rsidRPr="00DC5B66">
              <w:rPr>
                <w:rFonts w:ascii="Lato" w:hAnsi="Lato"/>
                <w:bCs/>
                <w:sz w:val="22"/>
                <w:szCs w:val="22"/>
              </w:rPr>
              <w:t xml:space="preserve"> 2011</w:t>
            </w:r>
            <w:r w:rsidR="00A146E1" w:rsidRPr="00DC5B66">
              <w:rPr>
                <w:rFonts w:ascii="Lato" w:hAnsi="Lato"/>
                <w:bCs/>
                <w:sz w:val="22"/>
                <w:szCs w:val="22"/>
              </w:rPr>
              <w:t>.</w:t>
            </w:r>
          </w:p>
        </w:tc>
        <w:tc>
          <w:tcPr>
            <w:tcW w:w="1187" w:type="dxa"/>
            <w:gridSpan w:val="5"/>
            <w:tcBorders>
              <w:top w:val="single" w:sz="4" w:space="0" w:color="auto"/>
              <w:left w:val="nil"/>
              <w:bottom w:val="nil"/>
              <w:right w:val="nil"/>
            </w:tcBorders>
          </w:tcPr>
          <w:p w14:paraId="3E604380"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E0A6A49"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409C19C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3F95EE64"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5E738E8" w14:textId="77777777" w:rsidR="00C5199B" w:rsidRPr="00DC5B66" w:rsidRDefault="00C5199B">
            <w:pPr>
              <w:spacing w:line="240" w:lineRule="auto"/>
              <w:jc w:val="left"/>
              <w:rPr>
                <w:rFonts w:ascii="Lato" w:hAnsi="Lato"/>
                <w:sz w:val="22"/>
              </w:rPr>
            </w:pPr>
          </w:p>
        </w:tc>
      </w:tr>
      <w:tr w:rsidR="00C5199B" w:rsidRPr="00DC5B66" w14:paraId="59C8746A" w14:textId="77777777" w:rsidTr="00DC5B66">
        <w:trPr>
          <w:gridAfter w:val="2"/>
          <w:wAfter w:w="104" w:type="dxa"/>
        </w:trPr>
        <w:tc>
          <w:tcPr>
            <w:tcW w:w="1008" w:type="dxa"/>
            <w:tcBorders>
              <w:top w:val="nil"/>
              <w:left w:val="nil"/>
              <w:bottom w:val="nil"/>
              <w:right w:val="nil"/>
            </w:tcBorders>
          </w:tcPr>
          <w:p w14:paraId="220FCBD0"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30AAC33" w14:textId="77777777" w:rsidR="00C5199B" w:rsidRPr="00DC5B66" w:rsidRDefault="00C5199B" w:rsidP="00FA1380">
            <w:pPr>
              <w:spacing w:line="240" w:lineRule="auto"/>
              <w:rPr>
                <w:rFonts w:ascii="Lato" w:hAnsi="Lato"/>
                <w:sz w:val="22"/>
                <w:szCs w:val="22"/>
              </w:rPr>
            </w:pPr>
          </w:p>
        </w:tc>
        <w:tc>
          <w:tcPr>
            <w:tcW w:w="1187" w:type="dxa"/>
            <w:gridSpan w:val="5"/>
            <w:tcBorders>
              <w:top w:val="nil"/>
              <w:left w:val="nil"/>
              <w:bottom w:val="single" w:sz="4" w:space="0" w:color="auto"/>
              <w:right w:val="nil"/>
            </w:tcBorders>
          </w:tcPr>
          <w:p w14:paraId="5B7CFEDC"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54A320F"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6A6F581E"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C945B9A"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28B0194" w14:textId="77777777" w:rsidR="00C5199B" w:rsidRPr="00DC5B66" w:rsidRDefault="00C5199B">
            <w:pPr>
              <w:spacing w:line="240" w:lineRule="auto"/>
              <w:jc w:val="left"/>
              <w:rPr>
                <w:rFonts w:ascii="Lato" w:hAnsi="Lato"/>
                <w:sz w:val="22"/>
              </w:rPr>
            </w:pPr>
          </w:p>
        </w:tc>
      </w:tr>
      <w:tr w:rsidR="00C5199B" w:rsidRPr="00DC5B66" w14:paraId="3BAFA323" w14:textId="77777777" w:rsidTr="00DC5B66">
        <w:trPr>
          <w:gridAfter w:val="2"/>
          <w:wAfter w:w="104" w:type="dxa"/>
        </w:trPr>
        <w:tc>
          <w:tcPr>
            <w:tcW w:w="1008" w:type="dxa"/>
            <w:tcBorders>
              <w:top w:val="nil"/>
              <w:left w:val="nil"/>
              <w:bottom w:val="nil"/>
              <w:right w:val="nil"/>
            </w:tcBorders>
          </w:tcPr>
          <w:p w14:paraId="7A26E4B0" w14:textId="77777777" w:rsidR="00C5199B" w:rsidRPr="00DC5B66" w:rsidRDefault="00C5199B">
            <w:pPr>
              <w:spacing w:line="240" w:lineRule="auto"/>
              <w:jc w:val="left"/>
              <w:rPr>
                <w:rFonts w:ascii="Lato" w:hAnsi="Lato"/>
                <w:sz w:val="22"/>
              </w:rPr>
            </w:pPr>
            <w:r w:rsidRPr="00DC5B66">
              <w:rPr>
                <w:rFonts w:ascii="Lato" w:hAnsi="Lato"/>
                <w:sz w:val="22"/>
              </w:rPr>
              <w:t>3.17.</w:t>
            </w:r>
            <w:r w:rsidR="00C61CB7" w:rsidRPr="00DC5B66">
              <w:rPr>
                <w:rFonts w:ascii="Lato" w:hAnsi="Lato"/>
                <w:sz w:val="22"/>
              </w:rPr>
              <w:t>11</w:t>
            </w:r>
          </w:p>
        </w:tc>
        <w:tc>
          <w:tcPr>
            <w:tcW w:w="6949" w:type="dxa"/>
            <w:tcBorders>
              <w:top w:val="nil"/>
              <w:left w:val="nil"/>
              <w:bottom w:val="nil"/>
              <w:right w:val="single" w:sz="4" w:space="0" w:color="auto"/>
            </w:tcBorders>
          </w:tcPr>
          <w:p w14:paraId="41204081" w14:textId="77777777" w:rsidR="00C5199B" w:rsidRPr="00DC5B66" w:rsidRDefault="00A146E1" w:rsidP="009B7202">
            <w:pPr>
              <w:spacing w:line="240" w:lineRule="auto"/>
              <w:rPr>
                <w:rFonts w:ascii="Lato" w:hAnsi="Lato"/>
                <w:sz w:val="22"/>
                <w:szCs w:val="22"/>
              </w:rPr>
            </w:pPr>
            <w:r w:rsidRPr="00DC5B66">
              <w:rPr>
                <w:rFonts w:ascii="Lato" w:hAnsi="Lato"/>
                <w:bCs/>
                <w:sz w:val="22"/>
                <w:szCs w:val="22"/>
              </w:rPr>
              <w:t>T</w:t>
            </w:r>
            <w:r w:rsidR="00C5199B" w:rsidRPr="00DC5B66">
              <w:rPr>
                <w:rFonts w:ascii="Lato" w:hAnsi="Lato"/>
                <w:bCs/>
                <w:sz w:val="22"/>
                <w:szCs w:val="22"/>
              </w:rPr>
              <w:t xml:space="preserve">he liability of </w:t>
            </w:r>
            <w:r w:rsidRPr="00DC5B66">
              <w:rPr>
                <w:rFonts w:ascii="Lato" w:hAnsi="Lato"/>
                <w:bCs/>
                <w:sz w:val="22"/>
                <w:szCs w:val="22"/>
              </w:rPr>
              <w:t xml:space="preserve">a </w:t>
            </w:r>
            <w:r w:rsidR="00C5199B" w:rsidRPr="00DC5B66">
              <w:rPr>
                <w:rFonts w:ascii="Lato" w:hAnsi="Lato"/>
                <w:bCs/>
                <w:sz w:val="22"/>
                <w:szCs w:val="22"/>
              </w:rPr>
              <w:t>depositary referred to in 3.17.</w:t>
            </w:r>
            <w:r w:rsidR="009B7202" w:rsidRPr="00DC5B66">
              <w:rPr>
                <w:rFonts w:ascii="Lato" w:hAnsi="Lato"/>
                <w:bCs/>
                <w:sz w:val="22"/>
                <w:szCs w:val="22"/>
              </w:rPr>
              <w:t>7</w:t>
            </w:r>
            <w:r w:rsidR="00C5199B" w:rsidRPr="00DC5B66">
              <w:rPr>
                <w:rFonts w:ascii="Lato" w:hAnsi="Lato"/>
                <w:bCs/>
                <w:sz w:val="22"/>
                <w:szCs w:val="22"/>
              </w:rPr>
              <w:t xml:space="preserve">, and </w:t>
            </w:r>
            <w:r w:rsidR="0091626E" w:rsidRPr="00DC5B66">
              <w:rPr>
                <w:rFonts w:ascii="Lato" w:hAnsi="Lato"/>
                <w:bCs/>
                <w:sz w:val="22"/>
                <w:szCs w:val="22"/>
              </w:rPr>
              <w:t>3.17.10 shall not</w:t>
            </w:r>
          </w:p>
        </w:tc>
        <w:tc>
          <w:tcPr>
            <w:tcW w:w="1187" w:type="dxa"/>
            <w:gridSpan w:val="5"/>
            <w:tcBorders>
              <w:top w:val="single" w:sz="4" w:space="0" w:color="auto"/>
              <w:left w:val="single" w:sz="4" w:space="0" w:color="auto"/>
              <w:bottom w:val="single" w:sz="4" w:space="0" w:color="auto"/>
              <w:right w:val="single" w:sz="4" w:space="0" w:color="auto"/>
            </w:tcBorders>
          </w:tcPr>
          <w:p w14:paraId="0D57656A"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CDA5119"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0E6611C3"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7CC42C0B"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0CDAA9C5" w14:textId="77777777" w:rsidR="00C5199B" w:rsidRPr="00DC5B66" w:rsidRDefault="00C5199B">
            <w:pPr>
              <w:spacing w:line="240" w:lineRule="auto"/>
              <w:jc w:val="left"/>
              <w:rPr>
                <w:rFonts w:ascii="Lato" w:hAnsi="Lato"/>
                <w:sz w:val="22"/>
              </w:rPr>
            </w:pPr>
          </w:p>
        </w:tc>
      </w:tr>
      <w:tr w:rsidR="00C5199B" w:rsidRPr="00DC5B66" w14:paraId="64567B98" w14:textId="77777777" w:rsidTr="00DC5B66">
        <w:trPr>
          <w:gridAfter w:val="2"/>
          <w:wAfter w:w="104" w:type="dxa"/>
        </w:trPr>
        <w:tc>
          <w:tcPr>
            <w:tcW w:w="1008" w:type="dxa"/>
            <w:tcBorders>
              <w:top w:val="nil"/>
              <w:left w:val="nil"/>
              <w:bottom w:val="nil"/>
              <w:right w:val="nil"/>
            </w:tcBorders>
          </w:tcPr>
          <w:p w14:paraId="5C1254DF"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64EE313" w14:textId="77777777" w:rsidR="00C5199B" w:rsidRPr="00DC5B66" w:rsidRDefault="00C5199B" w:rsidP="003A1CE8">
            <w:pPr>
              <w:spacing w:line="240" w:lineRule="auto"/>
              <w:rPr>
                <w:rFonts w:ascii="Lato" w:hAnsi="Lato"/>
                <w:sz w:val="22"/>
                <w:szCs w:val="22"/>
              </w:rPr>
            </w:pPr>
            <w:r w:rsidRPr="00DC5B66">
              <w:rPr>
                <w:rFonts w:ascii="Lato" w:hAnsi="Lato"/>
                <w:bCs/>
                <w:sz w:val="22"/>
                <w:szCs w:val="22"/>
              </w:rPr>
              <w:t xml:space="preserve">be affected by any delegation </w:t>
            </w:r>
            <w:r w:rsidR="009B7202" w:rsidRPr="00DC5B66">
              <w:rPr>
                <w:rFonts w:ascii="Lato" w:hAnsi="Lato"/>
                <w:bCs/>
                <w:sz w:val="22"/>
              </w:rPr>
              <w:t>in accordance with Regulation 34A</w:t>
            </w:r>
            <w:r w:rsidR="00E7552E" w:rsidRPr="00DC5B66">
              <w:rPr>
                <w:rFonts w:ascii="Lato" w:hAnsi="Lato"/>
                <w:bCs/>
                <w:sz w:val="22"/>
              </w:rPr>
              <w:t xml:space="preserve"> </w:t>
            </w:r>
            <w:r w:rsidR="00E7552E" w:rsidRPr="00DC5B66">
              <w:rPr>
                <w:rFonts w:ascii="Lato" w:hAnsi="Lato"/>
                <w:sz w:val="22"/>
                <w:szCs w:val="22"/>
              </w:rPr>
              <w:t xml:space="preserve">of the UCITS Regulations </w:t>
            </w:r>
            <w:r w:rsidR="003A1CE8" w:rsidRPr="00DC5B66">
              <w:rPr>
                <w:rFonts w:ascii="Lato" w:hAnsi="Lato"/>
                <w:sz w:val="22"/>
                <w:szCs w:val="22"/>
              </w:rPr>
              <w:t>2011</w:t>
            </w:r>
            <w:r w:rsidR="00E7552E" w:rsidRPr="00DC5B66">
              <w:rPr>
                <w:rFonts w:ascii="Lato" w:hAnsi="Lato"/>
                <w:sz w:val="22"/>
                <w:szCs w:val="22"/>
              </w:rPr>
              <w:t>.</w:t>
            </w:r>
          </w:p>
        </w:tc>
        <w:tc>
          <w:tcPr>
            <w:tcW w:w="1187" w:type="dxa"/>
            <w:gridSpan w:val="5"/>
            <w:tcBorders>
              <w:top w:val="single" w:sz="4" w:space="0" w:color="auto"/>
              <w:left w:val="nil"/>
              <w:bottom w:val="nil"/>
              <w:right w:val="nil"/>
            </w:tcBorders>
          </w:tcPr>
          <w:p w14:paraId="5B6A379A"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4E3F7C6"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08A51ED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19C71D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9C77815" w14:textId="77777777" w:rsidR="00C5199B" w:rsidRPr="00DC5B66" w:rsidRDefault="00C5199B">
            <w:pPr>
              <w:spacing w:line="240" w:lineRule="auto"/>
              <w:jc w:val="left"/>
              <w:rPr>
                <w:rFonts w:ascii="Lato" w:hAnsi="Lato"/>
                <w:sz w:val="22"/>
              </w:rPr>
            </w:pPr>
          </w:p>
        </w:tc>
      </w:tr>
      <w:tr w:rsidR="00C5199B" w:rsidRPr="00DC5B66" w14:paraId="62075A19" w14:textId="77777777" w:rsidTr="00DC5B66">
        <w:trPr>
          <w:gridAfter w:val="2"/>
          <w:wAfter w:w="104" w:type="dxa"/>
        </w:trPr>
        <w:tc>
          <w:tcPr>
            <w:tcW w:w="1008" w:type="dxa"/>
            <w:tcBorders>
              <w:top w:val="nil"/>
              <w:left w:val="nil"/>
              <w:bottom w:val="nil"/>
              <w:right w:val="nil"/>
            </w:tcBorders>
          </w:tcPr>
          <w:p w14:paraId="64D0585F"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27DB32C5" w14:textId="77777777" w:rsidR="00C5199B" w:rsidRPr="00DC5B66" w:rsidRDefault="00C5199B" w:rsidP="00FA1380">
            <w:pPr>
              <w:spacing w:line="240" w:lineRule="auto"/>
              <w:rPr>
                <w:rFonts w:ascii="Lato" w:hAnsi="Lato"/>
                <w:sz w:val="22"/>
                <w:szCs w:val="22"/>
              </w:rPr>
            </w:pPr>
          </w:p>
        </w:tc>
        <w:tc>
          <w:tcPr>
            <w:tcW w:w="1187" w:type="dxa"/>
            <w:gridSpan w:val="5"/>
            <w:tcBorders>
              <w:top w:val="nil"/>
              <w:left w:val="nil"/>
              <w:bottom w:val="single" w:sz="4" w:space="0" w:color="auto"/>
              <w:right w:val="nil"/>
            </w:tcBorders>
          </w:tcPr>
          <w:p w14:paraId="1F376584"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B3E4A67"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0FB915E8"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A8A1982"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F015ADB" w14:textId="77777777" w:rsidR="00C5199B" w:rsidRPr="00DC5B66" w:rsidRDefault="00C5199B">
            <w:pPr>
              <w:spacing w:line="240" w:lineRule="auto"/>
              <w:jc w:val="left"/>
              <w:rPr>
                <w:rFonts w:ascii="Lato" w:hAnsi="Lato"/>
                <w:sz w:val="22"/>
              </w:rPr>
            </w:pPr>
          </w:p>
        </w:tc>
      </w:tr>
      <w:tr w:rsidR="00C5199B" w:rsidRPr="00DC5B66" w14:paraId="6DFBF256" w14:textId="77777777" w:rsidTr="00DC5B66">
        <w:trPr>
          <w:gridAfter w:val="2"/>
          <w:wAfter w:w="104" w:type="dxa"/>
        </w:trPr>
        <w:tc>
          <w:tcPr>
            <w:tcW w:w="1008" w:type="dxa"/>
            <w:tcBorders>
              <w:top w:val="nil"/>
              <w:left w:val="nil"/>
              <w:bottom w:val="nil"/>
              <w:right w:val="nil"/>
            </w:tcBorders>
          </w:tcPr>
          <w:p w14:paraId="4F18696B" w14:textId="77777777" w:rsidR="00C5199B" w:rsidRPr="00DC5B66" w:rsidRDefault="00C5199B">
            <w:pPr>
              <w:spacing w:line="240" w:lineRule="auto"/>
              <w:jc w:val="left"/>
              <w:rPr>
                <w:rFonts w:ascii="Lato" w:hAnsi="Lato"/>
                <w:sz w:val="22"/>
              </w:rPr>
            </w:pPr>
            <w:r w:rsidRPr="00DC5B66">
              <w:rPr>
                <w:rFonts w:ascii="Lato" w:hAnsi="Lato"/>
                <w:sz w:val="22"/>
              </w:rPr>
              <w:t>3.17.1</w:t>
            </w:r>
            <w:r w:rsidR="00C61CB7" w:rsidRPr="00DC5B66">
              <w:rPr>
                <w:rFonts w:ascii="Lato" w:hAnsi="Lato"/>
                <w:sz w:val="22"/>
              </w:rPr>
              <w:t>2</w:t>
            </w:r>
          </w:p>
        </w:tc>
        <w:tc>
          <w:tcPr>
            <w:tcW w:w="6949" w:type="dxa"/>
            <w:tcBorders>
              <w:top w:val="nil"/>
              <w:left w:val="nil"/>
              <w:bottom w:val="nil"/>
              <w:right w:val="single" w:sz="4" w:space="0" w:color="auto"/>
            </w:tcBorders>
          </w:tcPr>
          <w:p w14:paraId="7690FCC5" w14:textId="77777777" w:rsidR="00C5199B" w:rsidRPr="00DC5B66" w:rsidRDefault="009B7202" w:rsidP="00DC5B66">
            <w:pPr>
              <w:spacing w:line="240" w:lineRule="auto"/>
              <w:rPr>
                <w:rFonts w:ascii="Lato" w:hAnsi="Lato"/>
                <w:sz w:val="22"/>
                <w:szCs w:val="22"/>
              </w:rPr>
            </w:pPr>
            <w:r w:rsidRPr="00DC5B66">
              <w:rPr>
                <w:rFonts w:ascii="Lato" w:hAnsi="Lato"/>
                <w:bCs/>
                <w:sz w:val="22"/>
                <w:szCs w:val="22"/>
              </w:rPr>
              <w:t>Liability to unitholders</w:t>
            </w:r>
            <w:r w:rsidR="00C5199B" w:rsidRPr="00DC5B66">
              <w:rPr>
                <w:rFonts w:ascii="Lato" w:hAnsi="Lato"/>
                <w:bCs/>
                <w:sz w:val="22"/>
                <w:szCs w:val="22"/>
              </w:rPr>
              <w:t xml:space="preserve"> may </w:t>
            </w:r>
            <w:r w:rsidRPr="00DC5B66">
              <w:rPr>
                <w:rFonts w:ascii="Lato" w:hAnsi="Lato"/>
                <w:bCs/>
                <w:sz w:val="22"/>
                <w:szCs w:val="22"/>
              </w:rPr>
              <w:t xml:space="preserve">be </w:t>
            </w:r>
            <w:r w:rsidR="00C5199B" w:rsidRPr="00DC5B66">
              <w:rPr>
                <w:rFonts w:ascii="Lato" w:hAnsi="Lato"/>
                <w:bCs/>
                <w:sz w:val="22"/>
                <w:szCs w:val="22"/>
              </w:rPr>
              <w:t>invoke</w:t>
            </w:r>
            <w:r w:rsidRPr="00DC5B66">
              <w:rPr>
                <w:rFonts w:ascii="Lato" w:hAnsi="Lato"/>
                <w:bCs/>
                <w:sz w:val="22"/>
                <w:szCs w:val="22"/>
              </w:rPr>
              <w:t>d</w:t>
            </w:r>
            <w:r w:rsidR="00C5199B" w:rsidRPr="00DC5B66">
              <w:rPr>
                <w:rFonts w:ascii="Lato" w:hAnsi="Lato"/>
                <w:bCs/>
                <w:sz w:val="22"/>
                <w:szCs w:val="22"/>
              </w:rPr>
              <w:t xml:space="preserve"> </w:t>
            </w:r>
            <w:r w:rsidR="0091626E" w:rsidRPr="00DC5B66">
              <w:rPr>
                <w:rFonts w:ascii="Lato" w:hAnsi="Lato"/>
                <w:bCs/>
                <w:sz w:val="22"/>
                <w:szCs w:val="22"/>
              </w:rPr>
              <w:t>either directly or indirectly</w:t>
            </w:r>
            <w:r w:rsidR="000E6F2D" w:rsidRPr="00DC5B66">
              <w:rPr>
                <w:rFonts w:ascii="Lato" w:hAnsi="Lato"/>
                <w:bCs/>
                <w:sz w:val="22"/>
                <w:szCs w:val="22"/>
              </w:rPr>
              <w:t xml:space="preserve"> </w:t>
            </w:r>
          </w:p>
        </w:tc>
        <w:tc>
          <w:tcPr>
            <w:tcW w:w="1187" w:type="dxa"/>
            <w:gridSpan w:val="5"/>
            <w:tcBorders>
              <w:top w:val="single" w:sz="4" w:space="0" w:color="auto"/>
              <w:left w:val="single" w:sz="4" w:space="0" w:color="auto"/>
              <w:bottom w:val="single" w:sz="4" w:space="0" w:color="auto"/>
              <w:right w:val="single" w:sz="4" w:space="0" w:color="auto"/>
            </w:tcBorders>
          </w:tcPr>
          <w:p w14:paraId="333DF5AC"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B0694BC"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7684D48C"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60DB006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CAB983B" w14:textId="77777777" w:rsidR="00C5199B" w:rsidRPr="00DC5B66" w:rsidRDefault="00C5199B">
            <w:pPr>
              <w:spacing w:line="240" w:lineRule="auto"/>
              <w:jc w:val="left"/>
              <w:rPr>
                <w:rFonts w:ascii="Lato" w:hAnsi="Lato"/>
                <w:sz w:val="22"/>
              </w:rPr>
            </w:pPr>
          </w:p>
        </w:tc>
      </w:tr>
      <w:tr w:rsidR="00C5199B" w:rsidRPr="00DC5B66" w14:paraId="01052A0D" w14:textId="77777777" w:rsidTr="00DC5B66">
        <w:trPr>
          <w:gridAfter w:val="2"/>
          <w:wAfter w:w="104" w:type="dxa"/>
        </w:trPr>
        <w:tc>
          <w:tcPr>
            <w:tcW w:w="1008" w:type="dxa"/>
            <w:tcBorders>
              <w:top w:val="nil"/>
              <w:left w:val="nil"/>
              <w:bottom w:val="nil"/>
              <w:right w:val="nil"/>
            </w:tcBorders>
          </w:tcPr>
          <w:p w14:paraId="758CC473"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34596FAE" w14:textId="77777777" w:rsidR="00C5199B" w:rsidRPr="00DC5B66" w:rsidRDefault="00C15F36" w:rsidP="00A00D09">
            <w:pPr>
              <w:spacing w:line="240" w:lineRule="auto"/>
              <w:rPr>
                <w:rFonts w:ascii="Lato" w:hAnsi="Lato"/>
                <w:sz w:val="22"/>
                <w:szCs w:val="22"/>
              </w:rPr>
            </w:pPr>
            <w:r w:rsidRPr="004D020E">
              <w:rPr>
                <w:rFonts w:ascii="Lato" w:hAnsi="Lato"/>
                <w:bCs/>
                <w:sz w:val="22"/>
                <w:szCs w:val="22"/>
              </w:rPr>
              <w:t>through</w:t>
            </w:r>
            <w:r w:rsidRPr="00DC5B66">
              <w:rPr>
                <w:rFonts w:ascii="Lato" w:hAnsi="Lato"/>
                <w:bCs/>
                <w:sz w:val="22"/>
                <w:szCs w:val="22"/>
              </w:rPr>
              <w:t xml:space="preserve"> </w:t>
            </w:r>
            <w:r w:rsidR="00C5199B" w:rsidRPr="00DC5B66">
              <w:rPr>
                <w:rFonts w:ascii="Lato" w:hAnsi="Lato"/>
                <w:bCs/>
                <w:sz w:val="22"/>
                <w:szCs w:val="22"/>
              </w:rPr>
              <w:t xml:space="preserve">the management company </w:t>
            </w:r>
            <w:r w:rsidR="009B7202" w:rsidRPr="00DC5B66">
              <w:rPr>
                <w:rFonts w:ascii="Lato" w:hAnsi="Lato"/>
                <w:bCs/>
                <w:sz w:val="22"/>
                <w:szCs w:val="22"/>
              </w:rPr>
              <w:t xml:space="preserve"> </w:t>
            </w:r>
            <w:r w:rsidR="00C5199B" w:rsidRPr="00DC5B66">
              <w:rPr>
                <w:rFonts w:ascii="Lato" w:hAnsi="Lato"/>
                <w:bCs/>
                <w:sz w:val="22"/>
                <w:szCs w:val="22"/>
              </w:rPr>
              <w:t>provided that this does not lead to a duplication of redress or to unequal treatment of the unit-holders</w:t>
            </w:r>
          </w:p>
        </w:tc>
        <w:tc>
          <w:tcPr>
            <w:tcW w:w="1187" w:type="dxa"/>
            <w:gridSpan w:val="5"/>
            <w:tcBorders>
              <w:top w:val="single" w:sz="4" w:space="0" w:color="auto"/>
              <w:left w:val="nil"/>
              <w:bottom w:val="nil"/>
              <w:right w:val="nil"/>
            </w:tcBorders>
          </w:tcPr>
          <w:p w14:paraId="661E4272"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1E80042"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2C5EAC95"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70FAA58"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F06C01F" w14:textId="77777777" w:rsidR="00C5199B" w:rsidRPr="00DC5B66" w:rsidRDefault="00C5199B">
            <w:pPr>
              <w:spacing w:line="240" w:lineRule="auto"/>
              <w:jc w:val="left"/>
              <w:rPr>
                <w:rFonts w:ascii="Lato" w:hAnsi="Lato"/>
                <w:sz w:val="22"/>
              </w:rPr>
            </w:pPr>
          </w:p>
        </w:tc>
      </w:tr>
      <w:tr w:rsidR="00C5199B" w:rsidRPr="00DC5B66" w14:paraId="1CC52346" w14:textId="77777777" w:rsidTr="00DC5B66">
        <w:trPr>
          <w:gridAfter w:val="2"/>
          <w:wAfter w:w="104" w:type="dxa"/>
        </w:trPr>
        <w:tc>
          <w:tcPr>
            <w:tcW w:w="1008" w:type="dxa"/>
            <w:tcBorders>
              <w:top w:val="nil"/>
              <w:left w:val="nil"/>
              <w:bottom w:val="nil"/>
              <w:right w:val="nil"/>
            </w:tcBorders>
          </w:tcPr>
          <w:p w14:paraId="3E2ADE75"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DA50F04" w14:textId="77777777" w:rsidR="00C5199B" w:rsidRPr="00DC5B66" w:rsidRDefault="00C5199B" w:rsidP="00FA1380">
            <w:pPr>
              <w:spacing w:line="240" w:lineRule="auto"/>
              <w:rPr>
                <w:rFonts w:ascii="Lato" w:hAnsi="Lato"/>
                <w:sz w:val="22"/>
                <w:szCs w:val="22"/>
              </w:rPr>
            </w:pPr>
          </w:p>
        </w:tc>
        <w:tc>
          <w:tcPr>
            <w:tcW w:w="1187" w:type="dxa"/>
            <w:gridSpan w:val="5"/>
            <w:tcBorders>
              <w:top w:val="nil"/>
              <w:left w:val="nil"/>
              <w:bottom w:val="single" w:sz="4" w:space="0" w:color="auto"/>
              <w:right w:val="nil"/>
            </w:tcBorders>
          </w:tcPr>
          <w:p w14:paraId="103DC999"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D6BAE74"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171050A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7F25567"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6C3489A" w14:textId="77777777" w:rsidR="00C5199B" w:rsidRPr="00DC5B66" w:rsidRDefault="00C5199B">
            <w:pPr>
              <w:spacing w:line="240" w:lineRule="auto"/>
              <w:jc w:val="left"/>
              <w:rPr>
                <w:rFonts w:ascii="Lato" w:hAnsi="Lato"/>
                <w:sz w:val="22"/>
              </w:rPr>
            </w:pPr>
          </w:p>
        </w:tc>
      </w:tr>
      <w:tr w:rsidR="00C5199B" w:rsidRPr="00DC5B66" w14:paraId="5B948350" w14:textId="77777777" w:rsidTr="00DC5B66">
        <w:trPr>
          <w:gridAfter w:val="2"/>
          <w:wAfter w:w="104" w:type="dxa"/>
        </w:trPr>
        <w:tc>
          <w:tcPr>
            <w:tcW w:w="1008" w:type="dxa"/>
            <w:tcBorders>
              <w:top w:val="nil"/>
              <w:left w:val="nil"/>
              <w:bottom w:val="nil"/>
              <w:right w:val="nil"/>
            </w:tcBorders>
          </w:tcPr>
          <w:p w14:paraId="51E6FA69" w14:textId="77777777" w:rsidR="00C5199B" w:rsidRPr="00DC5B66" w:rsidRDefault="00C5199B" w:rsidP="00C61CB7">
            <w:pPr>
              <w:spacing w:line="240" w:lineRule="auto"/>
              <w:jc w:val="left"/>
              <w:rPr>
                <w:rFonts w:ascii="Lato" w:hAnsi="Lato"/>
                <w:sz w:val="22"/>
              </w:rPr>
            </w:pPr>
            <w:r w:rsidRPr="00DC5B66">
              <w:rPr>
                <w:rFonts w:ascii="Lato" w:hAnsi="Lato"/>
                <w:sz w:val="22"/>
              </w:rPr>
              <w:t>3.17.1</w:t>
            </w:r>
            <w:r w:rsidR="00C61CB7" w:rsidRPr="00DC5B66">
              <w:rPr>
                <w:rFonts w:ascii="Lato" w:hAnsi="Lato"/>
                <w:sz w:val="22"/>
              </w:rPr>
              <w:t>3</w:t>
            </w:r>
          </w:p>
        </w:tc>
        <w:tc>
          <w:tcPr>
            <w:tcW w:w="6949" w:type="dxa"/>
            <w:tcBorders>
              <w:top w:val="nil"/>
              <w:left w:val="nil"/>
              <w:bottom w:val="nil"/>
              <w:right w:val="single" w:sz="4" w:space="0" w:color="auto"/>
            </w:tcBorders>
          </w:tcPr>
          <w:p w14:paraId="25218103" w14:textId="77777777" w:rsidR="00C5199B" w:rsidRPr="00DC5B66" w:rsidRDefault="00C5199B" w:rsidP="00FA1380">
            <w:pPr>
              <w:spacing w:line="240" w:lineRule="auto"/>
              <w:rPr>
                <w:rFonts w:ascii="Lato" w:hAnsi="Lato"/>
                <w:sz w:val="22"/>
                <w:szCs w:val="22"/>
              </w:rPr>
            </w:pPr>
            <w:r w:rsidRPr="00DC5B66">
              <w:rPr>
                <w:rFonts w:ascii="Lato" w:hAnsi="Lato"/>
                <w:sz w:val="22"/>
                <w:szCs w:val="22"/>
              </w:rPr>
              <w:t xml:space="preserve">Provide that the depositary has in place a decision-making process for </w:t>
            </w:r>
          </w:p>
        </w:tc>
        <w:tc>
          <w:tcPr>
            <w:tcW w:w="1187" w:type="dxa"/>
            <w:gridSpan w:val="5"/>
            <w:tcBorders>
              <w:top w:val="single" w:sz="4" w:space="0" w:color="auto"/>
              <w:left w:val="single" w:sz="4" w:space="0" w:color="auto"/>
              <w:bottom w:val="single" w:sz="4" w:space="0" w:color="auto"/>
              <w:right w:val="single" w:sz="4" w:space="0" w:color="auto"/>
            </w:tcBorders>
          </w:tcPr>
          <w:p w14:paraId="115F1507"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07B66538"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7B55C73E"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24C994A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4599420" w14:textId="77777777" w:rsidR="00C5199B" w:rsidRPr="00DC5B66" w:rsidRDefault="00C5199B">
            <w:pPr>
              <w:spacing w:line="240" w:lineRule="auto"/>
              <w:jc w:val="left"/>
              <w:rPr>
                <w:rFonts w:ascii="Lato" w:hAnsi="Lato"/>
                <w:sz w:val="22"/>
              </w:rPr>
            </w:pPr>
          </w:p>
        </w:tc>
      </w:tr>
      <w:tr w:rsidR="00C5199B" w:rsidRPr="00DC5B66" w14:paraId="2E8F07E3" w14:textId="77777777" w:rsidTr="00DC5B66">
        <w:trPr>
          <w:gridAfter w:val="2"/>
          <w:wAfter w:w="104" w:type="dxa"/>
        </w:trPr>
        <w:tc>
          <w:tcPr>
            <w:tcW w:w="1008" w:type="dxa"/>
            <w:tcBorders>
              <w:top w:val="nil"/>
              <w:left w:val="nil"/>
              <w:bottom w:val="nil"/>
              <w:right w:val="nil"/>
            </w:tcBorders>
          </w:tcPr>
          <w:p w14:paraId="6B7E7F4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6EE5EA95" w14:textId="77777777" w:rsidR="00C5199B" w:rsidRPr="00DC5B66" w:rsidRDefault="00C5199B" w:rsidP="00FA1380">
            <w:pPr>
              <w:spacing w:line="240" w:lineRule="auto"/>
              <w:rPr>
                <w:rFonts w:ascii="Lato" w:hAnsi="Lato"/>
                <w:sz w:val="22"/>
                <w:szCs w:val="22"/>
              </w:rPr>
            </w:pPr>
            <w:r w:rsidRPr="00DC5B66">
              <w:rPr>
                <w:rFonts w:ascii="Lato" w:hAnsi="Lato"/>
                <w:sz w:val="22"/>
                <w:szCs w:val="22"/>
              </w:rPr>
              <w:t>choosing third parties to whom it may delegate the safekeeping functions in accordance with Article 22a of Directive 2009/65/EC, which shall be based on objective pre-defined criteria and meet the sole interest of the UCITS and the investors of the UCITS</w:t>
            </w:r>
          </w:p>
        </w:tc>
        <w:tc>
          <w:tcPr>
            <w:tcW w:w="1187" w:type="dxa"/>
            <w:gridSpan w:val="5"/>
            <w:tcBorders>
              <w:top w:val="single" w:sz="4" w:space="0" w:color="auto"/>
              <w:left w:val="nil"/>
              <w:bottom w:val="nil"/>
              <w:right w:val="nil"/>
            </w:tcBorders>
          </w:tcPr>
          <w:p w14:paraId="056558E2"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C0F883B"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1AEA06C5"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1F12640C"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F94E7D8" w14:textId="77777777" w:rsidR="00C5199B" w:rsidRPr="00DC5B66" w:rsidRDefault="00C5199B">
            <w:pPr>
              <w:spacing w:line="240" w:lineRule="auto"/>
              <w:jc w:val="left"/>
              <w:rPr>
                <w:rFonts w:ascii="Lato" w:hAnsi="Lato"/>
                <w:sz w:val="22"/>
              </w:rPr>
            </w:pPr>
          </w:p>
        </w:tc>
      </w:tr>
      <w:tr w:rsidR="00C5199B" w:rsidRPr="00DC5B66" w14:paraId="7E811719" w14:textId="77777777" w:rsidTr="009531B6">
        <w:trPr>
          <w:gridAfter w:val="2"/>
          <w:wAfter w:w="104" w:type="dxa"/>
        </w:trPr>
        <w:tc>
          <w:tcPr>
            <w:tcW w:w="1008" w:type="dxa"/>
            <w:tcBorders>
              <w:top w:val="nil"/>
              <w:left w:val="nil"/>
              <w:bottom w:val="nil"/>
              <w:right w:val="nil"/>
            </w:tcBorders>
          </w:tcPr>
          <w:p w14:paraId="402E4EB4" w14:textId="77777777" w:rsidR="00C5199B" w:rsidRPr="00DC5B66" w:rsidRDefault="00C5199B">
            <w:pPr>
              <w:spacing w:line="240" w:lineRule="auto"/>
              <w:jc w:val="left"/>
              <w:rPr>
                <w:rFonts w:ascii="Lato" w:hAnsi="Lato"/>
                <w:sz w:val="22"/>
              </w:rPr>
            </w:pPr>
          </w:p>
        </w:tc>
        <w:tc>
          <w:tcPr>
            <w:tcW w:w="6949" w:type="dxa"/>
            <w:tcBorders>
              <w:top w:val="nil"/>
              <w:left w:val="nil"/>
              <w:bottom w:val="single" w:sz="4" w:space="0" w:color="auto"/>
              <w:right w:val="nil"/>
            </w:tcBorders>
          </w:tcPr>
          <w:p w14:paraId="4B8E34EB" w14:textId="77777777" w:rsidR="00C5199B" w:rsidRPr="00DC5B66" w:rsidRDefault="00C5199B" w:rsidP="00FA1380">
            <w:pPr>
              <w:spacing w:line="240" w:lineRule="auto"/>
              <w:rPr>
                <w:rFonts w:ascii="Lato" w:hAnsi="Lato"/>
                <w:sz w:val="22"/>
                <w:szCs w:val="22"/>
              </w:rPr>
            </w:pPr>
          </w:p>
        </w:tc>
        <w:tc>
          <w:tcPr>
            <w:tcW w:w="1187" w:type="dxa"/>
            <w:gridSpan w:val="5"/>
            <w:tcBorders>
              <w:top w:val="nil"/>
              <w:left w:val="nil"/>
              <w:bottom w:val="nil"/>
              <w:right w:val="nil"/>
            </w:tcBorders>
          </w:tcPr>
          <w:p w14:paraId="2990F9EF"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9D10224"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224C0163"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58DDF26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5AA3A08" w14:textId="77777777" w:rsidR="00C5199B" w:rsidRPr="00DC5B66" w:rsidRDefault="00C5199B">
            <w:pPr>
              <w:spacing w:line="240" w:lineRule="auto"/>
              <w:jc w:val="left"/>
              <w:rPr>
                <w:rFonts w:ascii="Lato" w:hAnsi="Lato"/>
                <w:sz w:val="22"/>
              </w:rPr>
            </w:pPr>
          </w:p>
        </w:tc>
      </w:tr>
      <w:tr w:rsidR="00C5199B" w:rsidRPr="00DC5B66" w14:paraId="0B93B32C" w14:textId="77777777" w:rsidTr="009531B6">
        <w:trPr>
          <w:gridAfter w:val="2"/>
          <w:wAfter w:w="104" w:type="dxa"/>
        </w:trPr>
        <w:tc>
          <w:tcPr>
            <w:tcW w:w="1008" w:type="dxa"/>
            <w:tcBorders>
              <w:top w:val="single" w:sz="4" w:space="0" w:color="auto"/>
              <w:left w:val="single" w:sz="4" w:space="0" w:color="auto"/>
              <w:bottom w:val="single" w:sz="4" w:space="0" w:color="auto"/>
              <w:right w:val="single" w:sz="4" w:space="0" w:color="auto"/>
            </w:tcBorders>
          </w:tcPr>
          <w:p w14:paraId="39602440" w14:textId="77777777" w:rsidR="00C5199B" w:rsidRPr="00DC5B66" w:rsidRDefault="00C5199B" w:rsidP="00B51838">
            <w:pPr>
              <w:spacing w:line="240" w:lineRule="auto"/>
              <w:jc w:val="left"/>
              <w:rPr>
                <w:rFonts w:ascii="Lato" w:hAnsi="Lato"/>
                <w:sz w:val="22"/>
              </w:rPr>
            </w:pPr>
            <w:r w:rsidRPr="00DC5B66">
              <w:rPr>
                <w:rFonts w:ascii="Lato" w:hAnsi="Lato"/>
                <w:sz w:val="22"/>
              </w:rPr>
              <w:t>3.20</w:t>
            </w:r>
          </w:p>
        </w:tc>
        <w:tc>
          <w:tcPr>
            <w:tcW w:w="6949" w:type="dxa"/>
            <w:tcBorders>
              <w:top w:val="single" w:sz="4" w:space="0" w:color="auto"/>
              <w:left w:val="single" w:sz="4" w:space="0" w:color="auto"/>
              <w:bottom w:val="single" w:sz="4" w:space="0" w:color="auto"/>
              <w:right w:val="single" w:sz="4" w:space="0" w:color="auto"/>
            </w:tcBorders>
          </w:tcPr>
          <w:p w14:paraId="385B82FE" w14:textId="77777777" w:rsidR="00C5199B" w:rsidRPr="00DC5B66" w:rsidRDefault="00C5199B" w:rsidP="00FA1380">
            <w:pPr>
              <w:spacing w:line="240" w:lineRule="auto"/>
              <w:rPr>
                <w:rFonts w:ascii="Lato" w:hAnsi="Lato"/>
                <w:b/>
                <w:bCs/>
                <w:sz w:val="22"/>
              </w:rPr>
            </w:pPr>
            <w:r w:rsidRPr="00DC5B66">
              <w:rPr>
                <w:rFonts w:ascii="Lato" w:hAnsi="Lato"/>
                <w:b/>
                <w:bCs/>
                <w:sz w:val="22"/>
              </w:rPr>
              <w:t xml:space="preserve">Procedures for the replacement of the </w:t>
            </w:r>
            <w:r w:rsidRPr="00DC5B66">
              <w:rPr>
                <w:rFonts w:ascii="Lato" w:hAnsi="Lato"/>
                <w:b/>
                <w:sz w:val="22"/>
              </w:rPr>
              <w:t>Depositary</w:t>
            </w:r>
          </w:p>
        </w:tc>
        <w:tc>
          <w:tcPr>
            <w:tcW w:w="1187" w:type="dxa"/>
            <w:gridSpan w:val="5"/>
            <w:tcBorders>
              <w:top w:val="nil"/>
              <w:left w:val="single" w:sz="4" w:space="0" w:color="auto"/>
              <w:bottom w:val="nil"/>
              <w:right w:val="nil"/>
            </w:tcBorders>
          </w:tcPr>
          <w:p w14:paraId="29BD18A6"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66771FE"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598D075F"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1260A92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145BDEB" w14:textId="77777777" w:rsidR="00C5199B" w:rsidRPr="00DC5B66" w:rsidRDefault="00C5199B">
            <w:pPr>
              <w:spacing w:line="240" w:lineRule="auto"/>
              <w:jc w:val="left"/>
              <w:rPr>
                <w:rFonts w:ascii="Lato" w:hAnsi="Lato"/>
                <w:sz w:val="22"/>
              </w:rPr>
            </w:pPr>
          </w:p>
        </w:tc>
      </w:tr>
      <w:tr w:rsidR="00C5199B" w:rsidRPr="00DC5B66" w14:paraId="2FBA0F64" w14:textId="77777777" w:rsidTr="00DC5B66">
        <w:trPr>
          <w:gridAfter w:val="2"/>
          <w:wAfter w:w="104" w:type="dxa"/>
        </w:trPr>
        <w:tc>
          <w:tcPr>
            <w:tcW w:w="1008" w:type="dxa"/>
            <w:tcBorders>
              <w:top w:val="single" w:sz="4" w:space="0" w:color="auto"/>
              <w:left w:val="nil"/>
              <w:bottom w:val="nil"/>
              <w:right w:val="nil"/>
            </w:tcBorders>
          </w:tcPr>
          <w:p w14:paraId="3C4D4772" w14:textId="77777777" w:rsidR="00C5199B" w:rsidRPr="00DC5B66" w:rsidRDefault="00C5199B">
            <w:pPr>
              <w:spacing w:line="240" w:lineRule="auto"/>
              <w:jc w:val="left"/>
              <w:rPr>
                <w:rFonts w:ascii="Lato" w:hAnsi="Lato"/>
                <w:sz w:val="22"/>
              </w:rPr>
            </w:pPr>
          </w:p>
        </w:tc>
        <w:tc>
          <w:tcPr>
            <w:tcW w:w="6949" w:type="dxa"/>
            <w:tcBorders>
              <w:top w:val="single" w:sz="4" w:space="0" w:color="auto"/>
              <w:left w:val="nil"/>
              <w:bottom w:val="nil"/>
              <w:right w:val="nil"/>
            </w:tcBorders>
          </w:tcPr>
          <w:p w14:paraId="7BBABD8C"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46069B9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68BFA1A"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43066FCB"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68FB88FF"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4C39F11" w14:textId="77777777" w:rsidR="00C5199B" w:rsidRPr="00DC5B66" w:rsidRDefault="00C5199B">
            <w:pPr>
              <w:spacing w:line="240" w:lineRule="auto"/>
              <w:jc w:val="left"/>
              <w:rPr>
                <w:rFonts w:ascii="Lato" w:hAnsi="Lato"/>
                <w:sz w:val="22"/>
              </w:rPr>
            </w:pPr>
          </w:p>
        </w:tc>
      </w:tr>
      <w:tr w:rsidR="00C5199B" w:rsidRPr="00DC5B66" w14:paraId="3705D0F4" w14:textId="77777777" w:rsidTr="00DC5B66">
        <w:trPr>
          <w:gridAfter w:val="2"/>
          <w:wAfter w:w="104" w:type="dxa"/>
        </w:trPr>
        <w:tc>
          <w:tcPr>
            <w:tcW w:w="1008" w:type="dxa"/>
            <w:tcBorders>
              <w:top w:val="nil"/>
              <w:left w:val="nil"/>
              <w:bottom w:val="nil"/>
              <w:right w:val="nil"/>
            </w:tcBorders>
          </w:tcPr>
          <w:p w14:paraId="0FED3C5C" w14:textId="77777777" w:rsidR="00C5199B" w:rsidRPr="00DC5B66" w:rsidRDefault="00C5199B" w:rsidP="00B51838">
            <w:pPr>
              <w:spacing w:line="240" w:lineRule="auto"/>
              <w:jc w:val="left"/>
              <w:rPr>
                <w:rFonts w:ascii="Lato" w:hAnsi="Lato"/>
                <w:sz w:val="22"/>
              </w:rPr>
            </w:pPr>
            <w:r w:rsidRPr="00DC5B66">
              <w:rPr>
                <w:rFonts w:ascii="Lato" w:hAnsi="Lato"/>
                <w:sz w:val="22"/>
              </w:rPr>
              <w:t>3.20.1</w:t>
            </w:r>
          </w:p>
        </w:tc>
        <w:tc>
          <w:tcPr>
            <w:tcW w:w="6949" w:type="dxa"/>
            <w:tcBorders>
              <w:top w:val="nil"/>
              <w:left w:val="nil"/>
              <w:bottom w:val="nil"/>
              <w:right w:val="single" w:sz="4" w:space="0" w:color="auto"/>
            </w:tcBorders>
          </w:tcPr>
          <w:p w14:paraId="1B313E69" w14:textId="77777777" w:rsidR="00C5199B" w:rsidRPr="00DC5B66" w:rsidRDefault="00977D76" w:rsidP="00DC5B66">
            <w:pPr>
              <w:spacing w:line="240" w:lineRule="auto"/>
              <w:rPr>
                <w:rFonts w:ascii="Lato" w:hAnsi="Lato"/>
                <w:sz w:val="22"/>
              </w:rPr>
            </w:pPr>
            <w:r w:rsidRPr="00DC5B66">
              <w:rPr>
                <w:rFonts w:ascii="Lato" w:hAnsi="Lato"/>
                <w:sz w:val="22"/>
              </w:rPr>
              <w:t>P</w:t>
            </w:r>
            <w:r w:rsidR="00C5199B" w:rsidRPr="00DC5B66">
              <w:rPr>
                <w:rFonts w:ascii="Lato" w:hAnsi="Lato"/>
                <w:sz w:val="22"/>
              </w:rPr>
              <w:t xml:space="preserve">rocedures for the replacement of the Depositary and the rules </w:t>
            </w:r>
            <w:r w:rsidRPr="00DC5B66">
              <w:rPr>
                <w:rFonts w:ascii="Lato" w:hAnsi="Lato"/>
                <w:sz w:val="22"/>
              </w:rPr>
              <w:t xml:space="preserve">to </w:t>
            </w:r>
          </w:p>
        </w:tc>
        <w:tc>
          <w:tcPr>
            <w:tcW w:w="1187" w:type="dxa"/>
            <w:gridSpan w:val="5"/>
            <w:tcBorders>
              <w:top w:val="single" w:sz="4" w:space="0" w:color="auto"/>
              <w:left w:val="single" w:sz="4" w:space="0" w:color="auto"/>
              <w:bottom w:val="single" w:sz="4" w:space="0" w:color="auto"/>
              <w:right w:val="single" w:sz="4" w:space="0" w:color="auto"/>
            </w:tcBorders>
          </w:tcPr>
          <w:p w14:paraId="4B340355"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570AEC5"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6EED7BB4"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27AF94D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5ECC31C" w14:textId="77777777" w:rsidR="00C5199B" w:rsidRPr="00DC5B66" w:rsidRDefault="00C5199B">
            <w:pPr>
              <w:spacing w:line="240" w:lineRule="auto"/>
              <w:jc w:val="left"/>
              <w:rPr>
                <w:rFonts w:ascii="Lato" w:hAnsi="Lato"/>
                <w:sz w:val="22"/>
              </w:rPr>
            </w:pPr>
          </w:p>
        </w:tc>
      </w:tr>
      <w:tr w:rsidR="00C5199B" w:rsidRPr="00DC5B66" w14:paraId="38B96158" w14:textId="77777777" w:rsidTr="00DC5B66">
        <w:trPr>
          <w:gridAfter w:val="2"/>
          <w:wAfter w:w="104" w:type="dxa"/>
        </w:trPr>
        <w:tc>
          <w:tcPr>
            <w:tcW w:w="1008" w:type="dxa"/>
            <w:tcBorders>
              <w:top w:val="nil"/>
              <w:left w:val="nil"/>
              <w:bottom w:val="nil"/>
              <w:right w:val="nil"/>
            </w:tcBorders>
          </w:tcPr>
          <w:p w14:paraId="752DFAE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0005195" w14:textId="77777777" w:rsidR="00C5199B" w:rsidRPr="00DC5B66" w:rsidRDefault="00C15F36" w:rsidP="00977D76">
            <w:pPr>
              <w:spacing w:line="240" w:lineRule="auto"/>
              <w:rPr>
                <w:rFonts w:ascii="Lato" w:hAnsi="Lato"/>
                <w:sz w:val="22"/>
              </w:rPr>
            </w:pPr>
            <w:r w:rsidRPr="004D020E">
              <w:rPr>
                <w:rFonts w:ascii="Lato" w:hAnsi="Lato"/>
                <w:sz w:val="22"/>
              </w:rPr>
              <w:t>ensure</w:t>
            </w:r>
            <w:r w:rsidRPr="00DC5B66">
              <w:rPr>
                <w:rFonts w:ascii="Lato" w:hAnsi="Lato"/>
                <w:sz w:val="22"/>
              </w:rPr>
              <w:t xml:space="preserve"> </w:t>
            </w:r>
            <w:r w:rsidR="00977D76" w:rsidRPr="00DC5B66">
              <w:rPr>
                <w:rFonts w:ascii="Lato" w:hAnsi="Lato"/>
                <w:sz w:val="22"/>
              </w:rPr>
              <w:t>the</w:t>
            </w:r>
            <w:r w:rsidR="00C5199B" w:rsidRPr="00DC5B66">
              <w:rPr>
                <w:rFonts w:ascii="Lato" w:hAnsi="Lato"/>
                <w:sz w:val="22"/>
              </w:rPr>
              <w:t xml:space="preserve"> protect</w:t>
            </w:r>
            <w:r w:rsidR="00977D76" w:rsidRPr="00DC5B66">
              <w:rPr>
                <w:rFonts w:ascii="Lato" w:hAnsi="Lato"/>
                <w:sz w:val="22"/>
              </w:rPr>
              <w:t>ion</w:t>
            </w:r>
            <w:r w:rsidR="00C5199B" w:rsidRPr="00DC5B66">
              <w:rPr>
                <w:rFonts w:ascii="Lato" w:hAnsi="Lato"/>
                <w:sz w:val="22"/>
              </w:rPr>
              <w:t xml:space="preserve"> of unitholders in the event of such replacement</w:t>
            </w:r>
            <w:r w:rsidR="009531B6" w:rsidRPr="00DC5B66">
              <w:rPr>
                <w:rFonts w:ascii="Lato" w:hAnsi="Lato"/>
                <w:sz w:val="22"/>
              </w:rPr>
              <w:t>.</w:t>
            </w:r>
          </w:p>
        </w:tc>
        <w:tc>
          <w:tcPr>
            <w:tcW w:w="1187" w:type="dxa"/>
            <w:gridSpan w:val="5"/>
            <w:tcBorders>
              <w:top w:val="single" w:sz="4" w:space="0" w:color="auto"/>
              <w:left w:val="nil"/>
              <w:bottom w:val="nil"/>
              <w:right w:val="nil"/>
            </w:tcBorders>
          </w:tcPr>
          <w:p w14:paraId="274681CB"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6EE1938"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074A641F"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BEFA68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3D40B11" w14:textId="77777777" w:rsidR="00C5199B" w:rsidRPr="00DC5B66" w:rsidRDefault="00C5199B">
            <w:pPr>
              <w:spacing w:line="240" w:lineRule="auto"/>
              <w:jc w:val="left"/>
              <w:rPr>
                <w:rFonts w:ascii="Lato" w:hAnsi="Lato"/>
                <w:sz w:val="22"/>
              </w:rPr>
            </w:pPr>
          </w:p>
        </w:tc>
      </w:tr>
      <w:tr w:rsidR="00C5199B" w:rsidRPr="00DC5B66" w14:paraId="787AAFEB" w14:textId="77777777" w:rsidTr="002811D6">
        <w:trPr>
          <w:gridAfter w:val="2"/>
          <w:wAfter w:w="104" w:type="dxa"/>
        </w:trPr>
        <w:tc>
          <w:tcPr>
            <w:tcW w:w="1008" w:type="dxa"/>
            <w:tcBorders>
              <w:top w:val="nil"/>
              <w:left w:val="nil"/>
              <w:bottom w:val="nil"/>
              <w:right w:val="nil"/>
            </w:tcBorders>
          </w:tcPr>
          <w:p w14:paraId="3AD84276"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57A8C60"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nil"/>
              <w:right w:val="nil"/>
            </w:tcBorders>
          </w:tcPr>
          <w:p w14:paraId="1967FABF"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50B29E2"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58529B4A"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741C5E11"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F519980" w14:textId="77777777" w:rsidR="00C5199B" w:rsidRPr="00DC5B66" w:rsidRDefault="00C5199B">
            <w:pPr>
              <w:spacing w:line="240" w:lineRule="auto"/>
              <w:jc w:val="left"/>
              <w:rPr>
                <w:rFonts w:ascii="Lato" w:hAnsi="Lato"/>
                <w:sz w:val="22"/>
              </w:rPr>
            </w:pPr>
          </w:p>
        </w:tc>
      </w:tr>
      <w:tr w:rsidR="00C5199B" w:rsidRPr="00DC5B66" w14:paraId="444B2B14" w14:textId="77777777" w:rsidTr="002811D6">
        <w:trPr>
          <w:gridAfter w:val="2"/>
          <w:wAfter w:w="104" w:type="dxa"/>
        </w:trPr>
        <w:tc>
          <w:tcPr>
            <w:tcW w:w="1008" w:type="dxa"/>
            <w:tcBorders>
              <w:top w:val="nil"/>
              <w:left w:val="nil"/>
              <w:bottom w:val="nil"/>
              <w:right w:val="nil"/>
            </w:tcBorders>
          </w:tcPr>
          <w:p w14:paraId="15BBC448" w14:textId="77777777" w:rsidR="00C5199B" w:rsidRPr="00DC5B66" w:rsidRDefault="00C5199B" w:rsidP="00B51838">
            <w:pPr>
              <w:spacing w:line="240" w:lineRule="auto"/>
              <w:jc w:val="left"/>
              <w:rPr>
                <w:rFonts w:ascii="Lato" w:hAnsi="Lato"/>
                <w:sz w:val="22"/>
              </w:rPr>
            </w:pPr>
            <w:r w:rsidRPr="00DC5B66">
              <w:rPr>
                <w:rFonts w:ascii="Lato" w:hAnsi="Lato"/>
                <w:sz w:val="22"/>
              </w:rPr>
              <w:t>3.20.2</w:t>
            </w:r>
          </w:p>
        </w:tc>
        <w:tc>
          <w:tcPr>
            <w:tcW w:w="6949" w:type="dxa"/>
            <w:tcBorders>
              <w:top w:val="nil"/>
              <w:left w:val="nil"/>
              <w:bottom w:val="nil"/>
              <w:right w:val="nil"/>
            </w:tcBorders>
          </w:tcPr>
          <w:p w14:paraId="5F65C603" w14:textId="77777777" w:rsidR="00C5199B" w:rsidRPr="00DC5B66" w:rsidRDefault="00C5199B" w:rsidP="00DC5B66">
            <w:pPr>
              <w:spacing w:line="240" w:lineRule="auto"/>
              <w:rPr>
                <w:rFonts w:ascii="Lato" w:hAnsi="Lato"/>
                <w:sz w:val="22"/>
              </w:rPr>
            </w:pPr>
            <w:r w:rsidRPr="00DC5B66">
              <w:rPr>
                <w:rFonts w:ascii="Lato" w:hAnsi="Lato"/>
                <w:sz w:val="22"/>
              </w:rPr>
              <w:t xml:space="preserve">Disclose that a responsible person may terminate the appointment of </w:t>
            </w:r>
          </w:p>
        </w:tc>
        <w:tc>
          <w:tcPr>
            <w:tcW w:w="1187" w:type="dxa"/>
            <w:gridSpan w:val="5"/>
            <w:tcBorders>
              <w:top w:val="nil"/>
              <w:left w:val="nil"/>
              <w:bottom w:val="nil"/>
              <w:right w:val="nil"/>
            </w:tcBorders>
          </w:tcPr>
          <w:p w14:paraId="5E6A425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D802155"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278B7AEB"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CF7565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7B77689" w14:textId="77777777" w:rsidR="00C5199B" w:rsidRPr="00DC5B66" w:rsidRDefault="00C5199B">
            <w:pPr>
              <w:spacing w:line="240" w:lineRule="auto"/>
              <w:jc w:val="left"/>
              <w:rPr>
                <w:rFonts w:ascii="Lato" w:hAnsi="Lato"/>
                <w:sz w:val="22"/>
              </w:rPr>
            </w:pPr>
          </w:p>
        </w:tc>
      </w:tr>
      <w:tr w:rsidR="00C5199B" w:rsidRPr="00DC5B66" w14:paraId="4CD770EE" w14:textId="77777777" w:rsidTr="00DC5B66">
        <w:trPr>
          <w:gridAfter w:val="2"/>
          <w:wAfter w:w="104" w:type="dxa"/>
        </w:trPr>
        <w:tc>
          <w:tcPr>
            <w:tcW w:w="1008" w:type="dxa"/>
            <w:tcBorders>
              <w:top w:val="nil"/>
              <w:left w:val="nil"/>
              <w:bottom w:val="nil"/>
              <w:right w:val="nil"/>
            </w:tcBorders>
          </w:tcPr>
          <w:p w14:paraId="12C078C8"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7CE65450" w14:textId="77777777" w:rsidR="00C5199B" w:rsidRPr="00DC5B66" w:rsidRDefault="00C15F36" w:rsidP="00FA1380">
            <w:pPr>
              <w:spacing w:line="240" w:lineRule="auto"/>
              <w:rPr>
                <w:rFonts w:ascii="Lato" w:hAnsi="Lato"/>
                <w:sz w:val="22"/>
              </w:rPr>
            </w:pPr>
            <w:r w:rsidRPr="004D020E">
              <w:rPr>
                <w:rFonts w:ascii="Lato" w:hAnsi="Lato"/>
                <w:sz w:val="22"/>
              </w:rPr>
              <w:t>the</w:t>
            </w:r>
            <w:r w:rsidRPr="00DC5B66">
              <w:rPr>
                <w:rFonts w:ascii="Lato" w:hAnsi="Lato"/>
                <w:sz w:val="22"/>
              </w:rPr>
              <w:t xml:space="preserve"> </w:t>
            </w:r>
            <w:r w:rsidR="00C5199B" w:rsidRPr="00DC5B66">
              <w:rPr>
                <w:rFonts w:ascii="Lato" w:hAnsi="Lato"/>
                <w:sz w:val="22"/>
              </w:rPr>
              <w:t>Depositary only:</w:t>
            </w:r>
          </w:p>
        </w:tc>
        <w:tc>
          <w:tcPr>
            <w:tcW w:w="1187" w:type="dxa"/>
            <w:gridSpan w:val="5"/>
            <w:tcBorders>
              <w:top w:val="nil"/>
              <w:left w:val="nil"/>
              <w:bottom w:val="single" w:sz="4" w:space="0" w:color="auto"/>
              <w:right w:val="nil"/>
            </w:tcBorders>
          </w:tcPr>
          <w:p w14:paraId="2B3D8217"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71B47DF3"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3450CC10"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1AB1542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FF67446" w14:textId="77777777" w:rsidR="00C5199B" w:rsidRPr="00DC5B66" w:rsidRDefault="00C5199B">
            <w:pPr>
              <w:spacing w:line="240" w:lineRule="auto"/>
              <w:jc w:val="left"/>
              <w:rPr>
                <w:rFonts w:ascii="Lato" w:hAnsi="Lato"/>
                <w:sz w:val="22"/>
              </w:rPr>
            </w:pPr>
          </w:p>
        </w:tc>
      </w:tr>
      <w:tr w:rsidR="00C5199B" w:rsidRPr="00DC5B66" w14:paraId="5BD3BFE0" w14:textId="77777777" w:rsidTr="00DC5B66">
        <w:trPr>
          <w:gridAfter w:val="2"/>
          <w:wAfter w:w="104" w:type="dxa"/>
        </w:trPr>
        <w:tc>
          <w:tcPr>
            <w:tcW w:w="1008" w:type="dxa"/>
            <w:tcBorders>
              <w:top w:val="nil"/>
              <w:left w:val="nil"/>
              <w:bottom w:val="nil"/>
              <w:right w:val="nil"/>
            </w:tcBorders>
          </w:tcPr>
          <w:p w14:paraId="00142997" w14:textId="77777777" w:rsidR="00C5199B" w:rsidRPr="00DC5B66" w:rsidRDefault="00C5199B">
            <w:pPr>
              <w:spacing w:line="240" w:lineRule="auto"/>
              <w:jc w:val="left"/>
              <w:rPr>
                <w:rFonts w:ascii="Lato" w:hAnsi="Lato"/>
                <w:sz w:val="22"/>
              </w:rPr>
            </w:pPr>
            <w:r w:rsidRPr="00DC5B66">
              <w:rPr>
                <w:rFonts w:ascii="Lato" w:hAnsi="Lato"/>
                <w:sz w:val="22"/>
              </w:rPr>
              <w:t>a)</w:t>
            </w:r>
          </w:p>
        </w:tc>
        <w:tc>
          <w:tcPr>
            <w:tcW w:w="6949" w:type="dxa"/>
            <w:tcBorders>
              <w:top w:val="nil"/>
              <w:left w:val="nil"/>
              <w:bottom w:val="nil"/>
              <w:right w:val="single" w:sz="4" w:space="0" w:color="auto"/>
            </w:tcBorders>
          </w:tcPr>
          <w:p w14:paraId="208C3224" w14:textId="77777777" w:rsidR="00C5199B" w:rsidRPr="00DC5B66" w:rsidRDefault="00C5199B" w:rsidP="009531B6">
            <w:pPr>
              <w:spacing w:line="240" w:lineRule="auto"/>
              <w:rPr>
                <w:rFonts w:ascii="Lato" w:hAnsi="Lato"/>
                <w:sz w:val="22"/>
              </w:rPr>
            </w:pPr>
            <w:r w:rsidRPr="00DC5B66">
              <w:rPr>
                <w:rFonts w:ascii="Lato" w:hAnsi="Lato"/>
                <w:sz w:val="22"/>
              </w:rPr>
              <w:t xml:space="preserve">Upon the appointment of a new Depositary; </w:t>
            </w:r>
          </w:p>
        </w:tc>
        <w:tc>
          <w:tcPr>
            <w:tcW w:w="1187" w:type="dxa"/>
            <w:gridSpan w:val="5"/>
            <w:tcBorders>
              <w:top w:val="single" w:sz="4" w:space="0" w:color="auto"/>
              <w:left w:val="single" w:sz="4" w:space="0" w:color="auto"/>
              <w:bottom w:val="single" w:sz="4" w:space="0" w:color="auto"/>
              <w:right w:val="single" w:sz="4" w:space="0" w:color="auto"/>
            </w:tcBorders>
          </w:tcPr>
          <w:p w14:paraId="3D6C4FF8"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7F44A9BE"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0830D743"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54BED4C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7F56295" w14:textId="77777777" w:rsidR="00C5199B" w:rsidRPr="00DC5B66" w:rsidRDefault="00C5199B">
            <w:pPr>
              <w:spacing w:line="240" w:lineRule="auto"/>
              <w:jc w:val="left"/>
              <w:rPr>
                <w:rFonts w:ascii="Lato" w:hAnsi="Lato"/>
                <w:sz w:val="22"/>
              </w:rPr>
            </w:pPr>
          </w:p>
        </w:tc>
      </w:tr>
      <w:tr w:rsidR="00C5199B" w:rsidRPr="00DC5B66" w14:paraId="24FBD53B" w14:textId="77777777" w:rsidTr="00DC5B66">
        <w:trPr>
          <w:gridAfter w:val="2"/>
          <w:wAfter w:w="104" w:type="dxa"/>
        </w:trPr>
        <w:tc>
          <w:tcPr>
            <w:tcW w:w="1008" w:type="dxa"/>
            <w:tcBorders>
              <w:top w:val="nil"/>
              <w:left w:val="nil"/>
              <w:bottom w:val="nil"/>
              <w:right w:val="nil"/>
            </w:tcBorders>
          </w:tcPr>
          <w:p w14:paraId="6574D4BB"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E11FA67" w14:textId="77777777" w:rsidR="00C5199B" w:rsidRPr="00DC5B66" w:rsidRDefault="009531B6" w:rsidP="00FA1380">
            <w:pPr>
              <w:spacing w:line="240" w:lineRule="auto"/>
              <w:rPr>
                <w:rFonts w:ascii="Lato" w:hAnsi="Lato"/>
                <w:b/>
                <w:sz w:val="22"/>
              </w:rPr>
            </w:pPr>
            <w:r w:rsidRPr="00DC5B66">
              <w:rPr>
                <w:rFonts w:ascii="Lato" w:hAnsi="Lato"/>
                <w:b/>
                <w:sz w:val="22"/>
              </w:rPr>
              <w:t>Or</w:t>
            </w:r>
          </w:p>
        </w:tc>
        <w:tc>
          <w:tcPr>
            <w:tcW w:w="1187" w:type="dxa"/>
            <w:gridSpan w:val="5"/>
            <w:tcBorders>
              <w:top w:val="single" w:sz="4" w:space="0" w:color="auto"/>
              <w:left w:val="nil"/>
              <w:bottom w:val="single" w:sz="4" w:space="0" w:color="auto"/>
              <w:right w:val="nil"/>
            </w:tcBorders>
          </w:tcPr>
          <w:p w14:paraId="22C00D8C"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CD47C51"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single" w:sz="4" w:space="0" w:color="auto"/>
              <w:right w:val="nil"/>
            </w:tcBorders>
          </w:tcPr>
          <w:p w14:paraId="3EB1FBB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D11FEC8"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668290E" w14:textId="77777777" w:rsidR="00C5199B" w:rsidRPr="00DC5B66" w:rsidRDefault="00C5199B">
            <w:pPr>
              <w:spacing w:line="240" w:lineRule="auto"/>
              <w:jc w:val="left"/>
              <w:rPr>
                <w:rFonts w:ascii="Lato" w:hAnsi="Lato"/>
                <w:sz w:val="22"/>
              </w:rPr>
            </w:pPr>
          </w:p>
        </w:tc>
      </w:tr>
      <w:tr w:rsidR="00C5199B" w:rsidRPr="00DC5B66" w14:paraId="4E587AA9" w14:textId="77777777" w:rsidTr="00DC5B66">
        <w:trPr>
          <w:gridAfter w:val="2"/>
          <w:wAfter w:w="104" w:type="dxa"/>
        </w:trPr>
        <w:tc>
          <w:tcPr>
            <w:tcW w:w="1008" w:type="dxa"/>
            <w:tcBorders>
              <w:top w:val="nil"/>
              <w:left w:val="nil"/>
              <w:bottom w:val="nil"/>
              <w:right w:val="nil"/>
            </w:tcBorders>
          </w:tcPr>
          <w:p w14:paraId="6C2FF56C" w14:textId="77777777" w:rsidR="00C5199B" w:rsidRPr="00DC5B66" w:rsidRDefault="00C5199B">
            <w:pPr>
              <w:spacing w:line="240" w:lineRule="auto"/>
              <w:jc w:val="left"/>
              <w:rPr>
                <w:rFonts w:ascii="Lato" w:hAnsi="Lato"/>
                <w:sz w:val="22"/>
              </w:rPr>
            </w:pPr>
            <w:r w:rsidRPr="00DC5B66">
              <w:rPr>
                <w:rFonts w:ascii="Lato" w:hAnsi="Lato"/>
                <w:sz w:val="22"/>
              </w:rPr>
              <w:t>b)</w:t>
            </w:r>
          </w:p>
        </w:tc>
        <w:tc>
          <w:tcPr>
            <w:tcW w:w="6949" w:type="dxa"/>
            <w:tcBorders>
              <w:top w:val="nil"/>
              <w:left w:val="nil"/>
              <w:bottom w:val="nil"/>
              <w:right w:val="single" w:sz="4" w:space="0" w:color="auto"/>
            </w:tcBorders>
          </w:tcPr>
          <w:p w14:paraId="06E72AE5" w14:textId="77777777" w:rsidR="00C5199B" w:rsidRPr="00DC5B66" w:rsidRDefault="00C5199B" w:rsidP="00FA1380">
            <w:pPr>
              <w:spacing w:line="240" w:lineRule="auto"/>
              <w:rPr>
                <w:rFonts w:ascii="Lato" w:hAnsi="Lato"/>
                <w:sz w:val="22"/>
              </w:rPr>
            </w:pPr>
            <w:r w:rsidRPr="00DC5B66">
              <w:rPr>
                <w:rFonts w:ascii="Lato" w:hAnsi="Lato"/>
                <w:sz w:val="22"/>
              </w:rPr>
              <w:t>Upon the revocation of the authorisation of the UCITS</w:t>
            </w:r>
            <w:r w:rsidR="009531B6" w:rsidRPr="00DC5B66">
              <w:rPr>
                <w:rFonts w:ascii="Lato" w:hAnsi="Lato"/>
                <w:sz w:val="22"/>
              </w:rPr>
              <w:t>.</w:t>
            </w:r>
          </w:p>
        </w:tc>
        <w:tc>
          <w:tcPr>
            <w:tcW w:w="1187" w:type="dxa"/>
            <w:gridSpan w:val="5"/>
            <w:tcBorders>
              <w:top w:val="single" w:sz="4" w:space="0" w:color="auto"/>
              <w:left w:val="single" w:sz="4" w:space="0" w:color="auto"/>
              <w:bottom w:val="single" w:sz="4" w:space="0" w:color="auto"/>
              <w:right w:val="single" w:sz="4" w:space="0" w:color="auto"/>
            </w:tcBorders>
          </w:tcPr>
          <w:p w14:paraId="6D655400"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35488C5"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3D0FE8AD"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265DF90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E278CFB" w14:textId="77777777" w:rsidR="00C5199B" w:rsidRPr="00DC5B66" w:rsidRDefault="00C5199B">
            <w:pPr>
              <w:spacing w:line="240" w:lineRule="auto"/>
              <w:jc w:val="left"/>
              <w:rPr>
                <w:rFonts w:ascii="Lato" w:hAnsi="Lato"/>
                <w:sz w:val="22"/>
              </w:rPr>
            </w:pPr>
          </w:p>
        </w:tc>
      </w:tr>
      <w:tr w:rsidR="00C5199B" w:rsidRPr="00DC5B66" w14:paraId="2F51BD9F" w14:textId="77777777" w:rsidTr="00DC5B66">
        <w:trPr>
          <w:gridAfter w:val="2"/>
          <w:wAfter w:w="104" w:type="dxa"/>
        </w:trPr>
        <w:tc>
          <w:tcPr>
            <w:tcW w:w="1008" w:type="dxa"/>
            <w:tcBorders>
              <w:top w:val="nil"/>
              <w:left w:val="nil"/>
              <w:bottom w:val="nil"/>
              <w:right w:val="nil"/>
            </w:tcBorders>
          </w:tcPr>
          <w:p w14:paraId="33667A70"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7D73FABE" w14:textId="77777777" w:rsidR="00C5199B" w:rsidRPr="00DC5B66" w:rsidRDefault="00C5199B" w:rsidP="00FA1380">
            <w:pPr>
              <w:spacing w:line="240" w:lineRule="auto"/>
              <w:rPr>
                <w:rFonts w:ascii="Lato" w:hAnsi="Lato"/>
                <w:sz w:val="22"/>
              </w:rPr>
            </w:pPr>
          </w:p>
        </w:tc>
        <w:tc>
          <w:tcPr>
            <w:tcW w:w="1187" w:type="dxa"/>
            <w:gridSpan w:val="5"/>
            <w:tcBorders>
              <w:top w:val="single" w:sz="4" w:space="0" w:color="auto"/>
              <w:left w:val="nil"/>
              <w:bottom w:val="nil"/>
              <w:right w:val="nil"/>
            </w:tcBorders>
          </w:tcPr>
          <w:p w14:paraId="656745FB"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5F48ADF"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51805AF0"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42D7F6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207E7B6D" w14:textId="77777777" w:rsidR="00C5199B" w:rsidRPr="00DC5B66" w:rsidRDefault="00C5199B">
            <w:pPr>
              <w:spacing w:line="240" w:lineRule="auto"/>
              <w:jc w:val="left"/>
              <w:rPr>
                <w:rFonts w:ascii="Lato" w:hAnsi="Lato"/>
                <w:sz w:val="22"/>
              </w:rPr>
            </w:pPr>
          </w:p>
        </w:tc>
      </w:tr>
      <w:tr w:rsidR="00C5199B" w:rsidRPr="00DC5B66" w14:paraId="429B4052" w14:textId="77777777" w:rsidTr="00DC5B66">
        <w:trPr>
          <w:gridAfter w:val="2"/>
          <w:wAfter w:w="104" w:type="dxa"/>
        </w:trPr>
        <w:tc>
          <w:tcPr>
            <w:tcW w:w="1008" w:type="dxa"/>
            <w:tcBorders>
              <w:top w:val="nil"/>
              <w:left w:val="nil"/>
              <w:bottom w:val="nil"/>
              <w:right w:val="nil"/>
            </w:tcBorders>
          </w:tcPr>
          <w:p w14:paraId="6DE43900" w14:textId="77777777" w:rsidR="00C5199B" w:rsidRPr="00DC5B66" w:rsidRDefault="00C5199B" w:rsidP="00B51838">
            <w:pPr>
              <w:spacing w:line="240" w:lineRule="auto"/>
              <w:jc w:val="left"/>
              <w:rPr>
                <w:rFonts w:ascii="Lato" w:hAnsi="Lato"/>
                <w:sz w:val="22"/>
              </w:rPr>
            </w:pPr>
            <w:r w:rsidRPr="00DC5B66">
              <w:rPr>
                <w:rFonts w:ascii="Lato" w:hAnsi="Lato"/>
                <w:sz w:val="22"/>
              </w:rPr>
              <w:t>3.20.3</w:t>
            </w:r>
          </w:p>
        </w:tc>
        <w:tc>
          <w:tcPr>
            <w:tcW w:w="6949" w:type="dxa"/>
            <w:tcBorders>
              <w:top w:val="nil"/>
              <w:left w:val="nil"/>
              <w:bottom w:val="nil"/>
              <w:right w:val="nil"/>
            </w:tcBorders>
          </w:tcPr>
          <w:p w14:paraId="676BB6B3"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2A4CDB0D"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17C5C62"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7AF1138F"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0D884DBD"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11AF7A5" w14:textId="77777777" w:rsidR="00C5199B" w:rsidRPr="00DC5B66" w:rsidRDefault="00C5199B">
            <w:pPr>
              <w:spacing w:line="240" w:lineRule="auto"/>
              <w:jc w:val="left"/>
              <w:rPr>
                <w:rFonts w:ascii="Lato" w:hAnsi="Lato"/>
                <w:sz w:val="22"/>
              </w:rPr>
            </w:pPr>
          </w:p>
        </w:tc>
      </w:tr>
      <w:tr w:rsidR="00C5199B" w:rsidRPr="00DC5B66" w14:paraId="07F53B1E" w14:textId="77777777" w:rsidTr="00DC5B66">
        <w:trPr>
          <w:gridAfter w:val="2"/>
          <w:wAfter w:w="104" w:type="dxa"/>
        </w:trPr>
        <w:tc>
          <w:tcPr>
            <w:tcW w:w="1008" w:type="dxa"/>
            <w:tcBorders>
              <w:top w:val="nil"/>
              <w:left w:val="nil"/>
              <w:bottom w:val="nil"/>
              <w:right w:val="nil"/>
            </w:tcBorders>
          </w:tcPr>
          <w:p w14:paraId="58FF5949" w14:textId="77777777" w:rsidR="00C5199B" w:rsidRPr="00DC5B66" w:rsidRDefault="00C5199B">
            <w:pPr>
              <w:spacing w:line="240" w:lineRule="auto"/>
              <w:jc w:val="left"/>
              <w:rPr>
                <w:rFonts w:ascii="Lato" w:hAnsi="Lato"/>
                <w:sz w:val="22"/>
              </w:rPr>
            </w:pPr>
            <w:r w:rsidRPr="00DC5B66">
              <w:rPr>
                <w:rFonts w:ascii="Lato" w:hAnsi="Lato"/>
                <w:sz w:val="22"/>
              </w:rPr>
              <w:t>a)</w:t>
            </w:r>
          </w:p>
        </w:tc>
        <w:tc>
          <w:tcPr>
            <w:tcW w:w="6949" w:type="dxa"/>
            <w:tcBorders>
              <w:top w:val="nil"/>
              <w:left w:val="nil"/>
              <w:bottom w:val="nil"/>
              <w:right w:val="single" w:sz="4" w:space="0" w:color="auto"/>
            </w:tcBorders>
          </w:tcPr>
          <w:p w14:paraId="57113B02" w14:textId="77777777" w:rsidR="00C5199B" w:rsidRPr="00DC5B66" w:rsidRDefault="00C5199B" w:rsidP="00DC5B66">
            <w:pPr>
              <w:spacing w:line="240" w:lineRule="auto"/>
              <w:rPr>
                <w:rFonts w:ascii="Lato" w:hAnsi="Lato"/>
                <w:sz w:val="22"/>
              </w:rPr>
            </w:pPr>
            <w:r w:rsidRPr="00DC5B66">
              <w:rPr>
                <w:rFonts w:ascii="Lato" w:hAnsi="Lato"/>
                <w:sz w:val="22"/>
              </w:rPr>
              <w:t xml:space="preserve">Provide that the appointment of a new Depositary shall be approved </w:t>
            </w:r>
          </w:p>
        </w:tc>
        <w:tc>
          <w:tcPr>
            <w:tcW w:w="1187" w:type="dxa"/>
            <w:gridSpan w:val="5"/>
            <w:tcBorders>
              <w:top w:val="single" w:sz="4" w:space="0" w:color="auto"/>
              <w:left w:val="single" w:sz="4" w:space="0" w:color="auto"/>
              <w:bottom w:val="single" w:sz="4" w:space="0" w:color="auto"/>
              <w:right w:val="single" w:sz="4" w:space="0" w:color="auto"/>
            </w:tcBorders>
          </w:tcPr>
          <w:p w14:paraId="4B118E5F"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7B8FB9C2"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53D65338"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60435C0A"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132EDD87" w14:textId="77777777" w:rsidR="00C5199B" w:rsidRPr="00DC5B66" w:rsidRDefault="00C5199B">
            <w:pPr>
              <w:spacing w:line="240" w:lineRule="auto"/>
              <w:jc w:val="left"/>
              <w:rPr>
                <w:rFonts w:ascii="Lato" w:hAnsi="Lato"/>
                <w:sz w:val="22"/>
              </w:rPr>
            </w:pPr>
          </w:p>
        </w:tc>
      </w:tr>
      <w:tr w:rsidR="00C5199B" w:rsidRPr="00DC5B66" w14:paraId="4FC2FD5D" w14:textId="77777777" w:rsidTr="00DC5B66">
        <w:trPr>
          <w:gridAfter w:val="2"/>
          <w:wAfter w:w="104" w:type="dxa"/>
        </w:trPr>
        <w:tc>
          <w:tcPr>
            <w:tcW w:w="1008" w:type="dxa"/>
            <w:tcBorders>
              <w:top w:val="nil"/>
              <w:left w:val="nil"/>
              <w:bottom w:val="nil"/>
              <w:right w:val="nil"/>
            </w:tcBorders>
          </w:tcPr>
          <w:p w14:paraId="65E9B4C7"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1C9300D" w14:textId="77777777" w:rsidR="00C5199B" w:rsidRPr="00DC5B66" w:rsidRDefault="00C15F36" w:rsidP="00FA1380">
            <w:pPr>
              <w:spacing w:line="240" w:lineRule="auto"/>
              <w:rPr>
                <w:rFonts w:ascii="Lato" w:hAnsi="Lato"/>
                <w:sz w:val="22"/>
              </w:rPr>
            </w:pPr>
            <w:r w:rsidRPr="004D020E">
              <w:rPr>
                <w:rFonts w:ascii="Lato" w:hAnsi="Lato"/>
                <w:sz w:val="22"/>
              </w:rPr>
              <w:t>by the</w:t>
            </w:r>
            <w:r w:rsidRPr="00DC5B66">
              <w:rPr>
                <w:rFonts w:ascii="Lato" w:hAnsi="Lato"/>
                <w:sz w:val="22"/>
              </w:rPr>
              <w:t xml:space="preserve"> </w:t>
            </w:r>
            <w:r w:rsidR="00C5199B" w:rsidRPr="00DC5B66">
              <w:rPr>
                <w:rFonts w:ascii="Lato" w:hAnsi="Lato"/>
                <w:sz w:val="22"/>
              </w:rPr>
              <w:t>Central Bank in advance</w:t>
            </w:r>
            <w:r w:rsidR="009531B6" w:rsidRPr="00DC5B66">
              <w:rPr>
                <w:rFonts w:ascii="Lato" w:hAnsi="Lato"/>
                <w:sz w:val="22"/>
              </w:rPr>
              <w:t>.</w:t>
            </w:r>
          </w:p>
        </w:tc>
        <w:tc>
          <w:tcPr>
            <w:tcW w:w="1187" w:type="dxa"/>
            <w:gridSpan w:val="5"/>
            <w:tcBorders>
              <w:top w:val="single" w:sz="4" w:space="0" w:color="auto"/>
              <w:left w:val="nil"/>
              <w:bottom w:val="nil"/>
              <w:right w:val="nil"/>
            </w:tcBorders>
          </w:tcPr>
          <w:p w14:paraId="2E4542EF"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22586FE"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64B892A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17DE8BA7"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FA032A0" w14:textId="77777777" w:rsidR="00C5199B" w:rsidRPr="00DC5B66" w:rsidRDefault="00C5199B">
            <w:pPr>
              <w:spacing w:line="240" w:lineRule="auto"/>
              <w:jc w:val="left"/>
              <w:rPr>
                <w:rFonts w:ascii="Lato" w:hAnsi="Lato"/>
                <w:sz w:val="22"/>
              </w:rPr>
            </w:pPr>
          </w:p>
        </w:tc>
      </w:tr>
      <w:tr w:rsidR="00C5199B" w:rsidRPr="00DC5B66" w14:paraId="0EEF9641" w14:textId="77777777" w:rsidTr="00DC5B66">
        <w:trPr>
          <w:gridAfter w:val="2"/>
          <w:wAfter w:w="104" w:type="dxa"/>
        </w:trPr>
        <w:tc>
          <w:tcPr>
            <w:tcW w:w="1008" w:type="dxa"/>
            <w:tcBorders>
              <w:top w:val="nil"/>
              <w:left w:val="nil"/>
              <w:bottom w:val="nil"/>
              <w:right w:val="nil"/>
            </w:tcBorders>
          </w:tcPr>
          <w:p w14:paraId="067EBF71"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4782FFAF"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0797A7CE"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00D4B66"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79125F6B"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50E38421"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350D45C" w14:textId="77777777" w:rsidR="00C5199B" w:rsidRPr="00DC5B66" w:rsidRDefault="00C5199B">
            <w:pPr>
              <w:spacing w:line="240" w:lineRule="auto"/>
              <w:jc w:val="left"/>
              <w:rPr>
                <w:rFonts w:ascii="Lato" w:hAnsi="Lato"/>
                <w:sz w:val="22"/>
              </w:rPr>
            </w:pPr>
          </w:p>
        </w:tc>
      </w:tr>
      <w:tr w:rsidR="00C5199B" w:rsidRPr="00DC5B66" w14:paraId="30CEB988" w14:textId="77777777" w:rsidTr="00DC5B66">
        <w:trPr>
          <w:gridAfter w:val="2"/>
          <w:wAfter w:w="104" w:type="dxa"/>
        </w:trPr>
        <w:tc>
          <w:tcPr>
            <w:tcW w:w="1008" w:type="dxa"/>
            <w:tcBorders>
              <w:top w:val="nil"/>
              <w:left w:val="nil"/>
              <w:bottom w:val="nil"/>
              <w:right w:val="nil"/>
            </w:tcBorders>
          </w:tcPr>
          <w:p w14:paraId="1864045F" w14:textId="77777777" w:rsidR="00C5199B" w:rsidRPr="00DC5B66" w:rsidRDefault="00C5199B">
            <w:pPr>
              <w:spacing w:line="240" w:lineRule="auto"/>
              <w:jc w:val="left"/>
              <w:rPr>
                <w:rFonts w:ascii="Lato" w:hAnsi="Lato"/>
                <w:sz w:val="22"/>
              </w:rPr>
            </w:pPr>
            <w:r w:rsidRPr="00DC5B66">
              <w:rPr>
                <w:rFonts w:ascii="Lato" w:hAnsi="Lato"/>
                <w:sz w:val="22"/>
              </w:rPr>
              <w:t>b)</w:t>
            </w:r>
          </w:p>
        </w:tc>
        <w:tc>
          <w:tcPr>
            <w:tcW w:w="6949" w:type="dxa"/>
            <w:tcBorders>
              <w:top w:val="nil"/>
              <w:left w:val="nil"/>
              <w:bottom w:val="nil"/>
              <w:right w:val="single" w:sz="4" w:space="0" w:color="auto"/>
            </w:tcBorders>
          </w:tcPr>
          <w:p w14:paraId="5008724C" w14:textId="77777777" w:rsidR="00C5199B" w:rsidRPr="00DC5B66" w:rsidRDefault="00C5199B" w:rsidP="00FA1380">
            <w:pPr>
              <w:spacing w:line="240" w:lineRule="auto"/>
              <w:rPr>
                <w:rFonts w:ascii="Lato" w:hAnsi="Lato"/>
                <w:sz w:val="22"/>
              </w:rPr>
            </w:pPr>
            <w:r w:rsidRPr="00DC5B66">
              <w:rPr>
                <w:rFonts w:ascii="Lato" w:hAnsi="Lato"/>
                <w:sz w:val="22"/>
              </w:rPr>
              <w:t xml:space="preserve">Provide that the current  depositary may not retire until a new </w:t>
            </w:r>
          </w:p>
        </w:tc>
        <w:tc>
          <w:tcPr>
            <w:tcW w:w="1187" w:type="dxa"/>
            <w:gridSpan w:val="5"/>
            <w:tcBorders>
              <w:top w:val="single" w:sz="4" w:space="0" w:color="auto"/>
              <w:left w:val="single" w:sz="4" w:space="0" w:color="auto"/>
              <w:bottom w:val="single" w:sz="4" w:space="0" w:color="auto"/>
              <w:right w:val="single" w:sz="4" w:space="0" w:color="auto"/>
            </w:tcBorders>
          </w:tcPr>
          <w:p w14:paraId="6F15B9E1"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2F88D8A3"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2FEBAE45"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7F896AB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55D03D5B" w14:textId="77777777" w:rsidR="00C5199B" w:rsidRPr="00DC5B66" w:rsidRDefault="00C5199B">
            <w:pPr>
              <w:spacing w:line="240" w:lineRule="auto"/>
              <w:jc w:val="left"/>
              <w:rPr>
                <w:rFonts w:ascii="Lato" w:hAnsi="Lato"/>
                <w:sz w:val="22"/>
              </w:rPr>
            </w:pPr>
          </w:p>
        </w:tc>
      </w:tr>
      <w:tr w:rsidR="00C5199B" w:rsidRPr="00DC5B66" w14:paraId="7204591A" w14:textId="77777777" w:rsidTr="00DC5B66">
        <w:trPr>
          <w:gridAfter w:val="2"/>
          <w:wAfter w:w="104" w:type="dxa"/>
        </w:trPr>
        <w:tc>
          <w:tcPr>
            <w:tcW w:w="1008" w:type="dxa"/>
            <w:tcBorders>
              <w:top w:val="nil"/>
              <w:left w:val="nil"/>
              <w:bottom w:val="nil"/>
              <w:right w:val="nil"/>
            </w:tcBorders>
          </w:tcPr>
          <w:p w14:paraId="05B05859"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939FBD0" w14:textId="77777777" w:rsidR="00C5199B" w:rsidRPr="00DC5B66" w:rsidRDefault="00C5199B" w:rsidP="009531B6">
            <w:pPr>
              <w:spacing w:line="240" w:lineRule="auto"/>
              <w:rPr>
                <w:rFonts w:ascii="Lato" w:hAnsi="Lato"/>
                <w:sz w:val="22"/>
              </w:rPr>
            </w:pPr>
            <w:r w:rsidRPr="00DC5B66">
              <w:rPr>
                <w:rFonts w:ascii="Lato" w:hAnsi="Lato"/>
                <w:sz w:val="22"/>
              </w:rPr>
              <w:t>depositary is appointed in accordance with 3.</w:t>
            </w:r>
            <w:r w:rsidR="009531B6" w:rsidRPr="00DC5B66">
              <w:rPr>
                <w:rFonts w:ascii="Lato" w:hAnsi="Lato"/>
                <w:sz w:val="22"/>
              </w:rPr>
              <w:t>20</w:t>
            </w:r>
            <w:r w:rsidRPr="00DC5B66">
              <w:rPr>
                <w:rFonts w:ascii="Lato" w:hAnsi="Lato"/>
                <w:sz w:val="22"/>
              </w:rPr>
              <w:t>.3 (a)</w:t>
            </w:r>
          </w:p>
        </w:tc>
        <w:tc>
          <w:tcPr>
            <w:tcW w:w="1187" w:type="dxa"/>
            <w:gridSpan w:val="5"/>
            <w:tcBorders>
              <w:top w:val="single" w:sz="4" w:space="0" w:color="auto"/>
              <w:left w:val="nil"/>
              <w:bottom w:val="nil"/>
              <w:right w:val="nil"/>
            </w:tcBorders>
          </w:tcPr>
          <w:p w14:paraId="207E3E3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625B426"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0F7CEC6D"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686C42D"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B20BD20" w14:textId="77777777" w:rsidR="00C5199B" w:rsidRPr="00DC5B66" w:rsidRDefault="00C5199B">
            <w:pPr>
              <w:spacing w:line="240" w:lineRule="auto"/>
              <w:jc w:val="left"/>
              <w:rPr>
                <w:rFonts w:ascii="Lato" w:hAnsi="Lato"/>
                <w:sz w:val="22"/>
              </w:rPr>
            </w:pPr>
          </w:p>
        </w:tc>
      </w:tr>
      <w:tr w:rsidR="00C5199B" w:rsidRPr="00DC5B66" w14:paraId="374BF8FE" w14:textId="77777777" w:rsidTr="00DC5B66">
        <w:trPr>
          <w:gridAfter w:val="2"/>
          <w:wAfter w:w="104" w:type="dxa"/>
        </w:trPr>
        <w:tc>
          <w:tcPr>
            <w:tcW w:w="1008" w:type="dxa"/>
            <w:tcBorders>
              <w:top w:val="nil"/>
              <w:left w:val="nil"/>
              <w:bottom w:val="nil"/>
              <w:right w:val="nil"/>
            </w:tcBorders>
          </w:tcPr>
          <w:p w14:paraId="2BDB2A8A"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11FBBFC9"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01F938B9"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101B53F"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499319E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B550ECE"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925B98B" w14:textId="77777777" w:rsidR="00C5199B" w:rsidRPr="00DC5B66" w:rsidRDefault="00C5199B">
            <w:pPr>
              <w:spacing w:line="240" w:lineRule="auto"/>
              <w:jc w:val="left"/>
              <w:rPr>
                <w:rFonts w:ascii="Lato" w:hAnsi="Lato"/>
                <w:sz w:val="22"/>
              </w:rPr>
            </w:pPr>
          </w:p>
        </w:tc>
      </w:tr>
      <w:tr w:rsidR="00C5199B" w:rsidRPr="00DC5B66" w14:paraId="1EA122FA" w14:textId="77777777" w:rsidTr="00DC5B66">
        <w:trPr>
          <w:gridAfter w:val="2"/>
          <w:wAfter w:w="104" w:type="dxa"/>
        </w:trPr>
        <w:tc>
          <w:tcPr>
            <w:tcW w:w="1008" w:type="dxa"/>
            <w:tcBorders>
              <w:top w:val="nil"/>
              <w:left w:val="nil"/>
              <w:bottom w:val="nil"/>
              <w:right w:val="nil"/>
            </w:tcBorders>
          </w:tcPr>
          <w:p w14:paraId="789BE689" w14:textId="77777777" w:rsidR="00C5199B" w:rsidRPr="00DC5B66" w:rsidRDefault="00C5199B">
            <w:pPr>
              <w:spacing w:line="240" w:lineRule="auto"/>
              <w:jc w:val="left"/>
              <w:rPr>
                <w:rFonts w:ascii="Lato" w:hAnsi="Lato"/>
                <w:sz w:val="22"/>
              </w:rPr>
            </w:pPr>
            <w:r w:rsidRPr="00DC5B66">
              <w:rPr>
                <w:rFonts w:ascii="Lato" w:hAnsi="Lato"/>
                <w:sz w:val="22"/>
              </w:rPr>
              <w:t>c)</w:t>
            </w:r>
          </w:p>
        </w:tc>
        <w:tc>
          <w:tcPr>
            <w:tcW w:w="6949" w:type="dxa"/>
            <w:tcBorders>
              <w:top w:val="nil"/>
              <w:left w:val="nil"/>
              <w:bottom w:val="nil"/>
              <w:right w:val="single" w:sz="4" w:space="0" w:color="auto"/>
            </w:tcBorders>
          </w:tcPr>
          <w:p w14:paraId="0FE813CD" w14:textId="77777777" w:rsidR="00C5199B" w:rsidRPr="00DC5B66" w:rsidRDefault="00C5199B" w:rsidP="00DC5B66">
            <w:pPr>
              <w:spacing w:line="240" w:lineRule="auto"/>
              <w:rPr>
                <w:rFonts w:ascii="Lato" w:hAnsi="Lato"/>
                <w:sz w:val="22"/>
              </w:rPr>
            </w:pPr>
            <w:r w:rsidRPr="00DC5B66">
              <w:rPr>
                <w:rFonts w:ascii="Lato" w:hAnsi="Lato"/>
                <w:sz w:val="22"/>
              </w:rPr>
              <w:t xml:space="preserve">Despite attempts by the responsible person to appoint a new </w:t>
            </w:r>
          </w:p>
        </w:tc>
        <w:tc>
          <w:tcPr>
            <w:tcW w:w="1187" w:type="dxa"/>
            <w:gridSpan w:val="5"/>
            <w:tcBorders>
              <w:top w:val="single" w:sz="4" w:space="0" w:color="auto"/>
              <w:left w:val="single" w:sz="4" w:space="0" w:color="auto"/>
              <w:bottom w:val="single" w:sz="4" w:space="0" w:color="auto"/>
              <w:right w:val="single" w:sz="4" w:space="0" w:color="auto"/>
            </w:tcBorders>
          </w:tcPr>
          <w:p w14:paraId="554C66E1"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6F13A38C"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5F761B95"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510D085B"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C06741B" w14:textId="77777777" w:rsidR="00C5199B" w:rsidRPr="00DC5B66" w:rsidRDefault="00C5199B">
            <w:pPr>
              <w:spacing w:line="240" w:lineRule="auto"/>
              <w:jc w:val="left"/>
              <w:rPr>
                <w:rFonts w:ascii="Lato" w:hAnsi="Lato"/>
                <w:sz w:val="22"/>
              </w:rPr>
            </w:pPr>
          </w:p>
        </w:tc>
      </w:tr>
      <w:tr w:rsidR="00C5199B" w:rsidRPr="00DC5B66" w14:paraId="7BE2FA69" w14:textId="77777777" w:rsidTr="00DC5B66">
        <w:trPr>
          <w:gridAfter w:val="2"/>
          <w:wAfter w:w="104" w:type="dxa"/>
        </w:trPr>
        <w:tc>
          <w:tcPr>
            <w:tcW w:w="1008" w:type="dxa"/>
            <w:tcBorders>
              <w:top w:val="nil"/>
              <w:left w:val="nil"/>
              <w:bottom w:val="nil"/>
              <w:right w:val="nil"/>
            </w:tcBorders>
          </w:tcPr>
          <w:p w14:paraId="26C78B57"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0395D20" w14:textId="77777777" w:rsidR="00C5199B" w:rsidRPr="00DC5B66" w:rsidRDefault="00C15F36" w:rsidP="00FA1380">
            <w:pPr>
              <w:spacing w:line="240" w:lineRule="auto"/>
              <w:rPr>
                <w:rFonts w:ascii="Lato" w:hAnsi="Lato"/>
                <w:sz w:val="22"/>
              </w:rPr>
            </w:pPr>
            <w:r w:rsidRPr="004D020E">
              <w:rPr>
                <w:rFonts w:ascii="Lato" w:hAnsi="Lato"/>
                <w:sz w:val="22"/>
              </w:rPr>
              <w:t xml:space="preserve">depositary, if </w:t>
            </w:r>
            <w:r w:rsidR="00C5199B" w:rsidRPr="00DC5B66">
              <w:rPr>
                <w:rFonts w:ascii="Lato" w:hAnsi="Lato"/>
                <w:sz w:val="22"/>
              </w:rPr>
              <w:t>no replacement for the current depositary has been appointed in accordance with Central Bank UCITS Regulation 32 and  the current depositary is unwilling or unable to act as such, then (i) a general meeting will be convened at which an ordinary resolution or such a resolution passed by such majority as is specified in the Deed of Constitution to wind up or otherwise dissolve the UCITS is proposed and (ii) the appointment of the current Depositary may be terminated only upon the revocation of the authorisation of the UCITS.</w:t>
            </w:r>
          </w:p>
        </w:tc>
        <w:tc>
          <w:tcPr>
            <w:tcW w:w="1187" w:type="dxa"/>
            <w:gridSpan w:val="5"/>
            <w:tcBorders>
              <w:top w:val="single" w:sz="4" w:space="0" w:color="auto"/>
              <w:left w:val="nil"/>
              <w:bottom w:val="nil"/>
              <w:right w:val="nil"/>
            </w:tcBorders>
          </w:tcPr>
          <w:p w14:paraId="43B66A45"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4817A425"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4E00F96E"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166DD09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0DE74231" w14:textId="77777777" w:rsidR="00C5199B" w:rsidRPr="00DC5B66" w:rsidRDefault="00C5199B">
            <w:pPr>
              <w:spacing w:line="240" w:lineRule="auto"/>
              <w:jc w:val="left"/>
              <w:rPr>
                <w:rFonts w:ascii="Lato" w:hAnsi="Lato"/>
                <w:sz w:val="22"/>
              </w:rPr>
            </w:pPr>
          </w:p>
        </w:tc>
      </w:tr>
      <w:tr w:rsidR="00C5199B" w:rsidRPr="00DC5B66" w14:paraId="04B6E5C1" w14:textId="77777777" w:rsidTr="007461E5">
        <w:trPr>
          <w:gridAfter w:val="2"/>
          <w:wAfter w:w="104" w:type="dxa"/>
        </w:trPr>
        <w:tc>
          <w:tcPr>
            <w:tcW w:w="1008" w:type="dxa"/>
            <w:tcBorders>
              <w:top w:val="nil"/>
              <w:left w:val="nil"/>
              <w:bottom w:val="nil"/>
              <w:right w:val="nil"/>
            </w:tcBorders>
          </w:tcPr>
          <w:p w14:paraId="4DAD7937" w14:textId="77777777" w:rsidR="00C5199B" w:rsidRPr="00DC5B66" w:rsidRDefault="00C5199B">
            <w:pPr>
              <w:spacing w:line="240" w:lineRule="auto"/>
              <w:jc w:val="left"/>
              <w:rPr>
                <w:rFonts w:ascii="Lato" w:hAnsi="Lato"/>
                <w:sz w:val="22"/>
              </w:rPr>
            </w:pPr>
          </w:p>
        </w:tc>
        <w:tc>
          <w:tcPr>
            <w:tcW w:w="6949" w:type="dxa"/>
            <w:tcBorders>
              <w:top w:val="nil"/>
              <w:left w:val="nil"/>
              <w:bottom w:val="single" w:sz="4" w:space="0" w:color="auto"/>
              <w:right w:val="nil"/>
            </w:tcBorders>
          </w:tcPr>
          <w:p w14:paraId="1310228D"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nil"/>
              <w:right w:val="nil"/>
            </w:tcBorders>
          </w:tcPr>
          <w:p w14:paraId="6D0A4074"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3D579C0D"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650A6694"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5B0E1D0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77C402D" w14:textId="77777777" w:rsidR="00C5199B" w:rsidRPr="00DC5B66" w:rsidRDefault="00C5199B">
            <w:pPr>
              <w:spacing w:line="240" w:lineRule="auto"/>
              <w:jc w:val="left"/>
              <w:rPr>
                <w:rFonts w:ascii="Lato" w:hAnsi="Lato"/>
                <w:sz w:val="22"/>
              </w:rPr>
            </w:pPr>
          </w:p>
        </w:tc>
      </w:tr>
      <w:tr w:rsidR="00C5199B" w:rsidRPr="00DC5B66" w14:paraId="5DCFB404" w14:textId="77777777" w:rsidTr="007461E5">
        <w:trPr>
          <w:gridAfter w:val="2"/>
          <w:wAfter w:w="104" w:type="dxa"/>
        </w:trPr>
        <w:tc>
          <w:tcPr>
            <w:tcW w:w="1008" w:type="dxa"/>
            <w:tcBorders>
              <w:top w:val="single" w:sz="4" w:space="0" w:color="auto"/>
              <w:left w:val="single" w:sz="4" w:space="0" w:color="auto"/>
              <w:bottom w:val="single" w:sz="4" w:space="0" w:color="auto"/>
              <w:right w:val="single" w:sz="4" w:space="0" w:color="auto"/>
            </w:tcBorders>
          </w:tcPr>
          <w:p w14:paraId="7798C3B3" w14:textId="77777777" w:rsidR="00C5199B" w:rsidRPr="00DC5B66" w:rsidRDefault="00C5199B" w:rsidP="00B51838">
            <w:pPr>
              <w:spacing w:line="240" w:lineRule="auto"/>
              <w:jc w:val="left"/>
              <w:rPr>
                <w:rFonts w:ascii="Lato" w:hAnsi="Lato"/>
                <w:sz w:val="22"/>
              </w:rPr>
            </w:pPr>
            <w:r w:rsidRPr="00DC5B66">
              <w:rPr>
                <w:rFonts w:ascii="Lato" w:hAnsi="Lato"/>
                <w:sz w:val="22"/>
              </w:rPr>
              <w:t>3.21</w:t>
            </w:r>
          </w:p>
        </w:tc>
        <w:tc>
          <w:tcPr>
            <w:tcW w:w="6949" w:type="dxa"/>
            <w:tcBorders>
              <w:top w:val="single" w:sz="4" w:space="0" w:color="auto"/>
              <w:left w:val="single" w:sz="4" w:space="0" w:color="auto"/>
              <w:bottom w:val="single" w:sz="4" w:space="0" w:color="auto"/>
              <w:right w:val="single" w:sz="4" w:space="0" w:color="auto"/>
            </w:tcBorders>
          </w:tcPr>
          <w:p w14:paraId="3A9898C6" w14:textId="77777777" w:rsidR="00C5199B" w:rsidRPr="00DC5B66" w:rsidRDefault="00C5199B" w:rsidP="00FA1380">
            <w:pPr>
              <w:spacing w:line="240" w:lineRule="auto"/>
              <w:rPr>
                <w:rFonts w:ascii="Lato" w:hAnsi="Lato"/>
                <w:b/>
                <w:bCs/>
                <w:sz w:val="22"/>
              </w:rPr>
            </w:pPr>
            <w:r w:rsidRPr="00DC5B66">
              <w:rPr>
                <w:rFonts w:ascii="Lato" w:hAnsi="Lato"/>
                <w:b/>
                <w:bCs/>
                <w:sz w:val="22"/>
              </w:rPr>
              <w:t>Procedures for the replacement of the Management Company</w:t>
            </w:r>
          </w:p>
        </w:tc>
        <w:tc>
          <w:tcPr>
            <w:tcW w:w="1187" w:type="dxa"/>
            <w:gridSpan w:val="5"/>
            <w:tcBorders>
              <w:top w:val="nil"/>
              <w:left w:val="single" w:sz="4" w:space="0" w:color="auto"/>
              <w:bottom w:val="nil"/>
              <w:right w:val="nil"/>
            </w:tcBorders>
          </w:tcPr>
          <w:p w14:paraId="0B29A93E"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584E63AC"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5252A782"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7F100E4"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03BBFC6E" w14:textId="77777777" w:rsidR="00C5199B" w:rsidRPr="00DC5B66" w:rsidRDefault="00C5199B">
            <w:pPr>
              <w:spacing w:line="240" w:lineRule="auto"/>
              <w:jc w:val="left"/>
              <w:rPr>
                <w:rFonts w:ascii="Lato" w:hAnsi="Lato"/>
                <w:sz w:val="22"/>
              </w:rPr>
            </w:pPr>
          </w:p>
        </w:tc>
      </w:tr>
      <w:tr w:rsidR="00C5199B" w:rsidRPr="00DC5B66" w14:paraId="01D947E2" w14:textId="77777777" w:rsidTr="00DC5B66">
        <w:trPr>
          <w:gridAfter w:val="2"/>
          <w:wAfter w:w="104" w:type="dxa"/>
        </w:trPr>
        <w:tc>
          <w:tcPr>
            <w:tcW w:w="1008" w:type="dxa"/>
            <w:tcBorders>
              <w:top w:val="single" w:sz="4" w:space="0" w:color="auto"/>
              <w:left w:val="nil"/>
              <w:bottom w:val="nil"/>
              <w:right w:val="nil"/>
            </w:tcBorders>
          </w:tcPr>
          <w:p w14:paraId="0439F62B" w14:textId="77777777" w:rsidR="00C5199B" w:rsidRPr="00DC5B66" w:rsidRDefault="00C5199B">
            <w:pPr>
              <w:spacing w:line="240" w:lineRule="auto"/>
              <w:jc w:val="left"/>
              <w:rPr>
                <w:rFonts w:ascii="Lato" w:hAnsi="Lato"/>
                <w:sz w:val="22"/>
              </w:rPr>
            </w:pPr>
          </w:p>
        </w:tc>
        <w:tc>
          <w:tcPr>
            <w:tcW w:w="6949" w:type="dxa"/>
            <w:tcBorders>
              <w:top w:val="single" w:sz="4" w:space="0" w:color="auto"/>
              <w:left w:val="nil"/>
              <w:bottom w:val="nil"/>
              <w:right w:val="nil"/>
            </w:tcBorders>
          </w:tcPr>
          <w:p w14:paraId="3EA574A3"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6C7860B6"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61231B9A"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1AE6DBF5"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59106E5"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7C23E35" w14:textId="77777777" w:rsidR="00C5199B" w:rsidRPr="00DC5B66" w:rsidRDefault="00C5199B">
            <w:pPr>
              <w:spacing w:line="240" w:lineRule="auto"/>
              <w:jc w:val="left"/>
              <w:rPr>
                <w:rFonts w:ascii="Lato" w:hAnsi="Lato"/>
                <w:sz w:val="22"/>
              </w:rPr>
            </w:pPr>
          </w:p>
        </w:tc>
      </w:tr>
      <w:tr w:rsidR="00C5199B" w:rsidRPr="00DC5B66" w14:paraId="5FF1BE89" w14:textId="77777777" w:rsidTr="00DC5B66">
        <w:trPr>
          <w:gridAfter w:val="2"/>
          <w:wAfter w:w="104" w:type="dxa"/>
        </w:trPr>
        <w:tc>
          <w:tcPr>
            <w:tcW w:w="1008" w:type="dxa"/>
            <w:tcBorders>
              <w:top w:val="nil"/>
              <w:left w:val="nil"/>
              <w:bottom w:val="nil"/>
              <w:right w:val="nil"/>
            </w:tcBorders>
          </w:tcPr>
          <w:p w14:paraId="07A7474D" w14:textId="77777777" w:rsidR="00C5199B" w:rsidRPr="00DC5B66" w:rsidRDefault="00C5199B" w:rsidP="0091626E">
            <w:pPr>
              <w:spacing w:line="240" w:lineRule="auto"/>
              <w:rPr>
                <w:rFonts w:ascii="Lato" w:hAnsi="Lato"/>
                <w:sz w:val="22"/>
              </w:rPr>
            </w:pPr>
            <w:r w:rsidRPr="00DC5B66">
              <w:rPr>
                <w:rFonts w:ascii="Lato" w:hAnsi="Lato"/>
                <w:sz w:val="22"/>
              </w:rPr>
              <w:t>3.21.1</w:t>
            </w:r>
            <w:r w:rsidR="0082382A" w:rsidRPr="00DC5B66">
              <w:rPr>
                <w:rFonts w:ascii="Lato" w:hAnsi="Lato"/>
                <w:sz w:val="22"/>
              </w:rPr>
              <w:t xml:space="preserve"> </w:t>
            </w:r>
          </w:p>
        </w:tc>
        <w:tc>
          <w:tcPr>
            <w:tcW w:w="6949" w:type="dxa"/>
            <w:tcBorders>
              <w:top w:val="nil"/>
              <w:left w:val="nil"/>
              <w:bottom w:val="nil"/>
              <w:right w:val="single" w:sz="4" w:space="0" w:color="auto"/>
            </w:tcBorders>
          </w:tcPr>
          <w:p w14:paraId="3767102B" w14:textId="77777777" w:rsidR="00C5199B" w:rsidRPr="00DC5B66" w:rsidRDefault="00C5199B" w:rsidP="00DC5B66">
            <w:pPr>
              <w:spacing w:line="240" w:lineRule="auto"/>
              <w:rPr>
                <w:rFonts w:ascii="Lato" w:hAnsi="Lato"/>
                <w:sz w:val="22"/>
              </w:rPr>
            </w:pPr>
            <w:r w:rsidRPr="00DC5B66">
              <w:rPr>
                <w:rFonts w:ascii="Lato" w:hAnsi="Lato"/>
                <w:sz w:val="22"/>
              </w:rPr>
              <w:t xml:space="preserve">Disclose the conditions for the replacement of the management </w:t>
            </w:r>
          </w:p>
        </w:tc>
        <w:tc>
          <w:tcPr>
            <w:tcW w:w="1187" w:type="dxa"/>
            <w:gridSpan w:val="5"/>
            <w:tcBorders>
              <w:top w:val="single" w:sz="4" w:space="0" w:color="auto"/>
              <w:left w:val="single" w:sz="4" w:space="0" w:color="auto"/>
              <w:bottom w:val="single" w:sz="4" w:space="0" w:color="auto"/>
              <w:right w:val="single" w:sz="4" w:space="0" w:color="auto"/>
            </w:tcBorders>
          </w:tcPr>
          <w:p w14:paraId="07E41F20"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558ACD30"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48EE9DFA"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052F5D1C"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0513B41F" w14:textId="77777777" w:rsidR="00C5199B" w:rsidRPr="00DC5B66" w:rsidRDefault="00C5199B">
            <w:pPr>
              <w:spacing w:line="240" w:lineRule="auto"/>
              <w:jc w:val="left"/>
              <w:rPr>
                <w:rFonts w:ascii="Lato" w:hAnsi="Lato"/>
                <w:sz w:val="22"/>
              </w:rPr>
            </w:pPr>
          </w:p>
        </w:tc>
      </w:tr>
      <w:tr w:rsidR="00C5199B" w:rsidRPr="00DC5B66" w14:paraId="05BC7A70" w14:textId="77777777" w:rsidTr="00DC5B66">
        <w:trPr>
          <w:gridAfter w:val="2"/>
          <w:wAfter w:w="104" w:type="dxa"/>
        </w:trPr>
        <w:tc>
          <w:tcPr>
            <w:tcW w:w="1008" w:type="dxa"/>
            <w:tcBorders>
              <w:top w:val="nil"/>
              <w:left w:val="nil"/>
              <w:bottom w:val="nil"/>
              <w:right w:val="nil"/>
            </w:tcBorders>
          </w:tcPr>
          <w:p w14:paraId="58276D3A" w14:textId="77777777" w:rsidR="00C5199B" w:rsidRPr="00DC5B66" w:rsidRDefault="00C15F36" w:rsidP="0091626E">
            <w:pPr>
              <w:spacing w:line="240" w:lineRule="auto"/>
              <w:rPr>
                <w:rFonts w:ascii="Lato" w:hAnsi="Lato"/>
                <w:sz w:val="22"/>
              </w:rPr>
            </w:pPr>
            <w:r>
              <w:rPr>
                <w:rFonts w:ascii="Lato" w:hAnsi="Lato"/>
                <w:sz w:val="22"/>
              </w:rPr>
              <w:t xml:space="preserve">              a)</w:t>
            </w:r>
          </w:p>
        </w:tc>
        <w:tc>
          <w:tcPr>
            <w:tcW w:w="6949" w:type="dxa"/>
            <w:tcBorders>
              <w:top w:val="nil"/>
              <w:left w:val="nil"/>
              <w:bottom w:val="nil"/>
              <w:right w:val="nil"/>
            </w:tcBorders>
          </w:tcPr>
          <w:p w14:paraId="7B9633A4" w14:textId="77777777" w:rsidR="00C5199B" w:rsidRPr="00DC5B66" w:rsidRDefault="00C15F36" w:rsidP="00D0685F">
            <w:pPr>
              <w:spacing w:line="240" w:lineRule="auto"/>
              <w:rPr>
                <w:rFonts w:ascii="Lato" w:hAnsi="Lato"/>
                <w:sz w:val="22"/>
              </w:rPr>
            </w:pPr>
            <w:r w:rsidRPr="004D020E">
              <w:rPr>
                <w:rFonts w:ascii="Lato" w:hAnsi="Lato"/>
                <w:sz w:val="22"/>
              </w:rPr>
              <w:t>company</w:t>
            </w:r>
            <w:r w:rsidRPr="00DC5B66">
              <w:rPr>
                <w:rFonts w:ascii="Lato" w:hAnsi="Lato"/>
                <w:sz w:val="22"/>
              </w:rPr>
              <w:t xml:space="preserve"> </w:t>
            </w:r>
            <w:r w:rsidR="00C5199B" w:rsidRPr="00DC5B66">
              <w:rPr>
                <w:rFonts w:ascii="Lato" w:hAnsi="Lato"/>
                <w:sz w:val="22"/>
              </w:rPr>
              <w:t xml:space="preserve">and the rules to </w:t>
            </w:r>
            <w:r w:rsidR="0082382A" w:rsidRPr="00DC5B66">
              <w:rPr>
                <w:rFonts w:ascii="Lato" w:hAnsi="Lato"/>
                <w:sz w:val="22"/>
              </w:rPr>
              <w:t xml:space="preserve">ensure the </w:t>
            </w:r>
            <w:r w:rsidR="00C5199B" w:rsidRPr="00DC5B66">
              <w:rPr>
                <w:rFonts w:ascii="Lato" w:hAnsi="Lato"/>
                <w:sz w:val="22"/>
              </w:rPr>
              <w:t>protect</w:t>
            </w:r>
            <w:r w:rsidR="0082382A" w:rsidRPr="00DC5B66">
              <w:rPr>
                <w:rFonts w:ascii="Lato" w:hAnsi="Lato"/>
                <w:sz w:val="22"/>
              </w:rPr>
              <w:t>ion</w:t>
            </w:r>
            <w:r w:rsidR="00C5199B" w:rsidRPr="00DC5B66">
              <w:rPr>
                <w:rFonts w:ascii="Lato" w:hAnsi="Lato"/>
                <w:sz w:val="22"/>
              </w:rPr>
              <w:t xml:space="preserve"> of unitholders in the event of such replacement</w:t>
            </w:r>
            <w:r w:rsidR="0082382A" w:rsidRPr="00DC5B66">
              <w:rPr>
                <w:rFonts w:ascii="Lato" w:hAnsi="Lato"/>
                <w:sz w:val="22"/>
              </w:rPr>
              <w:t>;</w:t>
            </w:r>
          </w:p>
        </w:tc>
        <w:tc>
          <w:tcPr>
            <w:tcW w:w="1187" w:type="dxa"/>
            <w:gridSpan w:val="5"/>
            <w:tcBorders>
              <w:top w:val="single" w:sz="4" w:space="0" w:color="auto"/>
              <w:left w:val="nil"/>
              <w:bottom w:val="nil"/>
              <w:right w:val="nil"/>
            </w:tcBorders>
          </w:tcPr>
          <w:p w14:paraId="4C48182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04D3A0DC"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45CEC1BB"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27EB0A69"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7EFB3210" w14:textId="77777777" w:rsidR="00C5199B" w:rsidRPr="00DC5B66" w:rsidRDefault="00C5199B">
            <w:pPr>
              <w:spacing w:line="240" w:lineRule="auto"/>
              <w:jc w:val="left"/>
              <w:rPr>
                <w:rFonts w:ascii="Lato" w:hAnsi="Lato"/>
                <w:sz w:val="22"/>
              </w:rPr>
            </w:pPr>
          </w:p>
        </w:tc>
      </w:tr>
      <w:tr w:rsidR="00C5199B" w:rsidRPr="00DC5B66" w14:paraId="1315DE17" w14:textId="77777777" w:rsidTr="00DC5B66">
        <w:trPr>
          <w:gridAfter w:val="2"/>
          <w:wAfter w:w="104" w:type="dxa"/>
        </w:trPr>
        <w:tc>
          <w:tcPr>
            <w:tcW w:w="1008" w:type="dxa"/>
            <w:tcBorders>
              <w:top w:val="nil"/>
              <w:left w:val="nil"/>
              <w:bottom w:val="nil"/>
              <w:right w:val="nil"/>
            </w:tcBorders>
          </w:tcPr>
          <w:p w14:paraId="2AB1E073"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04FC5361"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single" w:sz="4" w:space="0" w:color="auto"/>
              <w:right w:val="nil"/>
            </w:tcBorders>
          </w:tcPr>
          <w:p w14:paraId="5F175B2C"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E1183E6"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single" w:sz="4" w:space="0" w:color="auto"/>
              <w:right w:val="nil"/>
            </w:tcBorders>
          </w:tcPr>
          <w:p w14:paraId="20FDCB06"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43626F0F"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24B7009" w14:textId="77777777" w:rsidR="00C5199B" w:rsidRPr="00DC5B66" w:rsidRDefault="00C5199B">
            <w:pPr>
              <w:spacing w:line="240" w:lineRule="auto"/>
              <w:jc w:val="left"/>
              <w:rPr>
                <w:rFonts w:ascii="Lato" w:hAnsi="Lato"/>
                <w:sz w:val="22"/>
              </w:rPr>
            </w:pPr>
          </w:p>
        </w:tc>
      </w:tr>
      <w:tr w:rsidR="0082382A" w:rsidRPr="00DC5B66" w14:paraId="5EDA1494" w14:textId="77777777" w:rsidTr="00DC5B66">
        <w:trPr>
          <w:gridAfter w:val="2"/>
          <w:wAfter w:w="104" w:type="dxa"/>
        </w:trPr>
        <w:tc>
          <w:tcPr>
            <w:tcW w:w="1008" w:type="dxa"/>
            <w:tcBorders>
              <w:top w:val="nil"/>
              <w:left w:val="nil"/>
              <w:bottom w:val="nil"/>
              <w:right w:val="nil"/>
            </w:tcBorders>
          </w:tcPr>
          <w:p w14:paraId="48F5E382" w14:textId="77777777" w:rsidR="0082382A" w:rsidRPr="00DC5B66" w:rsidRDefault="0082382A" w:rsidP="0091626E">
            <w:pPr>
              <w:spacing w:line="240" w:lineRule="auto"/>
              <w:jc w:val="right"/>
              <w:rPr>
                <w:rFonts w:ascii="Lato" w:hAnsi="Lato"/>
                <w:sz w:val="22"/>
              </w:rPr>
            </w:pPr>
            <w:r w:rsidRPr="00DC5B66">
              <w:rPr>
                <w:rFonts w:ascii="Lato" w:hAnsi="Lato"/>
                <w:sz w:val="22"/>
              </w:rPr>
              <w:t>b)</w:t>
            </w:r>
          </w:p>
        </w:tc>
        <w:tc>
          <w:tcPr>
            <w:tcW w:w="6949" w:type="dxa"/>
            <w:tcBorders>
              <w:top w:val="nil"/>
              <w:left w:val="nil"/>
              <w:bottom w:val="nil"/>
              <w:right w:val="single" w:sz="4" w:space="0" w:color="auto"/>
            </w:tcBorders>
          </w:tcPr>
          <w:p w14:paraId="1C25D330" w14:textId="77777777" w:rsidR="0082382A" w:rsidRPr="00DC5B66" w:rsidRDefault="0082382A" w:rsidP="00977D76">
            <w:pPr>
              <w:spacing w:line="240" w:lineRule="auto"/>
              <w:rPr>
                <w:rFonts w:ascii="Lato" w:hAnsi="Lato"/>
                <w:sz w:val="22"/>
              </w:rPr>
            </w:pPr>
            <w:r w:rsidRPr="00DC5B66">
              <w:rPr>
                <w:rFonts w:ascii="Lato" w:hAnsi="Lato"/>
                <w:sz w:val="22"/>
              </w:rPr>
              <w:t xml:space="preserve">Disclose that the new management company must be approved by the </w:t>
            </w:r>
          </w:p>
        </w:tc>
        <w:tc>
          <w:tcPr>
            <w:tcW w:w="1187" w:type="dxa"/>
            <w:gridSpan w:val="5"/>
            <w:tcBorders>
              <w:top w:val="single" w:sz="4" w:space="0" w:color="auto"/>
              <w:left w:val="single" w:sz="4" w:space="0" w:color="auto"/>
              <w:bottom w:val="single" w:sz="4" w:space="0" w:color="auto"/>
              <w:right w:val="single" w:sz="4" w:space="0" w:color="auto"/>
            </w:tcBorders>
          </w:tcPr>
          <w:p w14:paraId="72238D8F" w14:textId="77777777" w:rsidR="0082382A" w:rsidRPr="00DC5B66" w:rsidRDefault="0082382A">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58FA9ED5" w14:textId="77777777" w:rsidR="0082382A" w:rsidRPr="00DC5B66" w:rsidRDefault="0082382A">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21AC4332" w14:textId="77777777" w:rsidR="0082382A" w:rsidRPr="00DC5B66" w:rsidRDefault="0082382A">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689AABA1" w14:textId="77777777" w:rsidR="0082382A" w:rsidRPr="00DC5B66" w:rsidRDefault="0082382A">
            <w:pPr>
              <w:spacing w:line="240" w:lineRule="auto"/>
              <w:jc w:val="left"/>
              <w:rPr>
                <w:rFonts w:ascii="Lato" w:hAnsi="Lato"/>
                <w:sz w:val="22"/>
              </w:rPr>
            </w:pPr>
          </w:p>
        </w:tc>
        <w:tc>
          <w:tcPr>
            <w:tcW w:w="632" w:type="dxa"/>
            <w:gridSpan w:val="4"/>
            <w:tcBorders>
              <w:top w:val="nil"/>
              <w:left w:val="nil"/>
              <w:bottom w:val="nil"/>
              <w:right w:val="nil"/>
            </w:tcBorders>
          </w:tcPr>
          <w:p w14:paraId="10B730DC" w14:textId="77777777" w:rsidR="0082382A" w:rsidRPr="00DC5B66" w:rsidRDefault="0082382A">
            <w:pPr>
              <w:spacing w:line="240" w:lineRule="auto"/>
              <w:jc w:val="left"/>
              <w:rPr>
                <w:rFonts w:ascii="Lato" w:hAnsi="Lato"/>
                <w:sz w:val="22"/>
              </w:rPr>
            </w:pPr>
          </w:p>
        </w:tc>
      </w:tr>
      <w:tr w:rsidR="0082382A" w:rsidRPr="00DC5B66" w14:paraId="53C45FF8" w14:textId="77777777" w:rsidTr="00DC5B66">
        <w:trPr>
          <w:gridAfter w:val="2"/>
          <w:wAfter w:w="104" w:type="dxa"/>
        </w:trPr>
        <w:tc>
          <w:tcPr>
            <w:tcW w:w="1008" w:type="dxa"/>
            <w:tcBorders>
              <w:top w:val="nil"/>
              <w:left w:val="nil"/>
              <w:bottom w:val="nil"/>
              <w:right w:val="nil"/>
            </w:tcBorders>
          </w:tcPr>
          <w:p w14:paraId="6F54557E" w14:textId="77777777" w:rsidR="0082382A" w:rsidRPr="00DC5B66" w:rsidRDefault="0082382A" w:rsidP="0091626E">
            <w:pPr>
              <w:spacing w:line="240" w:lineRule="auto"/>
              <w:rPr>
                <w:rFonts w:ascii="Lato" w:hAnsi="Lato"/>
                <w:sz w:val="22"/>
              </w:rPr>
            </w:pPr>
          </w:p>
        </w:tc>
        <w:tc>
          <w:tcPr>
            <w:tcW w:w="6949" w:type="dxa"/>
            <w:tcBorders>
              <w:top w:val="nil"/>
              <w:left w:val="nil"/>
              <w:bottom w:val="nil"/>
              <w:right w:val="nil"/>
            </w:tcBorders>
          </w:tcPr>
          <w:p w14:paraId="1160B9EA" w14:textId="77777777" w:rsidR="0082382A" w:rsidRPr="00DC5B66" w:rsidRDefault="0082382A" w:rsidP="00977D76">
            <w:pPr>
              <w:spacing w:line="240" w:lineRule="auto"/>
              <w:rPr>
                <w:rFonts w:ascii="Lato" w:hAnsi="Lato"/>
                <w:sz w:val="22"/>
              </w:rPr>
            </w:pPr>
            <w:r w:rsidRPr="00DC5B66">
              <w:rPr>
                <w:rFonts w:ascii="Lato" w:hAnsi="Lato"/>
                <w:sz w:val="22"/>
              </w:rPr>
              <w:t>Central Bank</w:t>
            </w:r>
            <w:r w:rsidR="000840E2" w:rsidRPr="00DC5B66">
              <w:rPr>
                <w:rFonts w:ascii="Lato" w:hAnsi="Lato"/>
                <w:sz w:val="22"/>
              </w:rPr>
              <w:t>; and</w:t>
            </w:r>
          </w:p>
        </w:tc>
        <w:tc>
          <w:tcPr>
            <w:tcW w:w="1187" w:type="dxa"/>
            <w:gridSpan w:val="5"/>
            <w:tcBorders>
              <w:top w:val="single" w:sz="4" w:space="0" w:color="auto"/>
              <w:left w:val="nil"/>
              <w:bottom w:val="nil"/>
              <w:right w:val="nil"/>
            </w:tcBorders>
          </w:tcPr>
          <w:p w14:paraId="46C8F224" w14:textId="77777777" w:rsidR="0082382A" w:rsidRPr="00DC5B66" w:rsidRDefault="0082382A">
            <w:pPr>
              <w:spacing w:line="240" w:lineRule="auto"/>
              <w:jc w:val="left"/>
              <w:rPr>
                <w:rFonts w:ascii="Lato" w:hAnsi="Lato"/>
                <w:sz w:val="22"/>
              </w:rPr>
            </w:pPr>
          </w:p>
        </w:tc>
        <w:tc>
          <w:tcPr>
            <w:tcW w:w="307" w:type="dxa"/>
            <w:gridSpan w:val="3"/>
            <w:tcBorders>
              <w:top w:val="nil"/>
              <w:left w:val="nil"/>
              <w:bottom w:val="nil"/>
              <w:right w:val="nil"/>
            </w:tcBorders>
          </w:tcPr>
          <w:p w14:paraId="25FE2865" w14:textId="77777777" w:rsidR="0082382A" w:rsidRPr="00DC5B66" w:rsidRDefault="0082382A">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226071F3" w14:textId="77777777" w:rsidR="0082382A" w:rsidRPr="00DC5B66" w:rsidRDefault="0082382A">
            <w:pPr>
              <w:spacing w:line="240" w:lineRule="auto"/>
              <w:jc w:val="left"/>
              <w:rPr>
                <w:rFonts w:ascii="Lato" w:hAnsi="Lato"/>
                <w:sz w:val="22"/>
              </w:rPr>
            </w:pPr>
          </w:p>
        </w:tc>
        <w:tc>
          <w:tcPr>
            <w:tcW w:w="295" w:type="dxa"/>
            <w:gridSpan w:val="5"/>
            <w:tcBorders>
              <w:top w:val="nil"/>
              <w:left w:val="nil"/>
              <w:bottom w:val="nil"/>
              <w:right w:val="nil"/>
            </w:tcBorders>
          </w:tcPr>
          <w:p w14:paraId="69004726" w14:textId="77777777" w:rsidR="0082382A" w:rsidRPr="00DC5B66" w:rsidRDefault="0082382A">
            <w:pPr>
              <w:spacing w:line="240" w:lineRule="auto"/>
              <w:jc w:val="left"/>
              <w:rPr>
                <w:rFonts w:ascii="Lato" w:hAnsi="Lato"/>
                <w:sz w:val="22"/>
              </w:rPr>
            </w:pPr>
          </w:p>
        </w:tc>
        <w:tc>
          <w:tcPr>
            <w:tcW w:w="632" w:type="dxa"/>
            <w:gridSpan w:val="4"/>
            <w:tcBorders>
              <w:top w:val="nil"/>
              <w:left w:val="nil"/>
              <w:bottom w:val="nil"/>
              <w:right w:val="nil"/>
            </w:tcBorders>
          </w:tcPr>
          <w:p w14:paraId="4AB66EC5" w14:textId="77777777" w:rsidR="0082382A" w:rsidRPr="00DC5B66" w:rsidRDefault="0082382A">
            <w:pPr>
              <w:spacing w:line="240" w:lineRule="auto"/>
              <w:jc w:val="left"/>
              <w:rPr>
                <w:rFonts w:ascii="Lato" w:hAnsi="Lato"/>
                <w:sz w:val="22"/>
              </w:rPr>
            </w:pPr>
          </w:p>
        </w:tc>
      </w:tr>
      <w:tr w:rsidR="0082382A" w:rsidRPr="00DC5B66" w14:paraId="78E6CC52" w14:textId="77777777" w:rsidTr="0091626E">
        <w:trPr>
          <w:gridAfter w:val="2"/>
          <w:wAfter w:w="104" w:type="dxa"/>
        </w:trPr>
        <w:tc>
          <w:tcPr>
            <w:tcW w:w="1008" w:type="dxa"/>
            <w:tcBorders>
              <w:top w:val="nil"/>
              <w:left w:val="nil"/>
              <w:bottom w:val="nil"/>
              <w:right w:val="nil"/>
            </w:tcBorders>
          </w:tcPr>
          <w:p w14:paraId="2FA29638" w14:textId="77777777" w:rsidR="0082382A" w:rsidRPr="00DC5B66" w:rsidRDefault="0082382A">
            <w:pPr>
              <w:spacing w:line="240" w:lineRule="auto"/>
              <w:jc w:val="left"/>
              <w:rPr>
                <w:rFonts w:ascii="Lato" w:hAnsi="Lato"/>
                <w:sz w:val="22"/>
              </w:rPr>
            </w:pPr>
          </w:p>
        </w:tc>
        <w:tc>
          <w:tcPr>
            <w:tcW w:w="6949" w:type="dxa"/>
            <w:tcBorders>
              <w:top w:val="nil"/>
              <w:left w:val="nil"/>
              <w:bottom w:val="nil"/>
              <w:right w:val="nil"/>
            </w:tcBorders>
          </w:tcPr>
          <w:p w14:paraId="0B69B61E" w14:textId="77777777" w:rsidR="0082382A" w:rsidRPr="00DC5B66" w:rsidRDefault="0082382A" w:rsidP="00FA1380">
            <w:pPr>
              <w:spacing w:line="240" w:lineRule="auto"/>
              <w:rPr>
                <w:rFonts w:ascii="Lato" w:hAnsi="Lato"/>
                <w:sz w:val="22"/>
              </w:rPr>
            </w:pPr>
          </w:p>
        </w:tc>
        <w:tc>
          <w:tcPr>
            <w:tcW w:w="1187" w:type="dxa"/>
            <w:gridSpan w:val="5"/>
            <w:tcBorders>
              <w:top w:val="nil"/>
              <w:left w:val="nil"/>
              <w:bottom w:val="nil"/>
              <w:right w:val="nil"/>
            </w:tcBorders>
          </w:tcPr>
          <w:p w14:paraId="717C5338" w14:textId="77777777" w:rsidR="0082382A" w:rsidRPr="00DC5B66" w:rsidRDefault="0082382A">
            <w:pPr>
              <w:spacing w:line="240" w:lineRule="auto"/>
              <w:jc w:val="left"/>
              <w:rPr>
                <w:rFonts w:ascii="Lato" w:hAnsi="Lato"/>
                <w:sz w:val="22"/>
              </w:rPr>
            </w:pPr>
          </w:p>
        </w:tc>
        <w:tc>
          <w:tcPr>
            <w:tcW w:w="307" w:type="dxa"/>
            <w:gridSpan w:val="3"/>
            <w:tcBorders>
              <w:top w:val="nil"/>
              <w:left w:val="nil"/>
              <w:bottom w:val="nil"/>
              <w:right w:val="nil"/>
            </w:tcBorders>
          </w:tcPr>
          <w:p w14:paraId="49917FA2" w14:textId="77777777" w:rsidR="0082382A" w:rsidRPr="00DC5B66" w:rsidRDefault="0082382A">
            <w:pPr>
              <w:spacing w:line="240" w:lineRule="auto"/>
              <w:jc w:val="left"/>
              <w:rPr>
                <w:rFonts w:ascii="Lato" w:hAnsi="Lato"/>
                <w:sz w:val="22"/>
              </w:rPr>
            </w:pPr>
          </w:p>
        </w:tc>
        <w:tc>
          <w:tcPr>
            <w:tcW w:w="560" w:type="dxa"/>
            <w:gridSpan w:val="3"/>
            <w:tcBorders>
              <w:top w:val="nil"/>
              <w:left w:val="nil"/>
              <w:bottom w:val="nil"/>
              <w:right w:val="nil"/>
            </w:tcBorders>
          </w:tcPr>
          <w:p w14:paraId="6DDA4017" w14:textId="77777777" w:rsidR="0082382A" w:rsidRPr="00DC5B66" w:rsidRDefault="0082382A">
            <w:pPr>
              <w:spacing w:line="240" w:lineRule="auto"/>
              <w:jc w:val="left"/>
              <w:rPr>
                <w:rFonts w:ascii="Lato" w:hAnsi="Lato"/>
                <w:sz w:val="22"/>
              </w:rPr>
            </w:pPr>
          </w:p>
        </w:tc>
        <w:tc>
          <w:tcPr>
            <w:tcW w:w="295" w:type="dxa"/>
            <w:gridSpan w:val="5"/>
            <w:tcBorders>
              <w:top w:val="nil"/>
              <w:left w:val="nil"/>
              <w:bottom w:val="nil"/>
              <w:right w:val="nil"/>
            </w:tcBorders>
          </w:tcPr>
          <w:p w14:paraId="68D9B52E" w14:textId="77777777" w:rsidR="0082382A" w:rsidRPr="00DC5B66" w:rsidRDefault="0082382A">
            <w:pPr>
              <w:spacing w:line="240" w:lineRule="auto"/>
              <w:jc w:val="left"/>
              <w:rPr>
                <w:rFonts w:ascii="Lato" w:hAnsi="Lato"/>
                <w:sz w:val="22"/>
              </w:rPr>
            </w:pPr>
          </w:p>
        </w:tc>
        <w:tc>
          <w:tcPr>
            <w:tcW w:w="632" w:type="dxa"/>
            <w:gridSpan w:val="4"/>
            <w:tcBorders>
              <w:top w:val="nil"/>
              <w:left w:val="nil"/>
              <w:bottom w:val="nil"/>
              <w:right w:val="nil"/>
            </w:tcBorders>
          </w:tcPr>
          <w:p w14:paraId="03088519" w14:textId="77777777" w:rsidR="0082382A" w:rsidRPr="00DC5B66" w:rsidRDefault="0082382A">
            <w:pPr>
              <w:spacing w:line="240" w:lineRule="auto"/>
              <w:jc w:val="left"/>
              <w:rPr>
                <w:rFonts w:ascii="Lato" w:hAnsi="Lato"/>
                <w:sz w:val="22"/>
              </w:rPr>
            </w:pPr>
          </w:p>
        </w:tc>
      </w:tr>
      <w:tr w:rsidR="00C5199B" w:rsidRPr="00DC5B66" w14:paraId="363ADF20" w14:textId="77777777" w:rsidTr="00DC5B66">
        <w:trPr>
          <w:gridAfter w:val="2"/>
          <w:wAfter w:w="104" w:type="dxa"/>
        </w:trPr>
        <w:tc>
          <w:tcPr>
            <w:tcW w:w="1008" w:type="dxa"/>
            <w:tcBorders>
              <w:top w:val="nil"/>
              <w:left w:val="nil"/>
              <w:bottom w:val="nil"/>
              <w:right w:val="nil"/>
            </w:tcBorders>
          </w:tcPr>
          <w:p w14:paraId="4939677E" w14:textId="77777777" w:rsidR="00C5199B" w:rsidRPr="00DC5B66" w:rsidRDefault="000840E2" w:rsidP="0091626E">
            <w:pPr>
              <w:spacing w:line="240" w:lineRule="auto"/>
              <w:jc w:val="right"/>
              <w:rPr>
                <w:rFonts w:ascii="Lato" w:hAnsi="Lato"/>
                <w:sz w:val="22"/>
              </w:rPr>
            </w:pPr>
            <w:r w:rsidRPr="00DC5B66">
              <w:rPr>
                <w:rFonts w:ascii="Lato" w:hAnsi="Lato"/>
                <w:sz w:val="22"/>
              </w:rPr>
              <w:t>c</w:t>
            </w:r>
            <w:r w:rsidR="00C5199B" w:rsidRPr="00DC5B66">
              <w:rPr>
                <w:rFonts w:ascii="Lato" w:hAnsi="Lato"/>
                <w:sz w:val="22"/>
              </w:rPr>
              <w:t>)</w:t>
            </w:r>
          </w:p>
        </w:tc>
        <w:tc>
          <w:tcPr>
            <w:tcW w:w="6949" w:type="dxa"/>
            <w:tcBorders>
              <w:top w:val="nil"/>
              <w:left w:val="nil"/>
              <w:bottom w:val="nil"/>
              <w:right w:val="single" w:sz="4" w:space="0" w:color="auto"/>
            </w:tcBorders>
          </w:tcPr>
          <w:p w14:paraId="3A44275D" w14:textId="77777777" w:rsidR="00C5199B" w:rsidRPr="00DC5B66" w:rsidRDefault="000840E2" w:rsidP="00DC5B66">
            <w:pPr>
              <w:spacing w:line="240" w:lineRule="auto"/>
              <w:rPr>
                <w:rFonts w:ascii="Lato" w:hAnsi="Lato"/>
                <w:sz w:val="22"/>
              </w:rPr>
            </w:pPr>
            <w:r w:rsidRPr="00DC5B66">
              <w:rPr>
                <w:rFonts w:ascii="Lato" w:hAnsi="Lato"/>
                <w:sz w:val="22"/>
              </w:rPr>
              <w:t>Disclose that t</w:t>
            </w:r>
            <w:r w:rsidR="00C5199B" w:rsidRPr="00DC5B66">
              <w:rPr>
                <w:rFonts w:ascii="Lato" w:hAnsi="Lato"/>
                <w:sz w:val="22"/>
              </w:rPr>
              <w:t xml:space="preserve">he </w:t>
            </w:r>
            <w:r w:rsidR="00C5199B" w:rsidRPr="00DC5B66">
              <w:rPr>
                <w:rFonts w:ascii="Lato" w:hAnsi="Lato"/>
                <w:sz w:val="22"/>
                <w:u w:val="single"/>
              </w:rPr>
              <w:t>appointment of a replacement</w:t>
            </w:r>
            <w:r w:rsidR="00C5199B" w:rsidRPr="00DC5B66">
              <w:rPr>
                <w:rFonts w:ascii="Lato" w:hAnsi="Lato"/>
                <w:sz w:val="22"/>
              </w:rPr>
              <w:t xml:space="preserve"> management </w:t>
            </w:r>
          </w:p>
        </w:tc>
        <w:tc>
          <w:tcPr>
            <w:tcW w:w="1187" w:type="dxa"/>
            <w:gridSpan w:val="5"/>
            <w:tcBorders>
              <w:top w:val="single" w:sz="4" w:space="0" w:color="auto"/>
              <w:left w:val="single" w:sz="4" w:space="0" w:color="auto"/>
              <w:bottom w:val="single" w:sz="4" w:space="0" w:color="auto"/>
              <w:right w:val="single" w:sz="4" w:space="0" w:color="auto"/>
            </w:tcBorders>
          </w:tcPr>
          <w:p w14:paraId="63A6E569" w14:textId="77777777" w:rsidR="00C5199B" w:rsidRPr="00DC5B66" w:rsidRDefault="00C5199B">
            <w:pPr>
              <w:spacing w:line="240" w:lineRule="auto"/>
              <w:jc w:val="left"/>
              <w:rPr>
                <w:rFonts w:ascii="Lato" w:hAnsi="Lato"/>
                <w:sz w:val="22"/>
              </w:rPr>
            </w:pPr>
          </w:p>
        </w:tc>
        <w:tc>
          <w:tcPr>
            <w:tcW w:w="307" w:type="dxa"/>
            <w:gridSpan w:val="3"/>
            <w:tcBorders>
              <w:top w:val="nil"/>
              <w:left w:val="single" w:sz="4" w:space="0" w:color="auto"/>
              <w:bottom w:val="nil"/>
              <w:right w:val="single" w:sz="4" w:space="0" w:color="auto"/>
            </w:tcBorders>
          </w:tcPr>
          <w:p w14:paraId="14BBEA0E"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single" w:sz="4" w:space="0" w:color="auto"/>
              <w:bottom w:val="single" w:sz="4" w:space="0" w:color="auto"/>
              <w:right w:val="single" w:sz="4" w:space="0" w:color="auto"/>
            </w:tcBorders>
          </w:tcPr>
          <w:p w14:paraId="080EC6B3" w14:textId="77777777" w:rsidR="00C5199B" w:rsidRPr="00DC5B66" w:rsidRDefault="00C5199B">
            <w:pPr>
              <w:spacing w:line="240" w:lineRule="auto"/>
              <w:jc w:val="left"/>
              <w:rPr>
                <w:rFonts w:ascii="Lato" w:hAnsi="Lato"/>
                <w:sz w:val="22"/>
              </w:rPr>
            </w:pPr>
          </w:p>
        </w:tc>
        <w:tc>
          <w:tcPr>
            <w:tcW w:w="295" w:type="dxa"/>
            <w:gridSpan w:val="5"/>
            <w:tcBorders>
              <w:top w:val="nil"/>
              <w:left w:val="single" w:sz="4" w:space="0" w:color="auto"/>
              <w:bottom w:val="nil"/>
              <w:right w:val="nil"/>
            </w:tcBorders>
          </w:tcPr>
          <w:p w14:paraId="39E96990"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A839D6B" w14:textId="77777777" w:rsidR="00C5199B" w:rsidRPr="00DC5B66" w:rsidRDefault="00C5199B">
            <w:pPr>
              <w:spacing w:line="240" w:lineRule="auto"/>
              <w:jc w:val="left"/>
              <w:rPr>
                <w:rFonts w:ascii="Lato" w:hAnsi="Lato"/>
                <w:sz w:val="22"/>
              </w:rPr>
            </w:pPr>
          </w:p>
        </w:tc>
      </w:tr>
      <w:tr w:rsidR="00C5199B" w:rsidRPr="00DC5B66" w14:paraId="3F49C3DA" w14:textId="77777777" w:rsidTr="00DC5B66">
        <w:trPr>
          <w:gridAfter w:val="2"/>
          <w:wAfter w:w="104" w:type="dxa"/>
        </w:trPr>
        <w:tc>
          <w:tcPr>
            <w:tcW w:w="1008" w:type="dxa"/>
            <w:tcBorders>
              <w:top w:val="nil"/>
              <w:left w:val="nil"/>
              <w:bottom w:val="nil"/>
              <w:right w:val="nil"/>
            </w:tcBorders>
          </w:tcPr>
          <w:p w14:paraId="0B8E8C85"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76B17F23" w14:textId="77777777" w:rsidR="00C5199B" w:rsidRPr="00DC5B66" w:rsidRDefault="00C15F36" w:rsidP="000840E2">
            <w:pPr>
              <w:spacing w:line="240" w:lineRule="auto"/>
              <w:rPr>
                <w:rFonts w:ascii="Lato" w:hAnsi="Lato"/>
                <w:sz w:val="22"/>
              </w:rPr>
            </w:pPr>
            <w:r w:rsidRPr="004D020E">
              <w:rPr>
                <w:rFonts w:ascii="Lato" w:hAnsi="Lato"/>
                <w:sz w:val="22"/>
              </w:rPr>
              <w:t xml:space="preserve">company must </w:t>
            </w:r>
            <w:r w:rsidR="000840E2" w:rsidRPr="00DC5B66">
              <w:rPr>
                <w:rFonts w:ascii="Lato" w:hAnsi="Lato"/>
                <w:sz w:val="22"/>
              </w:rPr>
              <w:t xml:space="preserve">be approved </w:t>
            </w:r>
            <w:r w:rsidR="00C5199B" w:rsidRPr="00DC5B66">
              <w:rPr>
                <w:rFonts w:ascii="Lato" w:hAnsi="Lato"/>
                <w:sz w:val="22"/>
              </w:rPr>
              <w:t>by the Central Bank</w:t>
            </w:r>
            <w:r w:rsidR="000840E2" w:rsidRPr="00DC5B66">
              <w:rPr>
                <w:rFonts w:ascii="Lato" w:hAnsi="Lato"/>
                <w:sz w:val="22"/>
              </w:rPr>
              <w:t>.</w:t>
            </w:r>
          </w:p>
        </w:tc>
        <w:tc>
          <w:tcPr>
            <w:tcW w:w="1187" w:type="dxa"/>
            <w:gridSpan w:val="5"/>
            <w:tcBorders>
              <w:top w:val="single" w:sz="4" w:space="0" w:color="auto"/>
              <w:left w:val="nil"/>
              <w:bottom w:val="nil"/>
              <w:right w:val="nil"/>
            </w:tcBorders>
          </w:tcPr>
          <w:p w14:paraId="12676418"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2377A24B" w14:textId="77777777" w:rsidR="00C5199B" w:rsidRPr="00DC5B66" w:rsidRDefault="00C5199B">
            <w:pPr>
              <w:spacing w:line="240" w:lineRule="auto"/>
              <w:jc w:val="left"/>
              <w:rPr>
                <w:rFonts w:ascii="Lato" w:hAnsi="Lato"/>
                <w:sz w:val="22"/>
              </w:rPr>
            </w:pPr>
          </w:p>
        </w:tc>
        <w:tc>
          <w:tcPr>
            <w:tcW w:w="560" w:type="dxa"/>
            <w:gridSpan w:val="3"/>
            <w:tcBorders>
              <w:top w:val="single" w:sz="4" w:space="0" w:color="auto"/>
              <w:left w:val="nil"/>
              <w:bottom w:val="nil"/>
              <w:right w:val="nil"/>
            </w:tcBorders>
          </w:tcPr>
          <w:p w14:paraId="3F99EC37"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0F07D31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3A393241" w14:textId="77777777" w:rsidR="00C5199B" w:rsidRPr="00DC5B66" w:rsidRDefault="00C5199B">
            <w:pPr>
              <w:spacing w:line="240" w:lineRule="auto"/>
              <w:jc w:val="left"/>
              <w:rPr>
                <w:rFonts w:ascii="Lato" w:hAnsi="Lato"/>
                <w:sz w:val="22"/>
              </w:rPr>
            </w:pPr>
          </w:p>
        </w:tc>
      </w:tr>
      <w:tr w:rsidR="00C5199B" w:rsidRPr="00DC5B66" w14:paraId="52E4581C" w14:textId="77777777" w:rsidTr="0091626E">
        <w:trPr>
          <w:gridAfter w:val="2"/>
          <w:wAfter w:w="104" w:type="dxa"/>
        </w:trPr>
        <w:tc>
          <w:tcPr>
            <w:tcW w:w="1008" w:type="dxa"/>
            <w:tcBorders>
              <w:top w:val="nil"/>
              <w:left w:val="nil"/>
              <w:bottom w:val="nil"/>
              <w:right w:val="nil"/>
            </w:tcBorders>
          </w:tcPr>
          <w:p w14:paraId="0BEB4CAD" w14:textId="77777777" w:rsidR="00C5199B" w:rsidRPr="00DC5B66" w:rsidRDefault="00C5199B">
            <w:pPr>
              <w:spacing w:line="240" w:lineRule="auto"/>
              <w:jc w:val="left"/>
              <w:rPr>
                <w:rFonts w:ascii="Lato" w:hAnsi="Lato"/>
                <w:sz w:val="22"/>
              </w:rPr>
            </w:pPr>
          </w:p>
        </w:tc>
        <w:tc>
          <w:tcPr>
            <w:tcW w:w="6949" w:type="dxa"/>
            <w:tcBorders>
              <w:top w:val="nil"/>
              <w:left w:val="nil"/>
              <w:bottom w:val="nil"/>
              <w:right w:val="nil"/>
            </w:tcBorders>
          </w:tcPr>
          <w:p w14:paraId="5CE95174" w14:textId="77777777" w:rsidR="00C5199B" w:rsidRPr="00DC5B66" w:rsidRDefault="00C5199B" w:rsidP="00FA1380">
            <w:pPr>
              <w:spacing w:line="240" w:lineRule="auto"/>
              <w:rPr>
                <w:rFonts w:ascii="Lato" w:hAnsi="Lato"/>
                <w:sz w:val="22"/>
              </w:rPr>
            </w:pPr>
          </w:p>
        </w:tc>
        <w:tc>
          <w:tcPr>
            <w:tcW w:w="1187" w:type="dxa"/>
            <w:gridSpan w:val="5"/>
            <w:tcBorders>
              <w:top w:val="nil"/>
              <w:left w:val="nil"/>
              <w:bottom w:val="nil"/>
              <w:right w:val="nil"/>
            </w:tcBorders>
          </w:tcPr>
          <w:p w14:paraId="7DE6A95A"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14FBD636"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1C559A7B"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1B141164"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6BEBDF59" w14:textId="77777777" w:rsidR="00C5199B" w:rsidRPr="00DC5B66" w:rsidRDefault="00C5199B">
            <w:pPr>
              <w:spacing w:line="240" w:lineRule="auto"/>
              <w:jc w:val="left"/>
              <w:rPr>
                <w:rFonts w:ascii="Lato" w:hAnsi="Lato"/>
                <w:sz w:val="22"/>
              </w:rPr>
            </w:pPr>
          </w:p>
        </w:tc>
      </w:tr>
      <w:tr w:rsidR="00C5199B" w:rsidRPr="00DC5B66" w14:paraId="12350752" w14:textId="77777777" w:rsidTr="0091626E">
        <w:trPr>
          <w:gridAfter w:val="2"/>
          <w:wAfter w:w="104" w:type="dxa"/>
        </w:trPr>
        <w:tc>
          <w:tcPr>
            <w:tcW w:w="1008" w:type="dxa"/>
            <w:tcBorders>
              <w:top w:val="single" w:sz="4" w:space="0" w:color="auto"/>
              <w:left w:val="single" w:sz="4" w:space="0" w:color="auto"/>
              <w:bottom w:val="single" w:sz="4" w:space="0" w:color="auto"/>
              <w:right w:val="single" w:sz="4" w:space="0" w:color="auto"/>
            </w:tcBorders>
          </w:tcPr>
          <w:p w14:paraId="1D1510E7" w14:textId="77777777" w:rsidR="00C5199B" w:rsidRPr="00DC5B66" w:rsidRDefault="00C5199B" w:rsidP="00B51838">
            <w:pPr>
              <w:spacing w:line="240" w:lineRule="auto"/>
              <w:rPr>
                <w:rFonts w:ascii="Lato" w:hAnsi="Lato"/>
                <w:sz w:val="22"/>
              </w:rPr>
            </w:pPr>
            <w:r w:rsidRPr="00DC5B66">
              <w:rPr>
                <w:rFonts w:ascii="Lato" w:hAnsi="Lato"/>
                <w:sz w:val="22"/>
              </w:rPr>
              <w:lastRenderedPageBreak/>
              <w:t>3.22</w:t>
            </w:r>
          </w:p>
        </w:tc>
        <w:tc>
          <w:tcPr>
            <w:tcW w:w="6949" w:type="dxa"/>
            <w:tcBorders>
              <w:top w:val="single" w:sz="4" w:space="0" w:color="auto"/>
              <w:left w:val="single" w:sz="4" w:space="0" w:color="auto"/>
              <w:bottom w:val="single" w:sz="4" w:space="0" w:color="auto"/>
              <w:right w:val="single" w:sz="4" w:space="0" w:color="auto"/>
            </w:tcBorders>
          </w:tcPr>
          <w:p w14:paraId="4C362284" w14:textId="77777777" w:rsidR="00C5199B" w:rsidRPr="00DC5B66" w:rsidRDefault="00C5199B" w:rsidP="00FA1380">
            <w:pPr>
              <w:spacing w:line="240" w:lineRule="auto"/>
              <w:rPr>
                <w:rFonts w:ascii="Lato" w:hAnsi="Lato"/>
                <w:b/>
                <w:bCs/>
                <w:sz w:val="22"/>
              </w:rPr>
            </w:pPr>
            <w:r w:rsidRPr="00DC5B66">
              <w:rPr>
                <w:rFonts w:ascii="Lato" w:hAnsi="Lato"/>
                <w:b/>
                <w:bCs/>
                <w:sz w:val="22"/>
              </w:rPr>
              <w:t>Miscellaneous</w:t>
            </w:r>
          </w:p>
        </w:tc>
        <w:tc>
          <w:tcPr>
            <w:tcW w:w="1187" w:type="dxa"/>
            <w:gridSpan w:val="5"/>
            <w:tcBorders>
              <w:top w:val="nil"/>
              <w:left w:val="single" w:sz="4" w:space="0" w:color="auto"/>
              <w:bottom w:val="nil"/>
              <w:right w:val="nil"/>
            </w:tcBorders>
          </w:tcPr>
          <w:p w14:paraId="53D70F6C" w14:textId="77777777" w:rsidR="00C5199B" w:rsidRPr="00DC5B66" w:rsidRDefault="00C5199B">
            <w:pPr>
              <w:spacing w:line="240" w:lineRule="auto"/>
              <w:jc w:val="left"/>
              <w:rPr>
                <w:rFonts w:ascii="Lato" w:hAnsi="Lato"/>
                <w:sz w:val="22"/>
              </w:rPr>
            </w:pPr>
          </w:p>
        </w:tc>
        <w:tc>
          <w:tcPr>
            <w:tcW w:w="307" w:type="dxa"/>
            <w:gridSpan w:val="3"/>
            <w:tcBorders>
              <w:top w:val="nil"/>
              <w:left w:val="nil"/>
              <w:bottom w:val="nil"/>
              <w:right w:val="nil"/>
            </w:tcBorders>
          </w:tcPr>
          <w:p w14:paraId="7C778A88" w14:textId="77777777" w:rsidR="00C5199B" w:rsidRPr="00DC5B66" w:rsidRDefault="00C5199B">
            <w:pPr>
              <w:spacing w:line="240" w:lineRule="auto"/>
              <w:jc w:val="left"/>
              <w:rPr>
                <w:rFonts w:ascii="Lato" w:hAnsi="Lato"/>
                <w:sz w:val="22"/>
              </w:rPr>
            </w:pPr>
          </w:p>
        </w:tc>
        <w:tc>
          <w:tcPr>
            <w:tcW w:w="560" w:type="dxa"/>
            <w:gridSpan w:val="3"/>
            <w:tcBorders>
              <w:top w:val="nil"/>
              <w:left w:val="nil"/>
              <w:bottom w:val="nil"/>
              <w:right w:val="nil"/>
            </w:tcBorders>
          </w:tcPr>
          <w:p w14:paraId="110A7D9E" w14:textId="77777777" w:rsidR="00C5199B" w:rsidRPr="00DC5B66" w:rsidRDefault="00C5199B">
            <w:pPr>
              <w:spacing w:line="240" w:lineRule="auto"/>
              <w:jc w:val="left"/>
              <w:rPr>
                <w:rFonts w:ascii="Lato" w:hAnsi="Lato"/>
                <w:sz w:val="22"/>
              </w:rPr>
            </w:pPr>
          </w:p>
        </w:tc>
        <w:tc>
          <w:tcPr>
            <w:tcW w:w="295" w:type="dxa"/>
            <w:gridSpan w:val="5"/>
            <w:tcBorders>
              <w:top w:val="nil"/>
              <w:left w:val="nil"/>
              <w:bottom w:val="nil"/>
              <w:right w:val="nil"/>
            </w:tcBorders>
          </w:tcPr>
          <w:p w14:paraId="5A81D3C3" w14:textId="77777777" w:rsidR="00C5199B" w:rsidRPr="00DC5B66" w:rsidRDefault="00C5199B">
            <w:pPr>
              <w:spacing w:line="240" w:lineRule="auto"/>
              <w:jc w:val="left"/>
              <w:rPr>
                <w:rFonts w:ascii="Lato" w:hAnsi="Lato"/>
                <w:sz w:val="22"/>
              </w:rPr>
            </w:pPr>
          </w:p>
        </w:tc>
        <w:tc>
          <w:tcPr>
            <w:tcW w:w="632" w:type="dxa"/>
            <w:gridSpan w:val="4"/>
            <w:tcBorders>
              <w:top w:val="nil"/>
              <w:left w:val="nil"/>
              <w:bottom w:val="nil"/>
              <w:right w:val="nil"/>
            </w:tcBorders>
          </w:tcPr>
          <w:p w14:paraId="41A5D6FA" w14:textId="77777777" w:rsidR="00C5199B" w:rsidRPr="00DC5B66" w:rsidRDefault="00C5199B">
            <w:pPr>
              <w:spacing w:line="240" w:lineRule="auto"/>
              <w:jc w:val="left"/>
              <w:rPr>
                <w:rFonts w:ascii="Lato" w:hAnsi="Lato"/>
                <w:sz w:val="22"/>
              </w:rPr>
            </w:pPr>
          </w:p>
        </w:tc>
      </w:tr>
      <w:tr w:rsidR="00C5199B" w:rsidRPr="00DC5B66" w14:paraId="61F89C85" w14:textId="77777777">
        <w:trPr>
          <w:gridAfter w:val="2"/>
          <w:wAfter w:w="104" w:type="dxa"/>
        </w:trPr>
        <w:tc>
          <w:tcPr>
            <w:tcW w:w="1008" w:type="dxa"/>
            <w:tcBorders>
              <w:top w:val="single" w:sz="4" w:space="0" w:color="auto"/>
              <w:left w:val="nil"/>
              <w:bottom w:val="nil"/>
              <w:right w:val="nil"/>
            </w:tcBorders>
          </w:tcPr>
          <w:p w14:paraId="176687BE" w14:textId="77777777" w:rsidR="00C5199B" w:rsidRPr="00DC5B66" w:rsidRDefault="00C5199B" w:rsidP="007461E5">
            <w:pPr>
              <w:spacing w:line="240" w:lineRule="auto"/>
              <w:rPr>
                <w:rFonts w:ascii="Lato" w:hAnsi="Lato"/>
                <w:sz w:val="22"/>
              </w:rPr>
            </w:pPr>
          </w:p>
        </w:tc>
        <w:tc>
          <w:tcPr>
            <w:tcW w:w="6949" w:type="dxa"/>
            <w:tcBorders>
              <w:top w:val="single" w:sz="4" w:space="0" w:color="auto"/>
              <w:left w:val="nil"/>
              <w:bottom w:val="nil"/>
              <w:right w:val="nil"/>
            </w:tcBorders>
          </w:tcPr>
          <w:p w14:paraId="53724B48" w14:textId="77777777" w:rsidR="00C5199B" w:rsidRPr="00DC5B66" w:rsidRDefault="00C5199B" w:rsidP="00FA1380">
            <w:pPr>
              <w:pStyle w:val="Heading1"/>
              <w:jc w:val="both"/>
              <w:rPr>
                <w:rFonts w:ascii="Lato" w:hAnsi="Lato"/>
                <w:sz w:val="22"/>
              </w:rPr>
            </w:pPr>
          </w:p>
        </w:tc>
        <w:tc>
          <w:tcPr>
            <w:tcW w:w="1187" w:type="dxa"/>
            <w:gridSpan w:val="5"/>
            <w:tcBorders>
              <w:top w:val="nil"/>
              <w:left w:val="nil"/>
              <w:bottom w:val="nil"/>
              <w:right w:val="nil"/>
            </w:tcBorders>
          </w:tcPr>
          <w:p w14:paraId="62BED907" w14:textId="77777777" w:rsidR="00C5199B" w:rsidRPr="00DC5B66" w:rsidRDefault="00C5199B">
            <w:pPr>
              <w:spacing w:line="240" w:lineRule="auto"/>
              <w:rPr>
                <w:rFonts w:ascii="Lato" w:hAnsi="Lato"/>
                <w:sz w:val="22"/>
              </w:rPr>
            </w:pPr>
          </w:p>
        </w:tc>
        <w:tc>
          <w:tcPr>
            <w:tcW w:w="307" w:type="dxa"/>
            <w:gridSpan w:val="3"/>
            <w:tcBorders>
              <w:top w:val="nil"/>
              <w:left w:val="nil"/>
              <w:bottom w:val="nil"/>
              <w:right w:val="nil"/>
            </w:tcBorders>
          </w:tcPr>
          <w:p w14:paraId="4E98D382" w14:textId="77777777" w:rsidR="00C5199B" w:rsidRPr="00DC5B66" w:rsidRDefault="00C5199B">
            <w:pPr>
              <w:spacing w:line="240" w:lineRule="auto"/>
              <w:rPr>
                <w:rFonts w:ascii="Lato" w:hAnsi="Lato"/>
                <w:sz w:val="22"/>
              </w:rPr>
            </w:pPr>
          </w:p>
        </w:tc>
        <w:tc>
          <w:tcPr>
            <w:tcW w:w="560" w:type="dxa"/>
            <w:gridSpan w:val="3"/>
            <w:tcBorders>
              <w:top w:val="nil"/>
              <w:left w:val="nil"/>
              <w:bottom w:val="nil"/>
              <w:right w:val="nil"/>
            </w:tcBorders>
          </w:tcPr>
          <w:p w14:paraId="57F706A1" w14:textId="77777777" w:rsidR="00C5199B" w:rsidRPr="00DC5B66" w:rsidRDefault="00C5199B">
            <w:pPr>
              <w:spacing w:line="240" w:lineRule="auto"/>
              <w:rPr>
                <w:rFonts w:ascii="Lato" w:hAnsi="Lato"/>
                <w:sz w:val="22"/>
              </w:rPr>
            </w:pPr>
          </w:p>
        </w:tc>
        <w:tc>
          <w:tcPr>
            <w:tcW w:w="295" w:type="dxa"/>
            <w:gridSpan w:val="5"/>
            <w:tcBorders>
              <w:top w:val="nil"/>
              <w:left w:val="nil"/>
              <w:bottom w:val="nil"/>
              <w:right w:val="nil"/>
            </w:tcBorders>
          </w:tcPr>
          <w:p w14:paraId="3AC6379D" w14:textId="77777777" w:rsidR="00C5199B" w:rsidRPr="00DC5B66" w:rsidRDefault="00C5199B">
            <w:pPr>
              <w:spacing w:line="240" w:lineRule="auto"/>
              <w:rPr>
                <w:rFonts w:ascii="Lato" w:hAnsi="Lato"/>
                <w:sz w:val="22"/>
              </w:rPr>
            </w:pPr>
          </w:p>
        </w:tc>
        <w:tc>
          <w:tcPr>
            <w:tcW w:w="632" w:type="dxa"/>
            <w:gridSpan w:val="4"/>
            <w:tcBorders>
              <w:top w:val="nil"/>
              <w:left w:val="nil"/>
              <w:bottom w:val="nil"/>
              <w:right w:val="nil"/>
            </w:tcBorders>
          </w:tcPr>
          <w:p w14:paraId="615055CE" w14:textId="77777777" w:rsidR="00C5199B" w:rsidRPr="00DC5B66" w:rsidRDefault="00C5199B">
            <w:pPr>
              <w:spacing w:line="240" w:lineRule="auto"/>
              <w:rPr>
                <w:rFonts w:ascii="Lato" w:hAnsi="Lato"/>
                <w:sz w:val="22"/>
              </w:rPr>
            </w:pPr>
          </w:p>
        </w:tc>
      </w:tr>
      <w:tr w:rsidR="00C5199B" w:rsidRPr="00DC5B66" w14:paraId="4AFC7E8B" w14:textId="77777777" w:rsidTr="00DC5B66">
        <w:trPr>
          <w:gridAfter w:val="3"/>
          <w:wAfter w:w="126" w:type="dxa"/>
        </w:trPr>
        <w:tc>
          <w:tcPr>
            <w:tcW w:w="1008" w:type="dxa"/>
            <w:tcBorders>
              <w:top w:val="nil"/>
              <w:left w:val="nil"/>
              <w:bottom w:val="nil"/>
              <w:right w:val="nil"/>
            </w:tcBorders>
          </w:tcPr>
          <w:p w14:paraId="19998E9C" w14:textId="77777777" w:rsidR="00C5199B" w:rsidRPr="00DC5B66" w:rsidRDefault="00C5199B" w:rsidP="00B51838">
            <w:pPr>
              <w:spacing w:line="240" w:lineRule="auto"/>
              <w:rPr>
                <w:rFonts w:ascii="Lato" w:hAnsi="Lato"/>
                <w:sz w:val="22"/>
              </w:rPr>
            </w:pPr>
            <w:r w:rsidRPr="00DC5B66">
              <w:rPr>
                <w:rFonts w:ascii="Lato" w:hAnsi="Lato"/>
                <w:sz w:val="22"/>
              </w:rPr>
              <w:t>3.22.1</w:t>
            </w:r>
          </w:p>
        </w:tc>
        <w:tc>
          <w:tcPr>
            <w:tcW w:w="6949" w:type="dxa"/>
            <w:tcBorders>
              <w:top w:val="nil"/>
              <w:left w:val="nil"/>
              <w:bottom w:val="nil"/>
              <w:right w:val="single" w:sz="4" w:space="0" w:color="auto"/>
            </w:tcBorders>
          </w:tcPr>
          <w:p w14:paraId="3300A68D" w14:textId="77777777" w:rsidR="00C5199B" w:rsidRPr="00DC5B66" w:rsidRDefault="00C5199B" w:rsidP="00FA1380">
            <w:pPr>
              <w:spacing w:line="240" w:lineRule="auto"/>
              <w:rPr>
                <w:rFonts w:ascii="Lato" w:hAnsi="Lato"/>
                <w:sz w:val="22"/>
              </w:rPr>
            </w:pPr>
            <w:r w:rsidRPr="00DC5B66">
              <w:rPr>
                <w:rFonts w:ascii="Lato" w:hAnsi="Lato"/>
                <w:sz w:val="22"/>
              </w:rPr>
              <w:t xml:space="preserve">Provide that the aim of the UCITS investment policy is to replicate the </w:t>
            </w:r>
          </w:p>
        </w:tc>
        <w:tc>
          <w:tcPr>
            <w:tcW w:w="1199" w:type="dxa"/>
            <w:gridSpan w:val="6"/>
            <w:tcBorders>
              <w:top w:val="single" w:sz="4" w:space="0" w:color="auto"/>
              <w:left w:val="single" w:sz="4" w:space="0" w:color="auto"/>
              <w:bottom w:val="single" w:sz="4" w:space="0" w:color="auto"/>
              <w:right w:val="single" w:sz="4" w:space="0" w:color="auto"/>
            </w:tcBorders>
          </w:tcPr>
          <w:p w14:paraId="3B024BAF" w14:textId="77777777" w:rsidR="00C5199B" w:rsidRPr="00DC5B66" w:rsidRDefault="00C5199B">
            <w:pPr>
              <w:spacing w:line="240" w:lineRule="auto"/>
              <w:rPr>
                <w:rFonts w:ascii="Lato" w:hAnsi="Lato"/>
                <w:sz w:val="22"/>
              </w:rPr>
            </w:pPr>
          </w:p>
        </w:tc>
        <w:tc>
          <w:tcPr>
            <w:tcW w:w="295" w:type="dxa"/>
            <w:gridSpan w:val="2"/>
            <w:tcBorders>
              <w:top w:val="nil"/>
              <w:left w:val="single" w:sz="4" w:space="0" w:color="auto"/>
              <w:bottom w:val="nil"/>
              <w:right w:val="single" w:sz="4" w:space="0" w:color="auto"/>
            </w:tcBorders>
          </w:tcPr>
          <w:p w14:paraId="621E57F5" w14:textId="77777777" w:rsidR="00C5199B" w:rsidRPr="00DC5B66" w:rsidRDefault="00C5199B">
            <w:pPr>
              <w:spacing w:line="240" w:lineRule="auto"/>
              <w:rPr>
                <w:rFonts w:ascii="Lato" w:hAnsi="Lato"/>
                <w:sz w:val="22"/>
              </w:rPr>
            </w:pPr>
          </w:p>
        </w:tc>
        <w:tc>
          <w:tcPr>
            <w:tcW w:w="570" w:type="dxa"/>
            <w:gridSpan w:val="4"/>
            <w:tcBorders>
              <w:top w:val="single" w:sz="4" w:space="0" w:color="auto"/>
              <w:left w:val="single" w:sz="4" w:space="0" w:color="auto"/>
              <w:bottom w:val="single" w:sz="4" w:space="0" w:color="auto"/>
              <w:right w:val="single" w:sz="4" w:space="0" w:color="auto"/>
            </w:tcBorders>
          </w:tcPr>
          <w:p w14:paraId="4121349C" w14:textId="77777777" w:rsidR="00C5199B" w:rsidRPr="00DC5B66" w:rsidRDefault="00C5199B">
            <w:pPr>
              <w:spacing w:line="240" w:lineRule="auto"/>
              <w:rPr>
                <w:rFonts w:ascii="Lato" w:hAnsi="Lato"/>
                <w:sz w:val="22"/>
              </w:rPr>
            </w:pPr>
          </w:p>
        </w:tc>
        <w:tc>
          <w:tcPr>
            <w:tcW w:w="285" w:type="dxa"/>
            <w:gridSpan w:val="4"/>
            <w:tcBorders>
              <w:top w:val="nil"/>
              <w:left w:val="single" w:sz="4" w:space="0" w:color="auto"/>
              <w:bottom w:val="nil"/>
              <w:right w:val="nil"/>
            </w:tcBorders>
          </w:tcPr>
          <w:p w14:paraId="31EC2003" w14:textId="77777777" w:rsidR="00C5199B" w:rsidRPr="00DC5B66" w:rsidRDefault="00C5199B">
            <w:pPr>
              <w:spacing w:line="240" w:lineRule="auto"/>
              <w:rPr>
                <w:rFonts w:ascii="Lato" w:hAnsi="Lato"/>
                <w:sz w:val="22"/>
              </w:rPr>
            </w:pPr>
          </w:p>
        </w:tc>
        <w:tc>
          <w:tcPr>
            <w:tcW w:w="610" w:type="dxa"/>
            <w:gridSpan w:val="3"/>
            <w:tcBorders>
              <w:top w:val="nil"/>
              <w:left w:val="nil"/>
              <w:bottom w:val="nil"/>
              <w:right w:val="nil"/>
            </w:tcBorders>
          </w:tcPr>
          <w:p w14:paraId="4A94D6AD" w14:textId="77777777" w:rsidR="00C5199B" w:rsidRPr="00DC5B66" w:rsidRDefault="00C5199B">
            <w:pPr>
              <w:spacing w:line="240" w:lineRule="auto"/>
              <w:rPr>
                <w:rFonts w:ascii="Lato" w:hAnsi="Lato"/>
                <w:sz w:val="22"/>
              </w:rPr>
            </w:pPr>
          </w:p>
        </w:tc>
      </w:tr>
      <w:tr w:rsidR="00C5199B" w:rsidRPr="00DC5B66" w14:paraId="4A3D1BB1" w14:textId="77777777">
        <w:trPr>
          <w:gridAfter w:val="3"/>
          <w:wAfter w:w="126" w:type="dxa"/>
        </w:trPr>
        <w:tc>
          <w:tcPr>
            <w:tcW w:w="1008" w:type="dxa"/>
            <w:tcBorders>
              <w:top w:val="nil"/>
              <w:left w:val="nil"/>
              <w:bottom w:val="nil"/>
              <w:right w:val="nil"/>
            </w:tcBorders>
          </w:tcPr>
          <w:p w14:paraId="538F7037" w14:textId="77777777" w:rsidR="00C5199B" w:rsidRPr="00DC5B66" w:rsidRDefault="00C5199B">
            <w:pPr>
              <w:spacing w:line="240" w:lineRule="auto"/>
              <w:rPr>
                <w:rFonts w:ascii="Lato" w:hAnsi="Lato"/>
                <w:sz w:val="22"/>
              </w:rPr>
            </w:pPr>
          </w:p>
        </w:tc>
        <w:tc>
          <w:tcPr>
            <w:tcW w:w="6949" w:type="dxa"/>
            <w:tcBorders>
              <w:top w:val="nil"/>
              <w:left w:val="nil"/>
              <w:bottom w:val="nil"/>
              <w:right w:val="nil"/>
            </w:tcBorders>
          </w:tcPr>
          <w:p w14:paraId="40D0C007" w14:textId="77777777" w:rsidR="00C5199B" w:rsidRPr="00DC5B66" w:rsidRDefault="00A00D09" w:rsidP="00FA1380">
            <w:pPr>
              <w:spacing w:line="240" w:lineRule="auto"/>
              <w:rPr>
                <w:rFonts w:ascii="Lato" w:hAnsi="Lato"/>
                <w:sz w:val="22"/>
              </w:rPr>
            </w:pPr>
            <w:r w:rsidRPr="00DC5B66">
              <w:rPr>
                <w:rFonts w:ascii="Lato" w:hAnsi="Lato"/>
                <w:sz w:val="22"/>
              </w:rPr>
              <w:t>c</w:t>
            </w:r>
            <w:r w:rsidR="00C5199B" w:rsidRPr="00DC5B66">
              <w:rPr>
                <w:rFonts w:ascii="Lato" w:hAnsi="Lato"/>
                <w:sz w:val="22"/>
              </w:rPr>
              <w:t>omposition of a stock or debt securities index, which is recognised by the Central Bank.</w:t>
            </w:r>
          </w:p>
        </w:tc>
        <w:tc>
          <w:tcPr>
            <w:tcW w:w="1199" w:type="dxa"/>
            <w:gridSpan w:val="6"/>
            <w:tcBorders>
              <w:top w:val="single" w:sz="4" w:space="0" w:color="auto"/>
              <w:left w:val="nil"/>
              <w:bottom w:val="nil"/>
              <w:right w:val="nil"/>
            </w:tcBorders>
          </w:tcPr>
          <w:p w14:paraId="2363A26A" w14:textId="77777777" w:rsidR="00C5199B" w:rsidRPr="00DC5B66" w:rsidRDefault="00C5199B">
            <w:pPr>
              <w:spacing w:line="240" w:lineRule="auto"/>
              <w:rPr>
                <w:rFonts w:ascii="Lato" w:hAnsi="Lato"/>
                <w:sz w:val="22"/>
              </w:rPr>
            </w:pPr>
          </w:p>
        </w:tc>
        <w:tc>
          <w:tcPr>
            <w:tcW w:w="295" w:type="dxa"/>
            <w:gridSpan w:val="2"/>
            <w:tcBorders>
              <w:top w:val="nil"/>
              <w:left w:val="nil"/>
              <w:bottom w:val="nil"/>
              <w:right w:val="nil"/>
            </w:tcBorders>
          </w:tcPr>
          <w:p w14:paraId="405A7621" w14:textId="77777777" w:rsidR="00C5199B" w:rsidRPr="00DC5B66" w:rsidRDefault="00C5199B">
            <w:pPr>
              <w:spacing w:line="240" w:lineRule="auto"/>
              <w:rPr>
                <w:rFonts w:ascii="Lato" w:hAnsi="Lato"/>
                <w:sz w:val="22"/>
              </w:rPr>
            </w:pPr>
          </w:p>
        </w:tc>
        <w:tc>
          <w:tcPr>
            <w:tcW w:w="570" w:type="dxa"/>
            <w:gridSpan w:val="4"/>
            <w:tcBorders>
              <w:top w:val="nil"/>
              <w:left w:val="nil"/>
              <w:bottom w:val="nil"/>
              <w:right w:val="nil"/>
            </w:tcBorders>
          </w:tcPr>
          <w:p w14:paraId="69729D9D" w14:textId="77777777" w:rsidR="00C5199B" w:rsidRPr="00DC5B66" w:rsidRDefault="00C5199B">
            <w:pPr>
              <w:spacing w:line="240" w:lineRule="auto"/>
              <w:rPr>
                <w:rFonts w:ascii="Lato" w:hAnsi="Lato"/>
                <w:sz w:val="22"/>
              </w:rPr>
            </w:pPr>
          </w:p>
        </w:tc>
        <w:tc>
          <w:tcPr>
            <w:tcW w:w="285" w:type="dxa"/>
            <w:gridSpan w:val="4"/>
            <w:tcBorders>
              <w:top w:val="nil"/>
              <w:left w:val="nil"/>
              <w:bottom w:val="nil"/>
              <w:right w:val="nil"/>
            </w:tcBorders>
          </w:tcPr>
          <w:p w14:paraId="6D1570C4" w14:textId="77777777" w:rsidR="00C5199B" w:rsidRPr="00DC5B66" w:rsidRDefault="00C5199B">
            <w:pPr>
              <w:spacing w:line="240" w:lineRule="auto"/>
              <w:rPr>
                <w:rFonts w:ascii="Lato" w:hAnsi="Lato"/>
                <w:sz w:val="22"/>
              </w:rPr>
            </w:pPr>
          </w:p>
        </w:tc>
        <w:tc>
          <w:tcPr>
            <w:tcW w:w="610" w:type="dxa"/>
            <w:gridSpan w:val="3"/>
            <w:tcBorders>
              <w:top w:val="nil"/>
              <w:left w:val="nil"/>
              <w:bottom w:val="nil"/>
              <w:right w:val="nil"/>
            </w:tcBorders>
          </w:tcPr>
          <w:p w14:paraId="6A93FC26" w14:textId="77777777" w:rsidR="00C5199B" w:rsidRPr="00DC5B66" w:rsidRDefault="00C5199B">
            <w:pPr>
              <w:spacing w:line="240" w:lineRule="auto"/>
              <w:rPr>
                <w:rFonts w:ascii="Lato" w:hAnsi="Lato"/>
                <w:sz w:val="22"/>
              </w:rPr>
            </w:pPr>
          </w:p>
        </w:tc>
      </w:tr>
    </w:tbl>
    <w:p w14:paraId="255C1FA2" w14:textId="77777777" w:rsidR="004A7CBA" w:rsidRPr="00DC5B66" w:rsidRDefault="004A7CBA">
      <w:pPr>
        <w:pStyle w:val="BodyTextIndent"/>
        <w:ind w:left="-570"/>
        <w:rPr>
          <w:rFonts w:ascii="Lato" w:hAnsi="Lato"/>
        </w:rPr>
      </w:pPr>
    </w:p>
    <w:p w14:paraId="5A364485" w14:textId="77777777" w:rsidR="004A7CBA" w:rsidRPr="00DC5B66" w:rsidRDefault="004A7CBA">
      <w:pPr>
        <w:pStyle w:val="BodyTextIndent"/>
        <w:ind w:left="-570"/>
        <w:rPr>
          <w:rFonts w:ascii="Lato" w:hAnsi="Lato"/>
        </w:rPr>
      </w:pPr>
    </w:p>
    <w:p w14:paraId="6EEF84C5" w14:textId="77777777" w:rsidR="004A7CBA" w:rsidRPr="00DC5B66" w:rsidRDefault="004A7CBA" w:rsidP="00961625">
      <w:pPr>
        <w:pStyle w:val="BodyTextIndent"/>
        <w:ind w:left="-570"/>
        <w:jc w:val="both"/>
        <w:rPr>
          <w:rFonts w:ascii="Lato" w:hAnsi="Lato"/>
          <w:sz w:val="22"/>
        </w:rPr>
      </w:pPr>
      <w:r w:rsidRPr="00DC5B66">
        <w:rPr>
          <w:rFonts w:ascii="Lato" w:hAnsi="Lato"/>
          <w:sz w:val="22"/>
        </w:rPr>
        <w:t>I confirm that the information set out in this application form is correct and accurately reflects the provisions in the Deed</w:t>
      </w:r>
    </w:p>
    <w:p w14:paraId="75C56D54" w14:textId="77777777" w:rsidR="004A7CBA" w:rsidRPr="00DC5B66" w:rsidRDefault="004A7CBA" w:rsidP="00961625">
      <w:pPr>
        <w:ind w:left="-570"/>
        <w:rPr>
          <w:rFonts w:ascii="Lato" w:hAnsi="Lato"/>
          <w:b/>
          <w:bCs/>
          <w:sz w:val="22"/>
        </w:rPr>
      </w:pPr>
    </w:p>
    <w:p w14:paraId="320021C8" w14:textId="77777777" w:rsidR="004A7CBA" w:rsidRPr="00DC5B66" w:rsidRDefault="004A7CBA" w:rsidP="00961625">
      <w:pPr>
        <w:ind w:left="-570"/>
        <w:rPr>
          <w:rFonts w:ascii="Lato" w:hAnsi="Lato"/>
          <w:b/>
          <w:bCs/>
          <w:sz w:val="22"/>
        </w:rPr>
      </w:pPr>
      <w:r w:rsidRPr="00DC5B66">
        <w:rPr>
          <w:rFonts w:ascii="Lato" w:hAnsi="Lato"/>
          <w:b/>
          <w:bCs/>
          <w:sz w:val="22"/>
        </w:rPr>
        <w:t>Signed:</w:t>
      </w:r>
      <w:r w:rsidRPr="00DC5B66">
        <w:rPr>
          <w:rFonts w:ascii="Lato" w:hAnsi="Lato"/>
          <w:b/>
          <w:bCs/>
          <w:sz w:val="22"/>
        </w:rPr>
        <w:tab/>
      </w:r>
      <w:r w:rsidRPr="00DC5B66">
        <w:rPr>
          <w:rFonts w:ascii="Lato" w:hAnsi="Lato"/>
          <w:b/>
          <w:bCs/>
          <w:sz w:val="22"/>
        </w:rPr>
        <w:tab/>
        <w:t>______________________________________________________</w:t>
      </w:r>
      <w:r w:rsidR="00961625" w:rsidRPr="00DC5B66">
        <w:rPr>
          <w:rFonts w:ascii="Lato" w:hAnsi="Lato"/>
          <w:b/>
          <w:bCs/>
          <w:sz w:val="22"/>
        </w:rPr>
        <w:t>________________</w:t>
      </w:r>
      <w:r w:rsidR="00C15F36">
        <w:rPr>
          <w:rFonts w:ascii="Lato" w:hAnsi="Lato"/>
          <w:b/>
          <w:bCs/>
          <w:sz w:val="22"/>
        </w:rPr>
        <w:t>___</w:t>
      </w:r>
    </w:p>
    <w:p w14:paraId="4A1CCFA5" w14:textId="77777777" w:rsidR="004A7CBA" w:rsidRPr="00DC5B66" w:rsidRDefault="004A7CBA" w:rsidP="00961625">
      <w:pPr>
        <w:ind w:left="-570"/>
        <w:rPr>
          <w:rFonts w:ascii="Lato" w:hAnsi="Lato"/>
          <w:b/>
          <w:bCs/>
          <w:sz w:val="22"/>
        </w:rPr>
      </w:pPr>
    </w:p>
    <w:p w14:paraId="4E56CC8D" w14:textId="77777777" w:rsidR="004A7CBA" w:rsidRPr="00DC5B66" w:rsidRDefault="004A7CBA" w:rsidP="00961625">
      <w:pPr>
        <w:ind w:left="-570"/>
        <w:rPr>
          <w:rFonts w:ascii="Lato" w:hAnsi="Lato"/>
          <w:b/>
          <w:bCs/>
          <w:sz w:val="22"/>
        </w:rPr>
      </w:pPr>
      <w:r w:rsidRPr="00DC5B66">
        <w:rPr>
          <w:rFonts w:ascii="Lato" w:hAnsi="Lato"/>
          <w:b/>
          <w:bCs/>
          <w:sz w:val="22"/>
        </w:rPr>
        <w:t>Name (in Print):</w:t>
      </w:r>
      <w:r w:rsidRPr="00DC5B66">
        <w:rPr>
          <w:rFonts w:ascii="Lato" w:hAnsi="Lato"/>
          <w:b/>
          <w:bCs/>
          <w:sz w:val="22"/>
        </w:rPr>
        <w:tab/>
        <w:t>______________________________________________________</w:t>
      </w:r>
      <w:r w:rsidR="00961625" w:rsidRPr="00DC5B66">
        <w:rPr>
          <w:rFonts w:ascii="Lato" w:hAnsi="Lato"/>
          <w:b/>
          <w:bCs/>
          <w:sz w:val="22"/>
        </w:rPr>
        <w:t>_________________</w:t>
      </w:r>
      <w:r w:rsidR="00C15F36">
        <w:rPr>
          <w:rFonts w:ascii="Lato" w:hAnsi="Lato"/>
          <w:b/>
          <w:bCs/>
          <w:sz w:val="22"/>
        </w:rPr>
        <w:t>__</w:t>
      </w:r>
    </w:p>
    <w:p w14:paraId="72F20E5E" w14:textId="77777777" w:rsidR="004A7CBA" w:rsidRPr="00DC5B66" w:rsidRDefault="004A7CBA" w:rsidP="00961625">
      <w:pPr>
        <w:ind w:left="-570"/>
        <w:rPr>
          <w:rFonts w:ascii="Lato" w:hAnsi="Lato"/>
          <w:b/>
          <w:bCs/>
          <w:sz w:val="22"/>
        </w:rPr>
      </w:pPr>
    </w:p>
    <w:p w14:paraId="4B1E217C" w14:textId="77777777" w:rsidR="004A7CBA" w:rsidRPr="00DC5B66" w:rsidRDefault="004A7CBA" w:rsidP="00961625">
      <w:pPr>
        <w:ind w:left="-570"/>
        <w:rPr>
          <w:rFonts w:ascii="Lato" w:hAnsi="Lato"/>
          <w:b/>
          <w:bCs/>
          <w:sz w:val="22"/>
        </w:rPr>
      </w:pPr>
      <w:r w:rsidRPr="00DC5B66">
        <w:rPr>
          <w:rFonts w:ascii="Lato" w:hAnsi="Lato"/>
          <w:b/>
          <w:bCs/>
          <w:sz w:val="22"/>
        </w:rPr>
        <w:t>Applicant Firm’s Representative:      __________________________________________</w:t>
      </w:r>
      <w:r w:rsidR="00961625" w:rsidRPr="00DC5B66">
        <w:rPr>
          <w:rFonts w:ascii="Lato" w:hAnsi="Lato"/>
          <w:b/>
          <w:bCs/>
          <w:sz w:val="22"/>
        </w:rPr>
        <w:t>______________</w:t>
      </w:r>
    </w:p>
    <w:p w14:paraId="5DF77D1E" w14:textId="77777777" w:rsidR="004A7CBA" w:rsidRPr="00DC5B66" w:rsidRDefault="004A7CBA" w:rsidP="00961625">
      <w:pPr>
        <w:ind w:left="-570"/>
        <w:rPr>
          <w:rFonts w:ascii="Lato" w:hAnsi="Lato"/>
          <w:b/>
          <w:bCs/>
          <w:sz w:val="22"/>
        </w:rPr>
      </w:pPr>
    </w:p>
    <w:p w14:paraId="7A87D763" w14:textId="77777777" w:rsidR="004A7CBA" w:rsidRPr="00DC5B66" w:rsidRDefault="004A7CBA" w:rsidP="00961625">
      <w:pPr>
        <w:ind w:left="-570"/>
        <w:rPr>
          <w:rFonts w:ascii="Lato" w:hAnsi="Lato"/>
          <w:b/>
          <w:bCs/>
        </w:rPr>
      </w:pPr>
      <w:r w:rsidRPr="00DC5B66">
        <w:rPr>
          <w:rFonts w:ascii="Lato" w:hAnsi="Lato"/>
          <w:b/>
          <w:bCs/>
          <w:sz w:val="22"/>
        </w:rPr>
        <w:t>Date:</w:t>
      </w:r>
      <w:r w:rsidRPr="00DC5B66">
        <w:rPr>
          <w:rFonts w:ascii="Lato" w:hAnsi="Lato"/>
          <w:b/>
          <w:bCs/>
          <w:sz w:val="22"/>
        </w:rPr>
        <w:tab/>
      </w:r>
      <w:r w:rsidRPr="00DC5B66">
        <w:rPr>
          <w:rFonts w:ascii="Lato" w:hAnsi="Lato"/>
          <w:b/>
          <w:bCs/>
          <w:sz w:val="22"/>
        </w:rPr>
        <w:tab/>
      </w:r>
      <w:r w:rsidRPr="00DC5B66">
        <w:rPr>
          <w:rFonts w:ascii="Lato" w:hAnsi="Lato"/>
          <w:b/>
          <w:bCs/>
          <w:sz w:val="22"/>
        </w:rPr>
        <w:tab/>
        <w:t>______________________________________________________</w:t>
      </w:r>
      <w:r w:rsidR="00961625" w:rsidRPr="00DC5B66">
        <w:rPr>
          <w:rFonts w:ascii="Lato" w:hAnsi="Lato"/>
          <w:b/>
          <w:bCs/>
          <w:sz w:val="22"/>
        </w:rPr>
        <w:t>________________</w:t>
      </w:r>
      <w:r w:rsidR="00C15F36">
        <w:rPr>
          <w:rFonts w:ascii="Lato" w:hAnsi="Lato"/>
          <w:b/>
          <w:bCs/>
          <w:sz w:val="22"/>
        </w:rPr>
        <w:t>___</w:t>
      </w:r>
    </w:p>
    <w:p w14:paraId="485EFBF5" w14:textId="77777777" w:rsidR="004A7CBA" w:rsidRPr="00DC5B66" w:rsidRDefault="004A7CBA">
      <w:pPr>
        <w:spacing w:line="240" w:lineRule="auto"/>
        <w:ind w:left="-570"/>
        <w:jc w:val="left"/>
        <w:rPr>
          <w:rFonts w:ascii="Lato" w:hAnsi="Lato"/>
        </w:rPr>
      </w:pPr>
    </w:p>
    <w:p w14:paraId="7EF4BDBE" w14:textId="77777777" w:rsidR="00DE604B" w:rsidRDefault="00DE604B">
      <w:pPr>
        <w:spacing w:line="240" w:lineRule="auto"/>
        <w:ind w:left="-570"/>
        <w:jc w:val="left"/>
        <w:rPr>
          <w:rFonts w:ascii="Lato" w:hAnsi="Lato"/>
        </w:rPr>
      </w:pPr>
    </w:p>
    <w:p w14:paraId="0E2016C4" w14:textId="77777777" w:rsidR="004A7CBA" w:rsidRPr="00DC5B66" w:rsidRDefault="00DE604B" w:rsidP="0070581D">
      <w:pPr>
        <w:spacing w:line="276" w:lineRule="auto"/>
        <w:ind w:left="-570"/>
        <w:rPr>
          <w:rFonts w:ascii="Lato" w:hAnsi="Lato"/>
        </w:rPr>
      </w:pPr>
      <w:r w:rsidRPr="00DE604B">
        <w:rPr>
          <w:rFonts w:ascii="Lato" w:hAnsi="Lato"/>
        </w:rPr>
        <w:t xml:space="preserve">Any personal data provided by you may be processed by the Central Bank in connection with the performance of its statutory functions. If you have any questions in relation to the processing of your personal data by the Central Bank, you may contact our Data Protection Officer at </w:t>
      </w:r>
      <w:hyperlink r:id="rId10" w:history="1">
        <w:r w:rsidR="00572417" w:rsidRPr="006730CF">
          <w:rPr>
            <w:rStyle w:val="Hyperlink"/>
            <w:rFonts w:ascii="Lato" w:hAnsi="Lato"/>
          </w:rPr>
          <w:t>dataprotection@centralbank.ie</w:t>
        </w:r>
      </w:hyperlink>
      <w:r w:rsidRPr="00DE604B">
        <w:rPr>
          <w:rFonts w:ascii="Lato" w:hAnsi="Lato"/>
        </w:rPr>
        <w:t xml:space="preserve">. A copy of the Central Bank’s Data Protection Notice is available at </w:t>
      </w:r>
      <w:hyperlink r:id="rId11" w:history="1">
        <w:r w:rsidR="00572417" w:rsidRPr="006730CF">
          <w:rPr>
            <w:rStyle w:val="Hyperlink"/>
            <w:rFonts w:ascii="Lato" w:hAnsi="Lato"/>
          </w:rPr>
          <w:t>www.centralbank.ie/fns/privacy-statement</w:t>
        </w:r>
      </w:hyperlink>
      <w:r w:rsidR="00572417">
        <w:rPr>
          <w:rFonts w:ascii="Lato" w:hAnsi="Lato"/>
        </w:rPr>
        <w:t>.</w:t>
      </w:r>
    </w:p>
    <w:p w14:paraId="00161089" w14:textId="77777777" w:rsidR="00D82D4B" w:rsidRPr="00DC5B66" w:rsidRDefault="004136D0" w:rsidP="00DC5B66">
      <w:pPr>
        <w:spacing w:line="240" w:lineRule="auto"/>
        <w:jc w:val="center"/>
        <w:rPr>
          <w:rFonts w:ascii="Lato" w:hAnsi="Lato" w:cs="HelveticaNeueLTStd-Lt"/>
          <w:color w:val="FFFFFF"/>
        </w:rPr>
      </w:pPr>
      <w:r w:rsidRPr="00DC5B66">
        <w:rPr>
          <w:rFonts w:ascii="Lato" w:hAnsi="Lato"/>
        </w:rPr>
        <w:br w:type="page"/>
      </w:r>
      <w:r w:rsidR="00EB4463" w:rsidRPr="00DC5B66">
        <w:rPr>
          <w:rFonts w:ascii="Lato" w:hAnsi="Lato"/>
          <w:noProof/>
        </w:rPr>
        <w:lastRenderedPageBreak/>
        <w:drawing>
          <wp:anchor distT="0" distB="0" distL="114300" distR="114300" simplePos="0" relativeHeight="251658240" behindDoc="1" locked="0" layoutInCell="1" allowOverlap="1" wp14:anchorId="7474EC3A" wp14:editId="4497687A">
            <wp:simplePos x="0" y="0"/>
            <wp:positionH relativeFrom="column">
              <wp:posOffset>-793750</wp:posOffset>
            </wp:positionH>
            <wp:positionV relativeFrom="paragraph">
              <wp:posOffset>-1465580</wp:posOffset>
            </wp:positionV>
            <wp:extent cx="7550785" cy="11112500"/>
            <wp:effectExtent l="0" t="0" r="0" b="0"/>
            <wp:wrapNone/>
            <wp:docPr id="2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785" cy="1111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D4B" w:rsidRPr="00DC5B66">
        <w:rPr>
          <w:rStyle w:val="HelvBold"/>
          <w:rFonts w:ascii="Lato" w:hAnsi="Lato" w:cs="HelveticaNeueLTStd-Bd"/>
          <w:bCs/>
          <w:color w:val="FFFFFF"/>
        </w:rPr>
        <w:t xml:space="preserve">T </w:t>
      </w:r>
      <w:r w:rsidR="00D82D4B" w:rsidRPr="00DC5B66">
        <w:rPr>
          <w:rFonts w:ascii="Lato" w:hAnsi="Lato" w:cs="HelveticaNeueLTStd-Lt"/>
          <w:color w:val="FFFFFF"/>
        </w:rPr>
        <w:t xml:space="preserve">+353 1 224 </w:t>
      </w:r>
      <w:r w:rsidR="00390684" w:rsidRPr="00DC5B66">
        <w:rPr>
          <w:rFonts w:ascii="Lato" w:hAnsi="Lato" w:cs="HelveticaNeueLTStd-Lt"/>
          <w:color w:val="FFFFFF"/>
        </w:rPr>
        <w:tab/>
      </w:r>
      <w:r w:rsidR="00390684" w:rsidRPr="00DC5B66">
        <w:rPr>
          <w:rFonts w:ascii="Lato" w:hAnsi="Lato" w:cs="HelveticaNeueLTStd-Lt"/>
          <w:color w:val="FFFFFF"/>
          <w:u w:val="single"/>
        </w:rPr>
        <w:t>www.centralbank.ie</w:t>
      </w:r>
      <w:r w:rsidR="00B87A83" w:rsidRPr="00DC5B66">
        <w:rPr>
          <w:rFonts w:ascii="Lato" w:hAnsi="Lato" w:cs="HelveticaNeueLTStd-Lt"/>
          <w:color w:val="FFFFFF"/>
        </w:rPr>
        <w:t xml:space="preserve"> </w:t>
      </w:r>
      <w:r w:rsidR="00390684" w:rsidRPr="00DC5B66">
        <w:rPr>
          <w:rFonts w:ascii="Lato" w:hAnsi="Lato" w:cs="HelveticaNeueLTStd-Lt"/>
          <w:color w:val="FFFFFF"/>
        </w:rPr>
        <w:tab/>
      </w:r>
      <w:r w:rsidR="00B87A83" w:rsidRPr="00DC5B66">
        <w:rPr>
          <w:rFonts w:ascii="Lato" w:hAnsi="Lato" w:cs="HelveticaNeueLTStd-Lt"/>
          <w:color w:val="FFFFFF"/>
        </w:rPr>
        <w:t>A</w:t>
      </w:r>
      <w:r w:rsidR="00FD33D3" w:rsidRPr="00DC5B66">
        <w:rPr>
          <w:rFonts w:ascii="Lato" w:hAnsi="Lato" w:cs="HelveticaNeueLTStd-Lt"/>
          <w:color w:val="FFFFFF"/>
        </w:rPr>
        <w:t>IF</w:t>
      </w:r>
      <w:r w:rsidR="00F24397" w:rsidRPr="00DC5B66">
        <w:rPr>
          <w:rFonts w:ascii="Lato" w:hAnsi="Lato" w:cs="HelveticaNeueLTStd-Lt"/>
          <w:color w:val="FFFFFF"/>
        </w:rPr>
        <w:t>authorisations@centralbank.ie</w:t>
      </w:r>
    </w:p>
    <w:p w14:paraId="6984F524" w14:textId="77777777" w:rsidR="00A76860" w:rsidRPr="00DC5B66" w:rsidRDefault="00A76860" w:rsidP="00D82D4B">
      <w:pPr>
        <w:pStyle w:val="Noparagraphstyle"/>
        <w:suppressAutoHyphens/>
        <w:spacing w:after="227"/>
        <w:rPr>
          <w:rFonts w:ascii="Lato" w:hAnsi="Lato" w:cs="HelveticaNeueLTStd-Lt"/>
          <w:color w:val="FFFFFF"/>
          <w:sz w:val="22"/>
          <w:szCs w:val="22"/>
        </w:rPr>
      </w:pPr>
    </w:p>
    <w:p w14:paraId="2CBD47B6" w14:textId="77777777" w:rsidR="004A7CBA" w:rsidRDefault="00EB4463">
      <w:pPr>
        <w:spacing w:line="480" w:lineRule="auto"/>
        <w:ind w:left="2160" w:hanging="2160"/>
        <w:jc w:val="left"/>
        <w:rPr>
          <w:sz w:val="24"/>
        </w:rPr>
      </w:pPr>
      <w:r>
        <w:rPr>
          <w:noProof/>
          <w:sz w:val="24"/>
          <w:lang w:eastAsia="en-IE"/>
        </w:rPr>
        <mc:AlternateContent>
          <mc:Choice Requires="wps">
            <w:drawing>
              <wp:anchor distT="0" distB="0" distL="114300" distR="114300" simplePos="0" relativeHeight="251657216" behindDoc="0" locked="0" layoutInCell="1" allowOverlap="1" wp14:anchorId="7F8FF073" wp14:editId="50086DB4">
                <wp:simplePos x="0" y="0"/>
                <wp:positionH relativeFrom="column">
                  <wp:posOffset>1838960</wp:posOffset>
                </wp:positionH>
                <wp:positionV relativeFrom="paragraph">
                  <wp:posOffset>7214235</wp:posOffset>
                </wp:positionV>
                <wp:extent cx="3724275" cy="1376045"/>
                <wp:effectExtent l="0" t="0" r="0" b="0"/>
                <wp:wrapNone/>
                <wp:docPr id="18874778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4275" cy="137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185E6" w14:textId="77777777" w:rsidR="00DC5B66" w:rsidRPr="00811D87" w:rsidRDefault="00DC5B66" w:rsidP="00D82D4B">
                            <w:pPr>
                              <w:pStyle w:val="Noparagraphstyle"/>
                              <w:suppressAutoHyphens/>
                              <w:ind w:left="11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FF073" id="_x0000_t202" coordsize="21600,21600" o:spt="202" path="m,l,21600r21600,l21600,xe">
                <v:stroke joinstyle="miter"/>
                <v:path gradientshapeok="t" o:connecttype="rect"/>
              </v:shapetype>
              <v:shape id="Text Box 15" o:spid="_x0000_s1026" type="#_x0000_t202" style="position:absolute;left:0;text-align:left;margin-left:144.8pt;margin-top:568.05pt;width:293.25pt;height:10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" filled="f" stroked="f">
                <v:path arrowok="t"/>
                <v:textbox>
                  <w:txbxContent>
                    <w:p w14:paraId="200185E6" w14:textId="77777777" w:rsidR="00DC5B66" w:rsidRPr="00811D87" w:rsidRDefault="00DC5B66" w:rsidP="00D82D4B">
                      <w:pPr>
                        <w:pStyle w:val="Noparagraphstyle"/>
                        <w:suppressAutoHyphens/>
                        <w:ind w:left="113"/>
                      </w:pPr>
                    </w:p>
                  </w:txbxContent>
                </v:textbox>
              </v:shape>
            </w:pict>
          </mc:Fallback>
        </mc:AlternateContent>
      </w:r>
    </w:p>
    <w:sectPr w:rsidR="004A7CBA" w:rsidSect="00DC5B66">
      <w:headerReference w:type="even" r:id="rId13"/>
      <w:headerReference w:type="default" r:id="rId14"/>
      <w:footerReference w:type="even" r:id="rId15"/>
      <w:footerReference w:type="default" r:id="rId16"/>
      <w:headerReference w:type="first" r:id="rId17"/>
      <w:footerReference w:type="first" r:id="rId18"/>
      <w:pgSz w:w="11907" w:h="16840" w:code="9"/>
      <w:pgMar w:top="567" w:right="567" w:bottom="567" w:left="12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9F25B" w14:textId="77777777" w:rsidR="00562EB3" w:rsidRDefault="00562EB3">
      <w:pPr>
        <w:spacing w:line="240" w:lineRule="auto"/>
      </w:pPr>
      <w:r>
        <w:separator/>
      </w:r>
    </w:p>
  </w:endnote>
  <w:endnote w:type="continuationSeparator" w:id="0">
    <w:p w14:paraId="3DB4CC40" w14:textId="77777777" w:rsidR="00562EB3" w:rsidRDefault="00562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20B0604020202020204"/>
    <w:charset w:val="4D"/>
    <w:family w:val="auto"/>
    <w:notTrueType/>
    <w:pitch w:val="default"/>
    <w:sig w:usb0="00000003" w:usb1="00000000" w:usb2="00000000" w:usb3="00000000" w:csb0="00000001" w:csb1="00000000"/>
  </w:font>
  <w:font w:name="HelveticaNeueLTStd-Bd">
    <w:altName w:val="HelveticaNeueLT Std Bold"/>
    <w:panose1 w:val="020B0604020202020204"/>
    <w:charset w:val="4D"/>
    <w:family w:val="auto"/>
    <w:notTrueType/>
    <w:pitch w:val="default"/>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Lato Light">
    <w:panose1 w:val="020F0502020204030203"/>
    <w:charset w:val="00"/>
    <w:family w:val="swiss"/>
    <w:pitch w:val="variable"/>
    <w:sig w:usb0="E10002FF" w:usb1="5000ECFF" w:usb2="00000021" w:usb3="00000000" w:csb0="0000019F" w:csb1="00000000"/>
  </w:font>
  <w:font w:name="HelveticaNeueLTStd-Lt">
    <w:altName w:val="HelveticaNeueLT Std Lt"/>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BEEEF" w14:textId="77777777" w:rsidR="00D700DD" w:rsidRDefault="00D70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E5733" w14:textId="77777777" w:rsidR="00DC5B66" w:rsidRDefault="00DC5B66" w:rsidP="00961625">
    <w:pPr>
      <w:pStyle w:val="Footer"/>
      <w:tabs>
        <w:tab w:val="clear" w:pos="8306"/>
        <w:tab w:val="right" w:pos="737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CE22A" w14:textId="77777777" w:rsidR="00D700DD" w:rsidRDefault="00D70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EF884" w14:textId="77777777" w:rsidR="00562EB3" w:rsidRDefault="00562EB3">
      <w:pPr>
        <w:spacing w:line="240" w:lineRule="auto"/>
      </w:pPr>
      <w:r>
        <w:separator/>
      </w:r>
    </w:p>
  </w:footnote>
  <w:footnote w:type="continuationSeparator" w:id="0">
    <w:p w14:paraId="5DBE725C" w14:textId="77777777" w:rsidR="00562EB3" w:rsidRDefault="00562E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2D9FA" w14:textId="77777777" w:rsidR="00DC5B66" w:rsidRDefault="00D700DD" w:rsidP="00D700DD">
    <w:pPr>
      <w:pStyle w:val="Header"/>
      <w:jc w:val="left"/>
    </w:pPr>
    <w:fldSimple w:instr=" DOCPROPERTY bjHeaderEvenPageDocProperty \* MERGEFORMAT " w:fldLock="1">
      <w:r w:rsidRPr="00D700DD">
        <w:rPr>
          <w:color w:val="000000"/>
          <w:sz w:val="24"/>
        </w:rPr>
        <w:t xml:space="preserve"> </w:t>
      </w:r>
    </w:fldSimple>
  </w:p>
  <w:p w14:paraId="41D115B3" w14:textId="77777777" w:rsidR="00DC5B66" w:rsidRPr="00E11CC6" w:rsidRDefault="00DC5B66" w:rsidP="006128E3">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9C8DB" w14:textId="77777777" w:rsidR="00DC5B66" w:rsidRPr="00BA75BC" w:rsidRDefault="00D700DD" w:rsidP="00D700DD">
    <w:pPr>
      <w:pStyle w:val="Header"/>
      <w:pBdr>
        <w:top w:val="single" w:sz="2" w:space="3" w:color="FFFFFF"/>
        <w:left w:val="single" w:sz="2" w:space="3" w:color="FFFFFF"/>
        <w:bottom w:val="single" w:sz="2" w:space="4" w:color="FFFFFF"/>
        <w:right w:val="single" w:sz="2" w:space="3" w:color="FFFFFF"/>
      </w:pBdr>
      <w:tabs>
        <w:tab w:val="left" w:pos="5808"/>
      </w:tabs>
      <w:jc w:val="left"/>
      <w:rPr>
        <w:rFonts w:ascii="Helvetica" w:hAnsi="Helvetica"/>
        <w:b/>
        <w:color w:val="FFFFFF"/>
        <w:sz w:val="17"/>
      </w:rPr>
    </w:pPr>
    <w:r>
      <w:rPr>
        <w:rFonts w:ascii="Helvetica" w:hAnsi="Helvetica"/>
        <w:b/>
        <w:color w:val="FFFFFF"/>
        <w:sz w:val="17"/>
      </w:rPr>
      <w:fldChar w:fldCharType="begin" w:fldLock="1"/>
    </w:r>
    <w:r>
      <w:rPr>
        <w:rFonts w:ascii="Helvetica" w:hAnsi="Helvetica"/>
        <w:b/>
        <w:color w:val="FFFFFF"/>
        <w:sz w:val="17"/>
      </w:rPr>
      <w:instrText xml:space="preserve"> DOCPROPERTY bjHeaderBothDocProperty \* MERGEFORMAT </w:instrText>
    </w:r>
    <w:r>
      <w:rPr>
        <w:rFonts w:ascii="Helvetica" w:hAnsi="Helvetica"/>
        <w:b/>
        <w:color w:val="FFFFFF"/>
        <w:sz w:val="17"/>
      </w:rPr>
      <w:fldChar w:fldCharType="separate"/>
    </w:r>
    <w:r w:rsidRPr="00D700DD">
      <w:rPr>
        <w:color w:val="000000"/>
        <w:sz w:val="24"/>
      </w:rPr>
      <w:t xml:space="preserve"> </w:t>
    </w:r>
    <w:r>
      <w:rPr>
        <w:rFonts w:ascii="Helvetica" w:hAnsi="Helvetica"/>
        <w:b/>
        <w:color w:val="FFFFFF"/>
        <w:sz w:val="17"/>
      </w:rPr>
      <w:fldChar w:fldCharType="end"/>
    </w:r>
  </w:p>
  <w:tbl>
    <w:tblPr>
      <w:tblW w:w="9803" w:type="dxa"/>
      <w:tblLayout w:type="fixed"/>
      <w:tblLook w:val="04A0" w:firstRow="1" w:lastRow="0" w:firstColumn="1" w:lastColumn="0" w:noHBand="0" w:noVBand="1"/>
    </w:tblPr>
    <w:tblGrid>
      <w:gridCol w:w="1668"/>
      <w:gridCol w:w="7229"/>
      <w:gridCol w:w="906"/>
    </w:tblGrid>
    <w:tr w:rsidR="00DC5B66" w:rsidRPr="00C46589" w14:paraId="5C6224D9" w14:textId="77777777" w:rsidTr="007C2272">
      <w:tc>
        <w:tcPr>
          <w:tcW w:w="1668" w:type="dxa"/>
          <w:tcBorders>
            <w:right w:val="single" w:sz="4" w:space="0" w:color="5B9BD5"/>
          </w:tcBorders>
          <w:shd w:val="clear" w:color="auto" w:fill="auto"/>
        </w:tcPr>
        <w:p w14:paraId="3C7B44B6" w14:textId="77777777" w:rsidR="00DC5B66" w:rsidRPr="00C46589" w:rsidRDefault="00DC5B66" w:rsidP="00F76B06">
          <w:pPr>
            <w:pStyle w:val="Header"/>
            <w:jc w:val="right"/>
            <w:rPr>
              <w:rFonts w:ascii="Lato" w:eastAsia="Lato" w:hAnsi="Lato"/>
              <w:sz w:val="14"/>
              <w:szCs w:val="14"/>
            </w:rPr>
          </w:pPr>
          <w:r w:rsidRPr="00C46589">
            <w:rPr>
              <w:rFonts w:ascii="Lato" w:eastAsia="Lato" w:hAnsi="Lato"/>
              <w:sz w:val="14"/>
              <w:szCs w:val="14"/>
            </w:rPr>
            <w:t>Central Bank of Ireland</w:t>
          </w:r>
        </w:p>
      </w:tc>
      <w:tc>
        <w:tcPr>
          <w:tcW w:w="7229" w:type="dxa"/>
          <w:tcBorders>
            <w:left w:val="single" w:sz="4" w:space="0" w:color="5B9BD5"/>
            <w:right w:val="single" w:sz="4" w:space="0" w:color="5B9BD5"/>
          </w:tcBorders>
          <w:shd w:val="clear" w:color="auto" w:fill="auto"/>
        </w:tcPr>
        <w:p w14:paraId="6007DB13" w14:textId="77777777" w:rsidR="00DC5B66" w:rsidRPr="00C46589" w:rsidRDefault="00DC5B66" w:rsidP="00AF0387">
          <w:pPr>
            <w:pStyle w:val="Header"/>
            <w:jc w:val="right"/>
            <w:rPr>
              <w:rFonts w:ascii="Lato" w:eastAsia="Lato" w:hAnsi="Lato"/>
              <w:sz w:val="14"/>
              <w:szCs w:val="14"/>
            </w:rPr>
          </w:pPr>
          <w:r>
            <w:rPr>
              <w:rFonts w:ascii="Lato" w:eastAsia="Lato" w:hAnsi="Lato"/>
              <w:sz w:val="14"/>
              <w:szCs w:val="14"/>
            </w:rPr>
            <w:t>UCITS Application Form Section 3</w:t>
          </w:r>
          <w:r w:rsidRPr="00C46589">
            <w:rPr>
              <w:rFonts w:ascii="Lato" w:eastAsia="Lato" w:hAnsi="Lato"/>
              <w:sz w:val="14"/>
              <w:szCs w:val="14"/>
            </w:rPr>
            <w:t xml:space="preserve"> </w:t>
          </w:r>
          <w:r>
            <w:rPr>
              <w:rFonts w:ascii="Lato" w:eastAsia="Lato" w:hAnsi="Lato"/>
              <w:sz w:val="14"/>
              <w:szCs w:val="14"/>
            </w:rPr>
            <w:t xml:space="preserve">for Common Contractual Funds ORION </w:t>
          </w:r>
          <w:r w:rsidR="00AF0387">
            <w:rPr>
              <w:rFonts w:ascii="Lato" w:eastAsia="Lato" w:hAnsi="Lato"/>
              <w:sz w:val="14"/>
              <w:szCs w:val="14"/>
            </w:rPr>
            <w:t>June 2019</w:t>
          </w:r>
        </w:p>
      </w:tc>
      <w:tc>
        <w:tcPr>
          <w:tcW w:w="906" w:type="dxa"/>
          <w:tcBorders>
            <w:left w:val="single" w:sz="4" w:space="0" w:color="5B9BD5"/>
          </w:tcBorders>
          <w:shd w:val="clear" w:color="auto" w:fill="auto"/>
        </w:tcPr>
        <w:p w14:paraId="286C4364" w14:textId="77777777" w:rsidR="00DC5B66" w:rsidRPr="00C46589" w:rsidRDefault="00DC5B66" w:rsidP="00F76B06">
          <w:pPr>
            <w:pStyle w:val="Header"/>
            <w:jc w:val="right"/>
            <w:rPr>
              <w:rFonts w:ascii="Lato" w:eastAsia="Lato" w:hAnsi="Lato"/>
              <w:sz w:val="14"/>
              <w:szCs w:val="14"/>
            </w:rPr>
          </w:pPr>
          <w:r w:rsidRPr="00C46589">
            <w:rPr>
              <w:rFonts w:ascii="Lato" w:eastAsia="Lato" w:hAnsi="Lato"/>
              <w:sz w:val="14"/>
              <w:szCs w:val="14"/>
            </w:rPr>
            <w:t xml:space="preserve">Page </w:t>
          </w:r>
          <w:r w:rsidRPr="00C46589">
            <w:rPr>
              <w:rFonts w:ascii="Lato" w:eastAsia="Lato" w:hAnsi="Lato"/>
              <w:sz w:val="14"/>
              <w:szCs w:val="14"/>
            </w:rPr>
            <w:fldChar w:fldCharType="begin"/>
          </w:r>
          <w:r w:rsidRPr="00C46589">
            <w:rPr>
              <w:rFonts w:ascii="Lato" w:eastAsia="Lato" w:hAnsi="Lato"/>
              <w:sz w:val="14"/>
              <w:szCs w:val="14"/>
            </w:rPr>
            <w:instrText xml:space="preserve"> PAGE   \* MERGEFORMAT </w:instrText>
          </w:r>
          <w:r w:rsidRPr="00C46589">
            <w:rPr>
              <w:rFonts w:ascii="Lato" w:eastAsia="Lato" w:hAnsi="Lato"/>
              <w:sz w:val="14"/>
              <w:szCs w:val="14"/>
            </w:rPr>
            <w:fldChar w:fldCharType="separate"/>
          </w:r>
          <w:r w:rsidR="00D700DD">
            <w:rPr>
              <w:rFonts w:ascii="Lato" w:eastAsia="Lato" w:hAnsi="Lato"/>
              <w:noProof/>
              <w:sz w:val="14"/>
              <w:szCs w:val="14"/>
            </w:rPr>
            <w:t>20</w:t>
          </w:r>
          <w:r w:rsidRPr="00C46589">
            <w:rPr>
              <w:rFonts w:ascii="Lato" w:eastAsia="Lato" w:hAnsi="Lato"/>
              <w:noProof/>
              <w:sz w:val="14"/>
              <w:szCs w:val="14"/>
            </w:rPr>
            <w:fldChar w:fldCharType="end"/>
          </w:r>
        </w:p>
      </w:tc>
    </w:tr>
  </w:tbl>
  <w:p w14:paraId="3C2C8AA6" w14:textId="77777777" w:rsidR="00DC5B66" w:rsidRPr="00BA75BC" w:rsidRDefault="00DC5B66" w:rsidP="00DC5B66">
    <w:pPr>
      <w:pStyle w:val="Header"/>
      <w:pBdr>
        <w:top w:val="single" w:sz="2" w:space="3" w:color="FFFFFF"/>
        <w:left w:val="single" w:sz="2" w:space="3" w:color="FFFFFF"/>
        <w:bottom w:val="single" w:sz="2" w:space="4" w:color="FFFFFF"/>
        <w:right w:val="single" w:sz="2" w:space="3" w:color="FFFFFF"/>
      </w:pBdr>
      <w:tabs>
        <w:tab w:val="left" w:pos="5808"/>
      </w:tabs>
      <w:jc w:val="left"/>
      <w:rPr>
        <w:rFonts w:ascii="Helvetica" w:hAnsi="Helvetica"/>
        <w:b/>
        <w:color w:val="FFFFFF"/>
        <w:sz w:val="1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50C57" w14:textId="77777777" w:rsidR="00DC5B66" w:rsidRDefault="00D700DD" w:rsidP="00D700DD">
    <w:pPr>
      <w:pStyle w:val="Header"/>
      <w:jc w:val="left"/>
    </w:pPr>
    <w:fldSimple w:instr=" DOCPROPERTY bjHeaderFirstPageDocProperty \* MERGEFORMAT " w:fldLock="1">
      <w:r w:rsidRPr="00D700DD">
        <w:rPr>
          <w:color w:val="000000"/>
          <w:sz w:val="24"/>
        </w:rPr>
        <w:t xml:space="preserve"> </w:t>
      </w:r>
    </w:fldSimple>
    <w:r w:rsidR="00EB4463">
      <w:rPr>
        <w:noProof/>
        <w:lang w:eastAsia="en-IE"/>
      </w:rPr>
      <w:drawing>
        <wp:anchor distT="0" distB="0" distL="114300" distR="114300" simplePos="0" relativeHeight="251657728" behindDoc="1" locked="0" layoutInCell="1" allowOverlap="1" wp14:anchorId="02379F3D" wp14:editId="2AE4A102">
          <wp:simplePos x="0" y="0"/>
          <wp:positionH relativeFrom="column">
            <wp:posOffset>-796925</wp:posOffset>
          </wp:positionH>
          <wp:positionV relativeFrom="paragraph">
            <wp:posOffset>-534035</wp:posOffset>
          </wp:positionV>
          <wp:extent cx="8300085" cy="12056745"/>
          <wp:effectExtent l="0" t="0" r="0" b="0"/>
          <wp:wrapNone/>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0085" cy="12056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73ACD" w14:textId="77777777" w:rsidR="00DC5B66" w:rsidRPr="00E11CC6" w:rsidRDefault="00DC5B66" w:rsidP="006128E3">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830B7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7526F"/>
    <w:multiLevelType w:val="hybridMultilevel"/>
    <w:tmpl w:val="552CF86C"/>
    <w:lvl w:ilvl="0" w:tplc="4D78821E">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323B9B"/>
    <w:multiLevelType w:val="singleLevel"/>
    <w:tmpl w:val="B8E001D6"/>
    <w:lvl w:ilvl="0">
      <w:start w:val="1"/>
      <w:numFmt w:val="decimal"/>
      <w:lvlText w:val="%1."/>
      <w:legacy w:legacy="1" w:legacySpace="0" w:legacyIndent="283"/>
      <w:lvlJc w:val="left"/>
      <w:pPr>
        <w:ind w:left="283" w:hanging="283"/>
      </w:pPr>
    </w:lvl>
  </w:abstractNum>
  <w:abstractNum w:abstractNumId="3" w15:restartNumberingAfterBreak="0">
    <w:nsid w:val="1817581D"/>
    <w:multiLevelType w:val="hybridMultilevel"/>
    <w:tmpl w:val="0A6629EE"/>
    <w:lvl w:ilvl="0" w:tplc="523C3B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246223"/>
    <w:multiLevelType w:val="hybridMultilevel"/>
    <w:tmpl w:val="4AF86C66"/>
    <w:lvl w:ilvl="0" w:tplc="0B8C726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325CC3"/>
    <w:multiLevelType w:val="hybridMultilevel"/>
    <w:tmpl w:val="CC1E1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9F305D"/>
    <w:multiLevelType w:val="hybridMultilevel"/>
    <w:tmpl w:val="4178E9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23C628C"/>
    <w:multiLevelType w:val="hybridMultilevel"/>
    <w:tmpl w:val="02D4DAC2"/>
    <w:lvl w:ilvl="0" w:tplc="599E5A9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61C1837"/>
    <w:multiLevelType w:val="hybridMultilevel"/>
    <w:tmpl w:val="124429F0"/>
    <w:lvl w:ilvl="0" w:tplc="9AE6FF1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5BA2370"/>
    <w:multiLevelType w:val="hybridMultilevel"/>
    <w:tmpl w:val="7198566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1D1ECA"/>
    <w:multiLevelType w:val="hybridMultilevel"/>
    <w:tmpl w:val="B9A47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6823C5"/>
    <w:multiLevelType w:val="hybridMultilevel"/>
    <w:tmpl w:val="1D243B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C54CDF"/>
    <w:multiLevelType w:val="hybridMultilevel"/>
    <w:tmpl w:val="9E000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9661A9"/>
    <w:multiLevelType w:val="hybridMultilevel"/>
    <w:tmpl w:val="5BF8989C"/>
    <w:lvl w:ilvl="0" w:tplc="FE78DB2A">
      <w:start w:val="1"/>
      <w:numFmt w:val="lowerLetter"/>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4" w15:restartNumberingAfterBreak="0">
    <w:nsid w:val="663E20D8"/>
    <w:multiLevelType w:val="hybridMultilevel"/>
    <w:tmpl w:val="48542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541037"/>
    <w:multiLevelType w:val="hybridMultilevel"/>
    <w:tmpl w:val="851E473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033C13"/>
    <w:multiLevelType w:val="singleLevel"/>
    <w:tmpl w:val="B8E001D6"/>
    <w:lvl w:ilvl="0">
      <w:start w:val="1"/>
      <w:numFmt w:val="decimal"/>
      <w:lvlText w:val="%1."/>
      <w:legacy w:legacy="1" w:legacySpace="0" w:legacyIndent="283"/>
      <w:lvlJc w:val="left"/>
      <w:pPr>
        <w:ind w:left="283" w:hanging="283"/>
      </w:pPr>
    </w:lvl>
  </w:abstractNum>
  <w:abstractNum w:abstractNumId="17" w15:restartNumberingAfterBreak="0">
    <w:nsid w:val="6FD05F8C"/>
    <w:multiLevelType w:val="hybridMultilevel"/>
    <w:tmpl w:val="190081F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6E806C5"/>
    <w:multiLevelType w:val="hybridMultilevel"/>
    <w:tmpl w:val="C5D4FE42"/>
    <w:lvl w:ilvl="0" w:tplc="4D78821E">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787B2E"/>
    <w:multiLevelType w:val="hybridMultilevel"/>
    <w:tmpl w:val="C848E7D2"/>
    <w:lvl w:ilvl="0" w:tplc="4D78821E">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AC10D7"/>
    <w:multiLevelType w:val="hybridMultilevel"/>
    <w:tmpl w:val="5524C460"/>
    <w:lvl w:ilvl="0" w:tplc="4D78821E">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72759055">
    <w:abstractNumId w:val="9"/>
  </w:num>
  <w:num w:numId="2" w16cid:durableId="1393579221">
    <w:abstractNumId w:val="15"/>
  </w:num>
  <w:num w:numId="3" w16cid:durableId="789741443">
    <w:abstractNumId w:val="3"/>
  </w:num>
  <w:num w:numId="4" w16cid:durableId="429199055">
    <w:abstractNumId w:val="2"/>
  </w:num>
  <w:num w:numId="5" w16cid:durableId="1116825527">
    <w:abstractNumId w:val="16"/>
  </w:num>
  <w:num w:numId="6" w16cid:durableId="478889753">
    <w:abstractNumId w:val="0"/>
  </w:num>
  <w:num w:numId="7" w16cid:durableId="1233545384">
    <w:abstractNumId w:val="19"/>
  </w:num>
  <w:num w:numId="8" w16cid:durableId="932133603">
    <w:abstractNumId w:val="1"/>
  </w:num>
  <w:num w:numId="9" w16cid:durableId="1544898808">
    <w:abstractNumId w:val="18"/>
  </w:num>
  <w:num w:numId="10" w16cid:durableId="194732334">
    <w:abstractNumId w:val="20"/>
  </w:num>
  <w:num w:numId="11" w16cid:durableId="1726952285">
    <w:abstractNumId w:val="11"/>
  </w:num>
  <w:num w:numId="12" w16cid:durableId="1139614138">
    <w:abstractNumId w:val="14"/>
  </w:num>
  <w:num w:numId="13" w16cid:durableId="560405445">
    <w:abstractNumId w:val="6"/>
  </w:num>
  <w:num w:numId="14" w16cid:durableId="419254345">
    <w:abstractNumId w:val="4"/>
  </w:num>
  <w:num w:numId="15" w16cid:durableId="1171750777">
    <w:abstractNumId w:val="5"/>
  </w:num>
  <w:num w:numId="16" w16cid:durableId="437256420">
    <w:abstractNumId w:val="10"/>
  </w:num>
  <w:num w:numId="17" w16cid:durableId="1245920205">
    <w:abstractNumId w:val="12"/>
  </w:num>
  <w:num w:numId="18" w16cid:durableId="1961065373">
    <w:abstractNumId w:val="13"/>
  </w:num>
  <w:num w:numId="19" w16cid:durableId="2056198270">
    <w:abstractNumId w:val="17"/>
  </w:num>
  <w:num w:numId="20" w16cid:durableId="1500341805">
    <w:abstractNumId w:val="8"/>
  </w:num>
  <w:num w:numId="21" w16cid:durableId="599685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trackRevisions/>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47"/>
    <w:rsid w:val="000233C6"/>
    <w:rsid w:val="00031E59"/>
    <w:rsid w:val="00042C39"/>
    <w:rsid w:val="00042EB6"/>
    <w:rsid w:val="00052E07"/>
    <w:rsid w:val="00064C45"/>
    <w:rsid w:val="00066322"/>
    <w:rsid w:val="00077F7B"/>
    <w:rsid w:val="00081C13"/>
    <w:rsid w:val="00081DD2"/>
    <w:rsid w:val="00083DF7"/>
    <w:rsid w:val="000840E2"/>
    <w:rsid w:val="00092329"/>
    <w:rsid w:val="00094E72"/>
    <w:rsid w:val="000A1568"/>
    <w:rsid w:val="000B1A0C"/>
    <w:rsid w:val="000B718F"/>
    <w:rsid w:val="000C0733"/>
    <w:rsid w:val="000E1C06"/>
    <w:rsid w:val="000E38E0"/>
    <w:rsid w:val="000E6B41"/>
    <w:rsid w:val="000E6F2D"/>
    <w:rsid w:val="00114158"/>
    <w:rsid w:val="00126193"/>
    <w:rsid w:val="00142829"/>
    <w:rsid w:val="00155211"/>
    <w:rsid w:val="001567A2"/>
    <w:rsid w:val="00164D45"/>
    <w:rsid w:val="00166565"/>
    <w:rsid w:val="00170594"/>
    <w:rsid w:val="001A78FC"/>
    <w:rsid w:val="001B2A7D"/>
    <w:rsid w:val="001C0CB0"/>
    <w:rsid w:val="001C3FC3"/>
    <w:rsid w:val="001C7448"/>
    <w:rsid w:val="001C7613"/>
    <w:rsid w:val="001D02AE"/>
    <w:rsid w:val="001D520C"/>
    <w:rsid w:val="001E5962"/>
    <w:rsid w:val="001E5A2D"/>
    <w:rsid w:val="001E6963"/>
    <w:rsid w:val="001E6E9B"/>
    <w:rsid w:val="001F4663"/>
    <w:rsid w:val="001F68CF"/>
    <w:rsid w:val="002012AF"/>
    <w:rsid w:val="002036CE"/>
    <w:rsid w:val="00220444"/>
    <w:rsid w:val="00231837"/>
    <w:rsid w:val="00233D2C"/>
    <w:rsid w:val="002536AD"/>
    <w:rsid w:val="00254D6D"/>
    <w:rsid w:val="00272C5B"/>
    <w:rsid w:val="0027498E"/>
    <w:rsid w:val="00280C3D"/>
    <w:rsid w:val="002811D6"/>
    <w:rsid w:val="00286F9F"/>
    <w:rsid w:val="0029292C"/>
    <w:rsid w:val="002B6A9A"/>
    <w:rsid w:val="002B73CE"/>
    <w:rsid w:val="002C388E"/>
    <w:rsid w:val="002D4BA3"/>
    <w:rsid w:val="002E4467"/>
    <w:rsid w:val="002E4F0B"/>
    <w:rsid w:val="002F6C9D"/>
    <w:rsid w:val="00301683"/>
    <w:rsid w:val="00302A10"/>
    <w:rsid w:val="00303B34"/>
    <w:rsid w:val="00307601"/>
    <w:rsid w:val="003107D1"/>
    <w:rsid w:val="0031555A"/>
    <w:rsid w:val="00321C46"/>
    <w:rsid w:val="003227DF"/>
    <w:rsid w:val="00343720"/>
    <w:rsid w:val="003610FA"/>
    <w:rsid w:val="00362BCC"/>
    <w:rsid w:val="00364DD8"/>
    <w:rsid w:val="00364FEE"/>
    <w:rsid w:val="0037102E"/>
    <w:rsid w:val="00371504"/>
    <w:rsid w:val="00374547"/>
    <w:rsid w:val="00390684"/>
    <w:rsid w:val="00392DC0"/>
    <w:rsid w:val="003A0280"/>
    <w:rsid w:val="003A1CE8"/>
    <w:rsid w:val="003A36E4"/>
    <w:rsid w:val="003A3CB2"/>
    <w:rsid w:val="003A6057"/>
    <w:rsid w:val="003B5DF3"/>
    <w:rsid w:val="003B625D"/>
    <w:rsid w:val="003B64EF"/>
    <w:rsid w:val="003B6C09"/>
    <w:rsid w:val="003C2B68"/>
    <w:rsid w:val="003E33A9"/>
    <w:rsid w:val="003F278F"/>
    <w:rsid w:val="00402E6F"/>
    <w:rsid w:val="004136D0"/>
    <w:rsid w:val="00427CAA"/>
    <w:rsid w:val="0044658F"/>
    <w:rsid w:val="00451041"/>
    <w:rsid w:val="00457641"/>
    <w:rsid w:val="00460161"/>
    <w:rsid w:val="004603D8"/>
    <w:rsid w:val="004734B6"/>
    <w:rsid w:val="0048234D"/>
    <w:rsid w:val="004871A7"/>
    <w:rsid w:val="0049386D"/>
    <w:rsid w:val="0049542E"/>
    <w:rsid w:val="004A7CBA"/>
    <w:rsid w:val="004C52C2"/>
    <w:rsid w:val="004C5F87"/>
    <w:rsid w:val="004C6733"/>
    <w:rsid w:val="004D2298"/>
    <w:rsid w:val="004D57A5"/>
    <w:rsid w:val="004F0036"/>
    <w:rsid w:val="004F0BDF"/>
    <w:rsid w:val="0050446E"/>
    <w:rsid w:val="005064F5"/>
    <w:rsid w:val="00514827"/>
    <w:rsid w:val="00515EAF"/>
    <w:rsid w:val="00521A73"/>
    <w:rsid w:val="00532CA5"/>
    <w:rsid w:val="00535F63"/>
    <w:rsid w:val="005364B8"/>
    <w:rsid w:val="00540135"/>
    <w:rsid w:val="005406DC"/>
    <w:rsid w:val="005459F2"/>
    <w:rsid w:val="00552B6B"/>
    <w:rsid w:val="00552E1F"/>
    <w:rsid w:val="00554291"/>
    <w:rsid w:val="00554377"/>
    <w:rsid w:val="00562EB3"/>
    <w:rsid w:val="00572417"/>
    <w:rsid w:val="005743FB"/>
    <w:rsid w:val="00576190"/>
    <w:rsid w:val="00577FFA"/>
    <w:rsid w:val="0059391F"/>
    <w:rsid w:val="005947B7"/>
    <w:rsid w:val="005A056E"/>
    <w:rsid w:val="005B7520"/>
    <w:rsid w:val="005D4B48"/>
    <w:rsid w:val="005D636D"/>
    <w:rsid w:val="005E309A"/>
    <w:rsid w:val="005E66C9"/>
    <w:rsid w:val="005E6B90"/>
    <w:rsid w:val="005F0BD3"/>
    <w:rsid w:val="005F2923"/>
    <w:rsid w:val="006128E3"/>
    <w:rsid w:val="00626C0C"/>
    <w:rsid w:val="00632A92"/>
    <w:rsid w:val="0064705A"/>
    <w:rsid w:val="00653EBB"/>
    <w:rsid w:val="00654A75"/>
    <w:rsid w:val="00655EB5"/>
    <w:rsid w:val="00662CC3"/>
    <w:rsid w:val="00664C8F"/>
    <w:rsid w:val="006833E7"/>
    <w:rsid w:val="00691C4F"/>
    <w:rsid w:val="006A76AB"/>
    <w:rsid w:val="006C2636"/>
    <w:rsid w:val="006C7868"/>
    <w:rsid w:val="006D4431"/>
    <w:rsid w:val="006E6624"/>
    <w:rsid w:val="006F0889"/>
    <w:rsid w:val="00701E13"/>
    <w:rsid w:val="0070581D"/>
    <w:rsid w:val="00712C80"/>
    <w:rsid w:val="007130FE"/>
    <w:rsid w:val="00730B2A"/>
    <w:rsid w:val="007461E5"/>
    <w:rsid w:val="00750655"/>
    <w:rsid w:val="00751A54"/>
    <w:rsid w:val="0075357A"/>
    <w:rsid w:val="00763422"/>
    <w:rsid w:val="007843A6"/>
    <w:rsid w:val="00784FAA"/>
    <w:rsid w:val="00793583"/>
    <w:rsid w:val="00794378"/>
    <w:rsid w:val="00796F8B"/>
    <w:rsid w:val="007B6292"/>
    <w:rsid w:val="007C2272"/>
    <w:rsid w:val="007C49C5"/>
    <w:rsid w:val="007C4B62"/>
    <w:rsid w:val="007E4120"/>
    <w:rsid w:val="007E76C9"/>
    <w:rsid w:val="007F0718"/>
    <w:rsid w:val="007F0FCC"/>
    <w:rsid w:val="00803BB7"/>
    <w:rsid w:val="008079F8"/>
    <w:rsid w:val="008126D7"/>
    <w:rsid w:val="0082382A"/>
    <w:rsid w:val="00826895"/>
    <w:rsid w:val="00833B10"/>
    <w:rsid w:val="00851C33"/>
    <w:rsid w:val="00854BDF"/>
    <w:rsid w:val="00856B6F"/>
    <w:rsid w:val="0085789F"/>
    <w:rsid w:val="00860B4F"/>
    <w:rsid w:val="00872623"/>
    <w:rsid w:val="008861AA"/>
    <w:rsid w:val="00897395"/>
    <w:rsid w:val="008A0812"/>
    <w:rsid w:val="008A679C"/>
    <w:rsid w:val="008B0E0B"/>
    <w:rsid w:val="008B1DC3"/>
    <w:rsid w:val="008B3491"/>
    <w:rsid w:val="008C285B"/>
    <w:rsid w:val="008D0C5F"/>
    <w:rsid w:val="008E1C93"/>
    <w:rsid w:val="008E4AF6"/>
    <w:rsid w:val="008F102A"/>
    <w:rsid w:val="008F59A3"/>
    <w:rsid w:val="00900B93"/>
    <w:rsid w:val="00901346"/>
    <w:rsid w:val="00902B41"/>
    <w:rsid w:val="00905E49"/>
    <w:rsid w:val="0091164F"/>
    <w:rsid w:val="00912750"/>
    <w:rsid w:val="0091463B"/>
    <w:rsid w:val="0091626E"/>
    <w:rsid w:val="00933952"/>
    <w:rsid w:val="00942589"/>
    <w:rsid w:val="009440B6"/>
    <w:rsid w:val="009531B6"/>
    <w:rsid w:val="00961625"/>
    <w:rsid w:val="009631BC"/>
    <w:rsid w:val="00964CCE"/>
    <w:rsid w:val="00966435"/>
    <w:rsid w:val="00967503"/>
    <w:rsid w:val="009718CD"/>
    <w:rsid w:val="009721BC"/>
    <w:rsid w:val="00975FE2"/>
    <w:rsid w:val="00977D76"/>
    <w:rsid w:val="00985FF6"/>
    <w:rsid w:val="00991902"/>
    <w:rsid w:val="009A14A3"/>
    <w:rsid w:val="009A3FC0"/>
    <w:rsid w:val="009B634E"/>
    <w:rsid w:val="009B7202"/>
    <w:rsid w:val="009C5F5A"/>
    <w:rsid w:val="009D6D5B"/>
    <w:rsid w:val="009E3658"/>
    <w:rsid w:val="009F60BD"/>
    <w:rsid w:val="009F7B55"/>
    <w:rsid w:val="00A00D09"/>
    <w:rsid w:val="00A06E88"/>
    <w:rsid w:val="00A146E1"/>
    <w:rsid w:val="00A34429"/>
    <w:rsid w:val="00A460FB"/>
    <w:rsid w:val="00A520E8"/>
    <w:rsid w:val="00A567D5"/>
    <w:rsid w:val="00A57C32"/>
    <w:rsid w:val="00A6673E"/>
    <w:rsid w:val="00A66D6B"/>
    <w:rsid w:val="00A66FDC"/>
    <w:rsid w:val="00A73019"/>
    <w:rsid w:val="00A76860"/>
    <w:rsid w:val="00A77A0B"/>
    <w:rsid w:val="00A77D73"/>
    <w:rsid w:val="00A81AD6"/>
    <w:rsid w:val="00A875BF"/>
    <w:rsid w:val="00AA02FA"/>
    <w:rsid w:val="00AA6307"/>
    <w:rsid w:val="00AB201E"/>
    <w:rsid w:val="00AB2F30"/>
    <w:rsid w:val="00AC1F00"/>
    <w:rsid w:val="00AC70F5"/>
    <w:rsid w:val="00AE2232"/>
    <w:rsid w:val="00AE651D"/>
    <w:rsid w:val="00AF0387"/>
    <w:rsid w:val="00AF173D"/>
    <w:rsid w:val="00AF73E9"/>
    <w:rsid w:val="00B15997"/>
    <w:rsid w:val="00B51838"/>
    <w:rsid w:val="00B54B67"/>
    <w:rsid w:val="00B62307"/>
    <w:rsid w:val="00B67EFD"/>
    <w:rsid w:val="00B72B31"/>
    <w:rsid w:val="00B72F2E"/>
    <w:rsid w:val="00B77377"/>
    <w:rsid w:val="00B7784B"/>
    <w:rsid w:val="00B86D33"/>
    <w:rsid w:val="00B87202"/>
    <w:rsid w:val="00B87A83"/>
    <w:rsid w:val="00B9638F"/>
    <w:rsid w:val="00B9784B"/>
    <w:rsid w:val="00BA09B0"/>
    <w:rsid w:val="00BA202F"/>
    <w:rsid w:val="00BA2B51"/>
    <w:rsid w:val="00BA6241"/>
    <w:rsid w:val="00BA680D"/>
    <w:rsid w:val="00BB54F0"/>
    <w:rsid w:val="00BB7930"/>
    <w:rsid w:val="00BC2DB2"/>
    <w:rsid w:val="00BE268F"/>
    <w:rsid w:val="00BE4592"/>
    <w:rsid w:val="00BF1743"/>
    <w:rsid w:val="00BF22A8"/>
    <w:rsid w:val="00BF4DDC"/>
    <w:rsid w:val="00C021FE"/>
    <w:rsid w:val="00C12DD0"/>
    <w:rsid w:val="00C14045"/>
    <w:rsid w:val="00C15F36"/>
    <w:rsid w:val="00C32E92"/>
    <w:rsid w:val="00C34663"/>
    <w:rsid w:val="00C46E05"/>
    <w:rsid w:val="00C5199B"/>
    <w:rsid w:val="00C564B4"/>
    <w:rsid w:val="00C56F19"/>
    <w:rsid w:val="00C61A82"/>
    <w:rsid w:val="00C61CB7"/>
    <w:rsid w:val="00C70C86"/>
    <w:rsid w:val="00C70CCC"/>
    <w:rsid w:val="00C80D5F"/>
    <w:rsid w:val="00C83F3D"/>
    <w:rsid w:val="00C91AAA"/>
    <w:rsid w:val="00C96059"/>
    <w:rsid w:val="00CC2471"/>
    <w:rsid w:val="00CC796F"/>
    <w:rsid w:val="00CD168F"/>
    <w:rsid w:val="00CD1CE9"/>
    <w:rsid w:val="00CE198B"/>
    <w:rsid w:val="00CF3594"/>
    <w:rsid w:val="00CF470E"/>
    <w:rsid w:val="00D002D6"/>
    <w:rsid w:val="00D0685F"/>
    <w:rsid w:val="00D10CA3"/>
    <w:rsid w:val="00D11DAB"/>
    <w:rsid w:val="00D20E58"/>
    <w:rsid w:val="00D25029"/>
    <w:rsid w:val="00D34D90"/>
    <w:rsid w:val="00D43301"/>
    <w:rsid w:val="00D700DD"/>
    <w:rsid w:val="00D80B07"/>
    <w:rsid w:val="00D816F5"/>
    <w:rsid w:val="00D82D4B"/>
    <w:rsid w:val="00D83C88"/>
    <w:rsid w:val="00D942EA"/>
    <w:rsid w:val="00DB1FAE"/>
    <w:rsid w:val="00DC5B66"/>
    <w:rsid w:val="00DD5CD7"/>
    <w:rsid w:val="00DE5EFA"/>
    <w:rsid w:val="00DE604B"/>
    <w:rsid w:val="00DF5239"/>
    <w:rsid w:val="00E00C0C"/>
    <w:rsid w:val="00E00C7D"/>
    <w:rsid w:val="00E06413"/>
    <w:rsid w:val="00E0683D"/>
    <w:rsid w:val="00E1157B"/>
    <w:rsid w:val="00E11CC6"/>
    <w:rsid w:val="00E13FF5"/>
    <w:rsid w:val="00E1609A"/>
    <w:rsid w:val="00E17C91"/>
    <w:rsid w:val="00E26BFB"/>
    <w:rsid w:val="00E446BA"/>
    <w:rsid w:val="00E45051"/>
    <w:rsid w:val="00E61FA6"/>
    <w:rsid w:val="00E6313C"/>
    <w:rsid w:val="00E6528A"/>
    <w:rsid w:val="00E66C16"/>
    <w:rsid w:val="00E723B7"/>
    <w:rsid w:val="00E7552E"/>
    <w:rsid w:val="00E87518"/>
    <w:rsid w:val="00E971E4"/>
    <w:rsid w:val="00EA387E"/>
    <w:rsid w:val="00EB17E7"/>
    <w:rsid w:val="00EB4463"/>
    <w:rsid w:val="00EB4576"/>
    <w:rsid w:val="00ED0A09"/>
    <w:rsid w:val="00ED20A7"/>
    <w:rsid w:val="00EF1CB5"/>
    <w:rsid w:val="00F12FEA"/>
    <w:rsid w:val="00F1448E"/>
    <w:rsid w:val="00F24397"/>
    <w:rsid w:val="00F24C2C"/>
    <w:rsid w:val="00F312C9"/>
    <w:rsid w:val="00F4351F"/>
    <w:rsid w:val="00F4507A"/>
    <w:rsid w:val="00F457DE"/>
    <w:rsid w:val="00F61ADB"/>
    <w:rsid w:val="00F61C2E"/>
    <w:rsid w:val="00F63FAF"/>
    <w:rsid w:val="00F67FC2"/>
    <w:rsid w:val="00F76B06"/>
    <w:rsid w:val="00F8322F"/>
    <w:rsid w:val="00F833FD"/>
    <w:rsid w:val="00F84996"/>
    <w:rsid w:val="00F856F8"/>
    <w:rsid w:val="00F93AF3"/>
    <w:rsid w:val="00F9566C"/>
    <w:rsid w:val="00FA1380"/>
    <w:rsid w:val="00FB475A"/>
    <w:rsid w:val="00FB4C0A"/>
    <w:rsid w:val="00FC432B"/>
    <w:rsid w:val="00FD33D3"/>
    <w:rsid w:val="00FE0716"/>
    <w:rsid w:val="00FE1FE4"/>
    <w:rsid w:val="00FE5742"/>
    <w:rsid w:val="00FF0195"/>
    <w:rsid w:val="00FF4C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91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lang w:eastAsia="en-US"/>
    </w:rPr>
  </w:style>
  <w:style w:type="paragraph" w:styleId="Heading1">
    <w:name w:val="heading 1"/>
    <w:basedOn w:val="Normal"/>
    <w:next w:val="Normal"/>
    <w:qFormat/>
    <w:pPr>
      <w:keepNext/>
      <w:spacing w:line="240" w:lineRule="auto"/>
      <w:jc w:val="left"/>
      <w:outlineLvl w:val="0"/>
    </w:pPr>
    <w:rPr>
      <w:b/>
      <w:bCs/>
    </w:rPr>
  </w:style>
  <w:style w:type="paragraph" w:styleId="Heading2">
    <w:name w:val="heading 2"/>
    <w:basedOn w:val="Normal"/>
    <w:next w:val="Normal"/>
    <w:qFormat/>
    <w:pPr>
      <w:keepNext/>
      <w:spacing w:line="240" w:lineRule="auto"/>
      <w:jc w:val="left"/>
      <w:outlineLvl w:val="1"/>
    </w:pPr>
    <w:rPr>
      <w:b/>
      <w:bCs/>
      <w:u w:val="single"/>
    </w:rPr>
  </w:style>
  <w:style w:type="paragraph" w:styleId="Heading3">
    <w:name w:val="heading 3"/>
    <w:basedOn w:val="Normal"/>
    <w:next w:val="Normal"/>
    <w:qFormat/>
    <w:pPr>
      <w:keepNext/>
      <w:spacing w:line="240" w:lineRule="auto"/>
      <w:jc w:val="left"/>
      <w:outlineLvl w:val="2"/>
    </w:pPr>
    <w:rPr>
      <w:b/>
      <w:bCs/>
      <w:i/>
      <w:iCs/>
      <w:u w:val="single"/>
    </w:rPr>
  </w:style>
  <w:style w:type="paragraph" w:styleId="Heading4">
    <w:name w:val="heading 4"/>
    <w:basedOn w:val="Normal"/>
    <w:next w:val="Normal"/>
    <w:qFormat/>
    <w:pPr>
      <w:keepNext/>
      <w:spacing w:line="240" w:lineRule="auto"/>
      <w:jc w:val="center"/>
      <w:outlineLvl w:val="3"/>
    </w:pPr>
    <w:rPr>
      <w:b/>
      <w:bCs/>
      <w:sz w:val="32"/>
    </w:rPr>
  </w:style>
  <w:style w:type="paragraph" w:styleId="Heading5">
    <w:name w:val="heading 5"/>
    <w:basedOn w:val="Normal"/>
    <w:next w:val="Normal"/>
    <w:qFormat/>
    <w:pPr>
      <w:keepNext/>
      <w:spacing w:line="240" w:lineRule="auto"/>
      <w:jc w:val="left"/>
      <w:outlineLvl w:val="4"/>
    </w:pPr>
    <w:rPr>
      <w:b/>
      <w:bCs/>
      <w:sz w:val="28"/>
    </w:rPr>
  </w:style>
  <w:style w:type="paragraph" w:styleId="Heading6">
    <w:name w:val="heading 6"/>
    <w:basedOn w:val="Normal"/>
    <w:next w:val="Normal"/>
    <w:qFormat/>
    <w:pPr>
      <w:keepNext/>
      <w:spacing w:line="240" w:lineRule="auto"/>
      <w:jc w:val="left"/>
      <w:outlineLvl w:val="5"/>
    </w:pPr>
    <w:rPr>
      <w:sz w:val="22"/>
      <w:u w:val="single"/>
    </w:rPr>
  </w:style>
  <w:style w:type="paragraph" w:styleId="Heading7">
    <w:name w:val="heading 7"/>
    <w:basedOn w:val="Normal"/>
    <w:next w:val="Normal"/>
    <w:qFormat/>
    <w:pPr>
      <w:keepNext/>
      <w:spacing w:line="240" w:lineRule="auto"/>
      <w:outlineLvl w:val="6"/>
    </w:pPr>
    <w:rPr>
      <w:sz w:val="22"/>
      <w:u w:val="single"/>
    </w:rPr>
  </w:style>
  <w:style w:type="paragraph" w:styleId="Heading8">
    <w:name w:val="heading 8"/>
    <w:basedOn w:val="Normal"/>
    <w:next w:val="Normal"/>
    <w:qFormat/>
    <w:pPr>
      <w:keepNext/>
      <w:spacing w:line="240" w:lineRule="auto"/>
      <w:ind w:left="113" w:right="113"/>
      <w:jc w:val="left"/>
      <w:outlineLvl w:val="7"/>
    </w:pPr>
    <w:rPr>
      <w:b/>
      <w:bCs/>
      <w:sz w:val="22"/>
    </w:rPr>
  </w:style>
  <w:style w:type="paragraph" w:styleId="Heading9">
    <w:name w:val="heading 9"/>
    <w:basedOn w:val="Normal"/>
    <w:next w:val="Normal"/>
    <w:qFormat/>
    <w:pPr>
      <w:keepNext/>
      <w:spacing w:line="240" w:lineRule="auto"/>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240" w:lineRule="auto"/>
      <w:jc w:val="left"/>
    </w:pPr>
    <w:rPr>
      <w:b/>
      <w:bCs/>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2">
    <w:name w:val="Body Text 2"/>
    <w:basedOn w:val="Normal"/>
    <w:semiHidden/>
    <w:pPr>
      <w:spacing w:line="240" w:lineRule="auto"/>
      <w:jc w:val="left"/>
    </w:p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ListBullet">
    <w:name w:val="List Bullet"/>
    <w:basedOn w:val="Normal"/>
    <w:autoRedefine/>
    <w:semiHidden/>
    <w:pPr>
      <w:numPr>
        <w:numId w:val="6"/>
      </w:numPr>
      <w:spacing w:line="240" w:lineRule="auto"/>
      <w:jc w:val="left"/>
    </w:pPr>
    <w:rPr>
      <w:lang w:val="en-GB"/>
    </w:rPr>
  </w:style>
  <w:style w:type="paragraph" w:styleId="BodyTextIndent">
    <w:name w:val="Body Text Indent"/>
    <w:basedOn w:val="Normal"/>
    <w:semiHidden/>
    <w:pPr>
      <w:spacing w:line="240" w:lineRule="auto"/>
      <w:ind w:left="-684"/>
      <w:jc w:val="left"/>
    </w:pPr>
    <w:rPr>
      <w:b/>
      <w:bCs/>
    </w:rPr>
  </w:style>
  <w:style w:type="paragraph" w:styleId="BodyText3">
    <w:name w:val="Body Text 3"/>
    <w:basedOn w:val="Normal"/>
    <w:semiHidden/>
    <w:pPr>
      <w:spacing w:after="360"/>
    </w:pPr>
    <w:rPr>
      <w:lang w:val="en-GB"/>
    </w:rPr>
  </w:style>
  <w:style w:type="paragraph" w:styleId="BalloonText">
    <w:name w:val="Balloon Text"/>
    <w:basedOn w:val="Normal"/>
    <w:link w:val="BalloonTextChar"/>
    <w:uiPriority w:val="99"/>
    <w:semiHidden/>
    <w:unhideWhenUsed/>
    <w:rsid w:val="0037454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74547"/>
    <w:rPr>
      <w:rFonts w:ascii="Tahoma" w:hAnsi="Tahoma" w:cs="Tahoma"/>
      <w:sz w:val="16"/>
      <w:szCs w:val="16"/>
      <w:lang w:eastAsia="en-US"/>
    </w:rPr>
  </w:style>
  <w:style w:type="character" w:customStyle="1" w:styleId="HeaderChar">
    <w:name w:val="Header Char"/>
    <w:link w:val="Header"/>
    <w:uiPriority w:val="99"/>
    <w:rsid w:val="00AE651D"/>
    <w:rPr>
      <w:lang w:eastAsia="en-US"/>
    </w:rPr>
  </w:style>
  <w:style w:type="character" w:customStyle="1" w:styleId="FooterChar">
    <w:name w:val="Footer Char"/>
    <w:link w:val="Footer"/>
    <w:uiPriority w:val="99"/>
    <w:rsid w:val="00D82D4B"/>
    <w:rPr>
      <w:lang w:eastAsia="en-US"/>
    </w:rPr>
  </w:style>
  <w:style w:type="paragraph" w:customStyle="1" w:styleId="Noparagraphstyle">
    <w:name w:val="[No paragraph style]"/>
    <w:uiPriority w:val="99"/>
    <w:rsid w:val="00D82D4B"/>
    <w:pPr>
      <w:widowControl w:val="0"/>
      <w:autoSpaceDE w:val="0"/>
      <w:autoSpaceDN w:val="0"/>
      <w:adjustRightInd w:val="0"/>
      <w:spacing w:line="288" w:lineRule="auto"/>
      <w:textAlignment w:val="center"/>
    </w:pPr>
    <w:rPr>
      <w:rFonts w:ascii="Times-Roman" w:hAnsi="Times-Roman" w:cs="Times-Roman"/>
      <w:color w:val="000000"/>
      <w:sz w:val="24"/>
      <w:szCs w:val="24"/>
      <w:lang w:val="en-GB" w:eastAsia="en-US"/>
    </w:rPr>
  </w:style>
  <w:style w:type="character" w:customStyle="1" w:styleId="HelvBold">
    <w:name w:val="Helv Bold"/>
    <w:uiPriority w:val="99"/>
    <w:rsid w:val="00D82D4B"/>
    <w:rPr>
      <w:rFonts w:ascii="HelveticaNeueLTStd-Bd" w:hAnsi="HelveticaNeueLTStd-Bd"/>
      <w:b/>
    </w:rPr>
  </w:style>
  <w:style w:type="character" w:styleId="Hyperlink">
    <w:name w:val="Hyperlink"/>
    <w:uiPriority w:val="99"/>
    <w:unhideWhenUsed/>
    <w:rsid w:val="00D82D4B"/>
    <w:rPr>
      <w:color w:val="0000FF"/>
      <w:u w:val="single"/>
    </w:rPr>
  </w:style>
  <w:style w:type="paragraph" w:styleId="CommentSubject">
    <w:name w:val="annotation subject"/>
    <w:basedOn w:val="CommentText"/>
    <w:next w:val="CommentText"/>
    <w:link w:val="CommentSubjectChar"/>
    <w:uiPriority w:val="99"/>
    <w:semiHidden/>
    <w:unhideWhenUsed/>
    <w:rsid w:val="0085789F"/>
    <w:rPr>
      <w:b/>
      <w:bCs/>
    </w:rPr>
  </w:style>
  <w:style w:type="character" w:customStyle="1" w:styleId="CommentTextChar">
    <w:name w:val="Comment Text Char"/>
    <w:link w:val="CommentText"/>
    <w:semiHidden/>
    <w:rsid w:val="0085789F"/>
    <w:rPr>
      <w:lang w:eastAsia="en-US"/>
    </w:rPr>
  </w:style>
  <w:style w:type="character" w:customStyle="1" w:styleId="CommentSubjectChar">
    <w:name w:val="Comment Subject Char"/>
    <w:link w:val="CommentSubject"/>
    <w:uiPriority w:val="99"/>
    <w:semiHidden/>
    <w:rsid w:val="0085789F"/>
    <w:rPr>
      <w:b/>
      <w:bCs/>
      <w:lang w:eastAsia="en-US"/>
    </w:rPr>
  </w:style>
  <w:style w:type="character" w:styleId="FollowedHyperlink">
    <w:name w:val="FollowedHyperlink"/>
    <w:uiPriority w:val="99"/>
    <w:semiHidden/>
    <w:unhideWhenUsed/>
    <w:rsid w:val="004136D0"/>
    <w:rPr>
      <w:color w:val="800080"/>
      <w:u w:val="single"/>
    </w:rPr>
  </w:style>
  <w:style w:type="paragraph" w:styleId="Revision">
    <w:name w:val="Revision"/>
    <w:hidden/>
    <w:uiPriority w:val="99"/>
    <w:semiHidden/>
    <w:rsid w:val="00854BDF"/>
    <w:rPr>
      <w:lang w:eastAsia="en-US"/>
    </w:rPr>
  </w:style>
  <w:style w:type="paragraph" w:customStyle="1" w:styleId="CBCoverTitleWhite">
    <w:name w:val="CB_Cover Title_White"/>
    <w:basedOn w:val="Normal"/>
    <w:qFormat/>
    <w:rsid w:val="00763422"/>
    <w:pPr>
      <w:spacing w:after="160" w:line="580" w:lineRule="exact"/>
      <w:jc w:val="left"/>
    </w:pPr>
    <w:rPr>
      <w:rFonts w:ascii="Lato" w:eastAsia="Lato" w:hAnsi="Lato"/>
      <w:b/>
      <w:noProof/>
      <w:color w:val="FFFFFF"/>
      <w:sz w:val="54"/>
      <w:szCs w:val="54"/>
      <w:lang w:eastAsia="en-IE"/>
    </w:rPr>
  </w:style>
  <w:style w:type="paragraph" w:customStyle="1" w:styleId="CBCoverSubtitleLightWhite">
    <w:name w:val="CB_Cover Subtitle_Light_White"/>
    <w:basedOn w:val="Normal"/>
    <w:qFormat/>
    <w:rsid w:val="00763422"/>
    <w:pPr>
      <w:spacing w:after="160" w:line="580" w:lineRule="exact"/>
      <w:jc w:val="left"/>
    </w:pPr>
    <w:rPr>
      <w:rFonts w:ascii="Lato Light" w:eastAsia="Lato" w:hAnsi="Lato Light"/>
      <w:color w:val="FFFFFF"/>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ntralbank.ie/fns/privacy-statemen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dataprotection@centralbank.i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isl xmlns:xsi="http://www.w3.org/2001/XMLSchema-instance" xmlns:xsd="http://www.w3.org/2001/XMLSchema" xmlns="http://www.boldonjames.com/2008/01/sie/internal/label" sislVersion="0" policy="a586b747-2a7c-4f57-bcd1-e81df5c8c005" origin="userSelected">
  <element uid="33ed6465-8d2f-4fab-bbbc-787e2c148707" value=""/>
  <element uid="28c775dd-3fa7-40f2-8368-0e7fa48abc25" value=""/>
</sisl>
</file>

<file path=customXml/itemProps1.xml><?xml version="1.0" encoding="utf-8"?>
<ds:datastoreItem xmlns:ds="http://schemas.openxmlformats.org/officeDocument/2006/customXml" ds:itemID="{DD30FE3D-71AD-4B37-8D6B-064B8166BB12}">
  <ds:schemaRefs>
    <ds:schemaRef ds:uri="http://schemas.microsoft.com/office/2006/metadata/longProperties"/>
  </ds:schemaRefs>
</ds:datastoreItem>
</file>

<file path=customXml/itemProps2.xml><?xml version="1.0" encoding="utf-8"?>
<ds:datastoreItem xmlns:ds="http://schemas.openxmlformats.org/officeDocument/2006/customXml" ds:itemID="{51392A06-8EEC-4BF1-9A69-71282B860AAE}">
  <ds:schemaRefs>
    <ds:schemaRef ds:uri="http://schemas.openxmlformats.org/officeDocument/2006/bibliography"/>
  </ds:schemaRefs>
</ds:datastoreItem>
</file>

<file path=customXml/itemProps3.xml><?xml version="1.0" encoding="utf-8"?>
<ds:datastoreItem xmlns:ds="http://schemas.openxmlformats.org/officeDocument/2006/customXml" ds:itemID="{FC90780F-C87C-40A3-9ED3-5CBB37C240F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6435</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43029</CharactersWithSpaces>
  <SharedDoc>false</SharedDoc>
  <HLinks>
    <vt:vector size="12" baseType="variant">
      <vt:variant>
        <vt:i4>8126561</vt:i4>
      </vt:variant>
      <vt:variant>
        <vt:i4>3</vt:i4>
      </vt:variant>
      <vt:variant>
        <vt:i4>0</vt:i4>
      </vt:variant>
      <vt:variant>
        <vt:i4>5</vt:i4>
      </vt:variant>
      <vt:variant>
        <vt:lpwstr>http://www.centralbank.ie/fns/privacy-statement</vt:lpwstr>
      </vt:variant>
      <vt:variant>
        <vt:lpwstr/>
      </vt:variant>
      <vt:variant>
        <vt:i4>6553688</vt:i4>
      </vt:variant>
      <vt:variant>
        <vt:i4>0</vt:i4>
      </vt:variant>
      <vt:variant>
        <vt:i4>0</vt:i4>
      </vt:variant>
      <vt:variant>
        <vt:i4>5</vt:i4>
      </vt:variant>
      <vt:variant>
        <vt:lpwstr>mailto:dataprotection@centralbank.ie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Public</cp:keywords>
  <dc:description/>
  <cp:lastModifiedBy/>
  <cp:revision>1</cp:revision>
  <dcterms:created xsi:type="dcterms:W3CDTF">2025-07-24T19:37:00Z</dcterms:created>
  <dcterms:modified xsi:type="dcterms:W3CDTF">2025-07-24T19:37:00Z</dcterms:modified>
  <cp:category>Public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e83869a3-b9ed-46e8-90b3-9b0f1932116d</vt:lpwstr>
  </property>
  <property fmtid="{D5CDD505-2E9C-101B-9397-08002B2CF9AE}" pid="3" name="bjSaver">
    <vt:lpwstr>nvGX0E4X6scdTxTFXGHNS7cIwW6+9niL</vt:lpwstr>
  </property>
  <property fmtid="{D5CDD505-2E9C-101B-9397-08002B2CF9AE}" pid="4" name="_AdHocReviewCycleID">
    <vt:i4>-254391223</vt:i4>
  </property>
  <property fmtid="{D5CDD505-2E9C-101B-9397-08002B2CF9AE}" pid="5" name="_NewReviewCycle">
    <vt:lpwstr/>
  </property>
  <property fmtid="{D5CDD505-2E9C-101B-9397-08002B2CF9AE}" pid="6" name="_ReviewingToolsShownOnce">
    <vt:lpwstr/>
  </property>
  <property fmtid="{D5CDD505-2E9C-101B-9397-08002B2CF9AE}" pid="7" name="bjDocumentSecurityLabel">
    <vt:lpwstr>Public</vt:lpwstr>
  </property>
  <property fmtid="{D5CDD505-2E9C-101B-9397-08002B2CF9AE}" pid="8" name="bjDocumentLabelXML">
    <vt:lpwstr>&lt;?xml version="1.0" encoding="us-ascii"?&gt;&lt;sisl xmlns:xsi="http://www.w3.org/2001/XMLSchema-instance" xmlns:xsd="http://www.w3.org/2001/XMLSchema" sislVersion="0" policy="a586b747-2a7c-4f57-bcd1-e81df5c8c005" origin="userSelected" xmlns="http://www.boldonj</vt:lpwstr>
  </property>
  <property fmtid="{D5CDD505-2E9C-101B-9397-08002B2CF9AE}" pid="9" name="bjDocumentLabelXML-0">
    <vt:lpwstr>ames.com/2008/01/sie/internal/label"&gt;&lt;element uid="33ed6465-8d2f-4fab-bbbc-787e2c148707" value="" /&gt;&lt;element uid="28c775dd-3fa7-40f2-8368-0e7fa48abc25" value="" /&gt;&lt;/sisl&gt;</vt:lpwstr>
  </property>
  <property fmtid="{D5CDD505-2E9C-101B-9397-08002B2CF9AE}" pid="10" name="bjHeaderBothDocProperty">
    <vt:lpwstr> </vt:lpwstr>
  </property>
  <property fmtid="{D5CDD505-2E9C-101B-9397-08002B2CF9AE}" pid="11" name="bjHeaderFirstPageDocProperty">
    <vt:lpwstr> </vt:lpwstr>
  </property>
  <property fmtid="{D5CDD505-2E9C-101B-9397-08002B2CF9AE}" pid="12" name="bjHeaderEvenPageDocProperty">
    <vt:lpwstr> </vt:lpwstr>
  </property>
</Properties>
</file>