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79342" w14:textId="65A55DCA" w:rsidR="00342777" w:rsidRDefault="007225D6" w:rsidP="00ED386A">
      <w:pPr>
        <w:tabs>
          <w:tab w:val="right" w:pos="8959"/>
        </w:tabs>
        <w:spacing w:after="100"/>
        <w:rPr>
          <w:rFonts w:ascii="Arial" w:hAnsi="Arial" w:cs="Arial"/>
          <w:sz w:val="18"/>
          <w:szCs w:val="18"/>
        </w:rPr>
      </w:pPr>
      <w:r w:rsidRPr="0082029C">
        <w:rPr>
          <w:rFonts w:ascii="Arial" w:hAnsi="Arial" w:cs="Arial"/>
          <w:sz w:val="18"/>
          <w:szCs w:val="18"/>
        </w:rPr>
        <w:t>Highly e</w:t>
      </w:r>
      <w:r w:rsidR="00DE0C09" w:rsidRPr="0082029C">
        <w:rPr>
          <w:rFonts w:ascii="Arial" w:hAnsi="Arial" w:cs="Arial"/>
          <w:sz w:val="18"/>
          <w:szCs w:val="18"/>
        </w:rPr>
        <w:t>xperienced</w:t>
      </w:r>
      <w:r w:rsidR="00B60613" w:rsidRPr="0082029C">
        <w:rPr>
          <w:rFonts w:ascii="Arial" w:hAnsi="Arial" w:cs="Arial"/>
          <w:sz w:val="18"/>
          <w:szCs w:val="18"/>
        </w:rPr>
        <w:t xml:space="preserve"> </w:t>
      </w:r>
      <w:r w:rsidRPr="0082029C">
        <w:rPr>
          <w:rFonts w:ascii="Arial" w:hAnsi="Arial" w:cs="Arial"/>
          <w:sz w:val="18"/>
          <w:szCs w:val="18"/>
        </w:rPr>
        <w:t xml:space="preserve">derivative </w:t>
      </w:r>
      <w:r w:rsidR="00CD2E71">
        <w:rPr>
          <w:rFonts w:ascii="Arial" w:hAnsi="Arial" w:cs="Arial"/>
          <w:sz w:val="18"/>
          <w:szCs w:val="18"/>
        </w:rPr>
        <w:t>risk officer</w:t>
      </w:r>
      <w:r w:rsidR="00982D15" w:rsidRPr="0082029C">
        <w:rPr>
          <w:rFonts w:ascii="Arial" w:hAnsi="Arial" w:cs="Arial"/>
          <w:sz w:val="18"/>
          <w:szCs w:val="18"/>
        </w:rPr>
        <w:t>, with a combination of</w:t>
      </w:r>
      <w:r w:rsidR="00ED386A">
        <w:rPr>
          <w:rFonts w:ascii="Arial" w:hAnsi="Arial" w:cs="Arial"/>
          <w:sz w:val="18"/>
          <w:szCs w:val="18"/>
        </w:rPr>
        <w:t xml:space="preserve"> </w:t>
      </w:r>
      <w:r w:rsidR="0024462E" w:rsidRPr="0082029C">
        <w:rPr>
          <w:rFonts w:ascii="Arial" w:hAnsi="Arial" w:cs="Arial"/>
          <w:sz w:val="18"/>
          <w:szCs w:val="18"/>
        </w:rPr>
        <w:t>trad</w:t>
      </w:r>
      <w:r w:rsidR="00982D15" w:rsidRPr="0082029C">
        <w:rPr>
          <w:rFonts w:ascii="Arial" w:hAnsi="Arial" w:cs="Arial"/>
          <w:sz w:val="18"/>
          <w:szCs w:val="18"/>
        </w:rPr>
        <w:t xml:space="preserve">ing </w:t>
      </w:r>
      <w:r w:rsidR="00B630F6" w:rsidRPr="0082029C">
        <w:rPr>
          <w:rFonts w:ascii="Arial" w:hAnsi="Arial" w:cs="Arial"/>
          <w:sz w:val="18"/>
          <w:szCs w:val="18"/>
        </w:rPr>
        <w:t>expertise</w:t>
      </w:r>
      <w:r w:rsidR="00342777">
        <w:rPr>
          <w:rFonts w:ascii="Arial" w:hAnsi="Arial" w:cs="Arial"/>
          <w:sz w:val="18"/>
          <w:szCs w:val="18"/>
        </w:rPr>
        <w:t xml:space="preserve">, and </w:t>
      </w:r>
      <w:r w:rsidRPr="0082029C">
        <w:rPr>
          <w:rFonts w:ascii="Arial" w:hAnsi="Arial" w:cs="Arial"/>
          <w:sz w:val="18"/>
          <w:szCs w:val="18"/>
        </w:rPr>
        <w:t xml:space="preserve">extensive </w:t>
      </w:r>
      <w:r w:rsidR="00ED386A">
        <w:rPr>
          <w:rFonts w:ascii="Arial" w:hAnsi="Arial" w:cs="Arial"/>
          <w:sz w:val="18"/>
          <w:szCs w:val="18"/>
        </w:rPr>
        <w:t>knowledge of the regulatory requirements</w:t>
      </w:r>
      <w:r w:rsidRPr="0082029C">
        <w:rPr>
          <w:rFonts w:ascii="Arial" w:hAnsi="Arial" w:cs="Arial"/>
          <w:sz w:val="18"/>
          <w:szCs w:val="18"/>
        </w:rPr>
        <w:t xml:space="preserve"> </w:t>
      </w:r>
      <w:r w:rsidR="00ED386A">
        <w:rPr>
          <w:rFonts w:ascii="Arial" w:hAnsi="Arial" w:cs="Arial"/>
          <w:sz w:val="18"/>
          <w:szCs w:val="18"/>
        </w:rPr>
        <w:t>for</w:t>
      </w:r>
      <w:r w:rsidRPr="0082029C">
        <w:rPr>
          <w:rFonts w:ascii="Arial" w:hAnsi="Arial" w:cs="Arial"/>
          <w:sz w:val="18"/>
          <w:szCs w:val="18"/>
        </w:rPr>
        <w:t xml:space="preserve"> capital</w:t>
      </w:r>
      <w:r w:rsidR="00ED386A">
        <w:rPr>
          <w:rFonts w:ascii="Arial" w:hAnsi="Arial" w:cs="Arial"/>
          <w:sz w:val="18"/>
          <w:szCs w:val="18"/>
        </w:rPr>
        <w:t>, liquidity and</w:t>
      </w:r>
      <w:r w:rsidR="00B630F6" w:rsidRPr="0082029C">
        <w:rPr>
          <w:rFonts w:ascii="Arial" w:hAnsi="Arial" w:cs="Arial"/>
          <w:sz w:val="18"/>
          <w:szCs w:val="18"/>
        </w:rPr>
        <w:t xml:space="preserve"> funding</w:t>
      </w:r>
      <w:r w:rsidR="00342777">
        <w:rPr>
          <w:rFonts w:ascii="Arial" w:hAnsi="Arial" w:cs="Arial"/>
          <w:sz w:val="18"/>
          <w:szCs w:val="18"/>
        </w:rPr>
        <w:t>.</w:t>
      </w:r>
    </w:p>
    <w:p w14:paraId="2FFF69DB" w14:textId="6D1B3880" w:rsidR="008560DC" w:rsidRDefault="00342777" w:rsidP="00342777">
      <w:pPr>
        <w:tabs>
          <w:tab w:val="right" w:pos="8959"/>
        </w:tabs>
        <w:spacing w:after="100"/>
        <w:rPr>
          <w:rFonts w:ascii="Arial" w:hAnsi="Arial" w:cs="Arial"/>
          <w:sz w:val="18"/>
          <w:szCs w:val="18"/>
        </w:rPr>
      </w:pPr>
      <w:r>
        <w:rPr>
          <w:rFonts w:ascii="Arial" w:hAnsi="Arial" w:cs="Arial"/>
          <w:sz w:val="18"/>
          <w:szCs w:val="18"/>
        </w:rPr>
        <w:t>Unsurpassed</w:t>
      </w:r>
      <w:r w:rsidR="00ED386A">
        <w:rPr>
          <w:rFonts w:ascii="Arial" w:hAnsi="Arial" w:cs="Arial"/>
          <w:sz w:val="18"/>
          <w:szCs w:val="18"/>
        </w:rPr>
        <w:t xml:space="preserve"> experience in </w:t>
      </w:r>
      <w:r>
        <w:rPr>
          <w:rFonts w:ascii="Arial" w:hAnsi="Arial" w:cs="Arial"/>
          <w:sz w:val="18"/>
          <w:szCs w:val="18"/>
        </w:rPr>
        <w:t xml:space="preserve">driving change and </w:t>
      </w:r>
      <w:r w:rsidR="00ED386A">
        <w:rPr>
          <w:rFonts w:ascii="Arial" w:hAnsi="Arial" w:cs="Arial"/>
          <w:sz w:val="18"/>
          <w:szCs w:val="18"/>
        </w:rPr>
        <w:t>re-engineering</w:t>
      </w:r>
      <w:r w:rsidR="00A73215">
        <w:rPr>
          <w:rFonts w:ascii="Arial" w:hAnsi="Arial" w:cs="Arial"/>
          <w:sz w:val="18"/>
          <w:szCs w:val="18"/>
        </w:rPr>
        <w:t xml:space="preserve"> very</w:t>
      </w:r>
      <w:r w:rsidR="00ED386A">
        <w:rPr>
          <w:rFonts w:ascii="Arial" w:hAnsi="Arial" w:cs="Arial"/>
          <w:sz w:val="18"/>
          <w:szCs w:val="18"/>
        </w:rPr>
        <w:t xml:space="preserve"> </w:t>
      </w:r>
      <w:r w:rsidR="00CD2E71">
        <w:rPr>
          <w:rFonts w:ascii="Arial" w:hAnsi="Arial" w:cs="Arial"/>
          <w:sz w:val="18"/>
          <w:szCs w:val="18"/>
        </w:rPr>
        <w:t>larg</w:t>
      </w:r>
      <w:r>
        <w:rPr>
          <w:rFonts w:ascii="Arial" w:hAnsi="Arial" w:cs="Arial"/>
          <w:sz w:val="18"/>
          <w:szCs w:val="18"/>
        </w:rPr>
        <w:t>e</w:t>
      </w:r>
      <w:r w:rsidR="00CD2E71">
        <w:rPr>
          <w:rFonts w:ascii="Arial" w:hAnsi="Arial" w:cs="Arial"/>
          <w:sz w:val="18"/>
          <w:szCs w:val="18"/>
        </w:rPr>
        <w:t xml:space="preserve"> </w:t>
      </w:r>
      <w:r w:rsidR="00ED386A">
        <w:rPr>
          <w:rFonts w:ascii="Arial" w:hAnsi="Arial" w:cs="Arial"/>
          <w:sz w:val="18"/>
          <w:szCs w:val="18"/>
        </w:rPr>
        <w:t xml:space="preserve">derivative businesses to </w:t>
      </w:r>
      <w:r>
        <w:rPr>
          <w:rFonts w:ascii="Arial" w:hAnsi="Arial" w:cs="Arial"/>
          <w:sz w:val="18"/>
          <w:szCs w:val="18"/>
        </w:rPr>
        <w:t xml:space="preserve">response </w:t>
      </w:r>
      <w:r w:rsidR="00ED386A">
        <w:rPr>
          <w:rFonts w:ascii="Arial" w:hAnsi="Arial" w:cs="Arial"/>
          <w:sz w:val="18"/>
          <w:szCs w:val="18"/>
        </w:rPr>
        <w:t>advances in risk management approaches</w:t>
      </w:r>
      <w:r w:rsidR="008560DC">
        <w:rPr>
          <w:rFonts w:ascii="Arial" w:hAnsi="Arial" w:cs="Arial"/>
          <w:sz w:val="18"/>
          <w:szCs w:val="18"/>
        </w:rPr>
        <w:t xml:space="preserve"> or regulatory change</w:t>
      </w:r>
      <w:r w:rsidR="00B618EB">
        <w:rPr>
          <w:rFonts w:ascii="Arial" w:hAnsi="Arial" w:cs="Arial"/>
          <w:sz w:val="18"/>
          <w:szCs w:val="18"/>
        </w:rPr>
        <w:t xml:space="preserve">. </w:t>
      </w:r>
      <w:r w:rsidR="008205A6">
        <w:rPr>
          <w:rFonts w:ascii="Arial" w:hAnsi="Arial" w:cs="Arial"/>
          <w:sz w:val="18"/>
          <w:szCs w:val="18"/>
        </w:rPr>
        <w:t>Expertise includes optimising for capital (CEM, Advanced and SACCR), and more recently GSIB and Leverage as the firm responds to evolving constraints.</w:t>
      </w:r>
    </w:p>
    <w:p w14:paraId="548CB7D8" w14:textId="48ABE8EB" w:rsidR="006B5AD0" w:rsidRPr="0082029C" w:rsidRDefault="00B618EB" w:rsidP="00342777">
      <w:pPr>
        <w:tabs>
          <w:tab w:val="right" w:pos="8959"/>
        </w:tabs>
        <w:spacing w:after="100"/>
        <w:rPr>
          <w:rFonts w:ascii="Arial" w:hAnsi="Arial" w:cs="Arial"/>
          <w:sz w:val="18"/>
          <w:szCs w:val="18"/>
        </w:rPr>
      </w:pPr>
      <w:r>
        <w:rPr>
          <w:rFonts w:ascii="Arial" w:hAnsi="Arial" w:cs="Arial"/>
          <w:sz w:val="18"/>
          <w:szCs w:val="18"/>
        </w:rPr>
        <w:t>O</w:t>
      </w:r>
      <w:r w:rsidR="00CD2E71">
        <w:rPr>
          <w:rFonts w:ascii="Arial" w:hAnsi="Arial" w:cs="Arial"/>
          <w:sz w:val="18"/>
          <w:szCs w:val="18"/>
        </w:rPr>
        <w:t xml:space="preserve">pportunity to inject the class-leading expertise in XVA, Clearing and </w:t>
      </w:r>
      <w:r w:rsidR="00342777">
        <w:rPr>
          <w:rFonts w:ascii="Arial" w:hAnsi="Arial" w:cs="Arial"/>
          <w:sz w:val="18"/>
          <w:szCs w:val="18"/>
        </w:rPr>
        <w:t>C</w:t>
      </w:r>
      <w:r w:rsidR="00CD2E71">
        <w:rPr>
          <w:rFonts w:ascii="Arial" w:hAnsi="Arial" w:cs="Arial"/>
          <w:sz w:val="18"/>
          <w:szCs w:val="18"/>
        </w:rPr>
        <w:t>apital management</w:t>
      </w:r>
      <w:r w:rsidR="00342777">
        <w:rPr>
          <w:rFonts w:ascii="Arial" w:hAnsi="Arial" w:cs="Arial"/>
          <w:sz w:val="18"/>
          <w:szCs w:val="18"/>
        </w:rPr>
        <w:t xml:space="preserve"> into a firm with those objectives</w:t>
      </w:r>
      <w:r w:rsidR="008560DC">
        <w:rPr>
          <w:rFonts w:ascii="Arial" w:hAnsi="Arial" w:cs="Arial"/>
          <w:sz w:val="18"/>
          <w:szCs w:val="18"/>
        </w:rPr>
        <w:t xml:space="preserve"> in focus</w:t>
      </w:r>
      <w:r w:rsidR="00342777">
        <w:rPr>
          <w:rFonts w:ascii="Arial" w:hAnsi="Arial" w:cs="Arial"/>
          <w:sz w:val="18"/>
          <w:szCs w:val="18"/>
        </w:rPr>
        <w:t>.</w:t>
      </w:r>
      <w:r w:rsidR="00CD2E71">
        <w:rPr>
          <w:rFonts w:ascii="Arial" w:hAnsi="Arial" w:cs="Arial"/>
          <w:sz w:val="18"/>
          <w:szCs w:val="18"/>
        </w:rPr>
        <w:t xml:space="preserve">  </w:t>
      </w:r>
      <w:r w:rsidR="00ED386A">
        <w:rPr>
          <w:rFonts w:ascii="Arial" w:hAnsi="Arial" w:cs="Arial"/>
          <w:sz w:val="18"/>
          <w:szCs w:val="18"/>
        </w:rPr>
        <w:t xml:space="preserve">   </w:t>
      </w:r>
    </w:p>
    <w:p w14:paraId="4A17BD40" w14:textId="77777777" w:rsidR="00F010E8" w:rsidRDefault="00F010E8" w:rsidP="00866DD8">
      <w:pPr>
        <w:tabs>
          <w:tab w:val="right" w:pos="8959"/>
        </w:tabs>
        <w:spacing w:after="100"/>
        <w:rPr>
          <w:rFonts w:ascii="Arial" w:hAnsi="Arial" w:cs="Arial"/>
          <w:b/>
          <w:sz w:val="18"/>
          <w:szCs w:val="18"/>
        </w:rPr>
      </w:pPr>
    </w:p>
    <w:p w14:paraId="59F75C73" w14:textId="63CEA8CA" w:rsidR="00866DD8" w:rsidRPr="0082029C" w:rsidRDefault="00866DD8" w:rsidP="00866DD8">
      <w:pPr>
        <w:tabs>
          <w:tab w:val="right" w:pos="8959"/>
        </w:tabs>
        <w:spacing w:after="100"/>
        <w:rPr>
          <w:rFonts w:ascii="Arial" w:hAnsi="Arial" w:cs="Arial"/>
          <w:sz w:val="18"/>
          <w:szCs w:val="18"/>
        </w:rPr>
      </w:pPr>
      <w:r w:rsidRPr="0082029C">
        <w:rPr>
          <w:rFonts w:ascii="Arial" w:hAnsi="Arial" w:cs="Arial"/>
          <w:b/>
          <w:sz w:val="18"/>
          <w:szCs w:val="18"/>
        </w:rPr>
        <w:t>JPMorgan</w:t>
      </w:r>
      <w:r w:rsidRPr="0082029C">
        <w:rPr>
          <w:rFonts w:ascii="Arial" w:hAnsi="Arial" w:cs="Arial"/>
          <w:b/>
          <w:sz w:val="18"/>
          <w:szCs w:val="18"/>
        </w:rPr>
        <w:tab/>
      </w:r>
      <w:r w:rsidRPr="00D271B9">
        <w:rPr>
          <w:rFonts w:ascii="Arial" w:hAnsi="Arial" w:cs="Arial"/>
          <w:b/>
          <w:sz w:val="18"/>
          <w:szCs w:val="18"/>
        </w:rPr>
        <w:t>1993 – Present</w:t>
      </w:r>
    </w:p>
    <w:p w14:paraId="6357C013" w14:textId="77777777" w:rsidR="00AF2B7F" w:rsidRPr="0082029C" w:rsidRDefault="00AF2B7F" w:rsidP="00FC7930">
      <w:pPr>
        <w:pStyle w:val="Header"/>
        <w:tabs>
          <w:tab w:val="clear" w:pos="4153"/>
          <w:tab w:val="clear" w:pos="8306"/>
          <w:tab w:val="right" w:pos="8959"/>
        </w:tabs>
        <w:spacing w:after="100"/>
        <w:rPr>
          <w:rFonts w:ascii="Arial" w:hAnsi="Arial" w:cs="Arial"/>
          <w:b/>
          <w:i/>
          <w:sz w:val="18"/>
          <w:szCs w:val="18"/>
        </w:rPr>
      </w:pPr>
    </w:p>
    <w:p w14:paraId="476AE8B9" w14:textId="190C1E23" w:rsidR="00AF2B7F" w:rsidRPr="0082029C" w:rsidRDefault="00AF2B7F" w:rsidP="00AF2B7F">
      <w:pPr>
        <w:pStyle w:val="Header"/>
        <w:tabs>
          <w:tab w:val="clear" w:pos="4153"/>
          <w:tab w:val="clear" w:pos="8306"/>
          <w:tab w:val="right" w:pos="8959"/>
        </w:tabs>
        <w:spacing w:after="100"/>
        <w:rPr>
          <w:rFonts w:ascii="Arial" w:hAnsi="Arial" w:cs="Arial"/>
          <w:bCs/>
          <w:i/>
          <w:iCs/>
          <w:sz w:val="18"/>
          <w:szCs w:val="18"/>
        </w:rPr>
      </w:pPr>
      <w:r w:rsidRPr="0082029C">
        <w:rPr>
          <w:rFonts w:ascii="Arial" w:hAnsi="Arial" w:cs="Arial"/>
          <w:b/>
          <w:i/>
          <w:sz w:val="18"/>
          <w:szCs w:val="18"/>
        </w:rPr>
        <w:t xml:space="preserve">Risk and </w:t>
      </w:r>
      <w:r w:rsidR="00B60613" w:rsidRPr="0082029C">
        <w:rPr>
          <w:rFonts w:ascii="Arial" w:hAnsi="Arial" w:cs="Arial"/>
          <w:b/>
          <w:i/>
          <w:sz w:val="18"/>
          <w:szCs w:val="18"/>
        </w:rPr>
        <w:t>Capital</w:t>
      </w:r>
      <w:r w:rsidRPr="0082029C">
        <w:rPr>
          <w:rFonts w:ascii="Arial" w:hAnsi="Arial" w:cs="Arial"/>
          <w:b/>
          <w:i/>
          <w:sz w:val="18"/>
          <w:szCs w:val="18"/>
        </w:rPr>
        <w:t xml:space="preserve"> for Clearing</w:t>
      </w:r>
      <w:r w:rsidR="00A73215">
        <w:rPr>
          <w:rFonts w:ascii="Arial" w:hAnsi="Arial" w:cs="Arial"/>
          <w:b/>
          <w:i/>
          <w:sz w:val="18"/>
          <w:szCs w:val="18"/>
        </w:rPr>
        <w:t>: OTC</w:t>
      </w:r>
      <w:r w:rsidRPr="0082029C">
        <w:rPr>
          <w:rFonts w:ascii="Arial" w:hAnsi="Arial" w:cs="Arial"/>
          <w:b/>
          <w:i/>
          <w:sz w:val="18"/>
          <w:szCs w:val="18"/>
        </w:rPr>
        <w:t xml:space="preserve">, </w:t>
      </w:r>
      <w:proofErr w:type="spellStart"/>
      <w:r w:rsidRPr="0082029C">
        <w:rPr>
          <w:rFonts w:ascii="Arial" w:hAnsi="Arial" w:cs="Arial"/>
          <w:b/>
          <w:i/>
          <w:sz w:val="18"/>
          <w:szCs w:val="18"/>
        </w:rPr>
        <w:t>FnO</w:t>
      </w:r>
      <w:proofErr w:type="spellEnd"/>
      <w:r w:rsidRPr="0082029C">
        <w:rPr>
          <w:rFonts w:ascii="Arial" w:hAnsi="Arial" w:cs="Arial"/>
          <w:b/>
          <w:i/>
          <w:sz w:val="18"/>
          <w:szCs w:val="18"/>
        </w:rPr>
        <w:t xml:space="preserve"> and FXPB</w:t>
      </w:r>
      <w:r w:rsidRPr="0082029C">
        <w:rPr>
          <w:rFonts w:ascii="Arial" w:hAnsi="Arial" w:cs="Arial"/>
          <w:b/>
          <w:i/>
          <w:sz w:val="18"/>
          <w:szCs w:val="18"/>
        </w:rPr>
        <w:tab/>
      </w:r>
      <w:r w:rsidRPr="0082029C">
        <w:rPr>
          <w:rFonts w:ascii="Arial" w:hAnsi="Arial" w:cs="Arial"/>
          <w:b/>
          <w:bCs/>
          <w:i/>
          <w:iCs/>
          <w:sz w:val="18"/>
          <w:szCs w:val="18"/>
        </w:rPr>
        <w:t>201</w:t>
      </w:r>
      <w:r w:rsidR="005B2F0A" w:rsidRPr="0082029C">
        <w:rPr>
          <w:rFonts w:ascii="Arial" w:hAnsi="Arial" w:cs="Arial"/>
          <w:b/>
          <w:bCs/>
          <w:i/>
          <w:iCs/>
          <w:sz w:val="18"/>
          <w:szCs w:val="18"/>
        </w:rPr>
        <w:t>6</w:t>
      </w:r>
      <w:r w:rsidRPr="0082029C">
        <w:rPr>
          <w:rFonts w:ascii="Arial" w:hAnsi="Arial" w:cs="Arial"/>
          <w:b/>
          <w:bCs/>
          <w:i/>
          <w:iCs/>
          <w:sz w:val="18"/>
          <w:szCs w:val="18"/>
        </w:rPr>
        <w:t xml:space="preserve"> - Present</w:t>
      </w:r>
    </w:p>
    <w:p w14:paraId="469EE538" w14:textId="2539F34D" w:rsidR="008D2FD5" w:rsidRPr="0082029C" w:rsidRDefault="00BD688C" w:rsidP="00AF2B7F">
      <w:pPr>
        <w:pStyle w:val="Header"/>
        <w:tabs>
          <w:tab w:val="clear" w:pos="4153"/>
          <w:tab w:val="clear" w:pos="8306"/>
          <w:tab w:val="right" w:pos="8959"/>
        </w:tabs>
        <w:spacing w:after="100"/>
        <w:rPr>
          <w:rFonts w:ascii="Arial" w:hAnsi="Arial" w:cs="Arial"/>
          <w:bCs/>
          <w:sz w:val="18"/>
          <w:szCs w:val="18"/>
        </w:rPr>
      </w:pPr>
      <w:r w:rsidRPr="0082029C">
        <w:rPr>
          <w:rFonts w:ascii="Arial" w:hAnsi="Arial" w:cs="Arial"/>
          <w:bCs/>
          <w:sz w:val="18"/>
          <w:szCs w:val="18"/>
        </w:rPr>
        <w:t>In 2016, was i</w:t>
      </w:r>
      <w:r w:rsidR="005B2F0A" w:rsidRPr="0082029C">
        <w:rPr>
          <w:rFonts w:ascii="Arial" w:hAnsi="Arial" w:cs="Arial"/>
          <w:bCs/>
          <w:sz w:val="18"/>
          <w:szCs w:val="18"/>
        </w:rPr>
        <w:t>nvited to e</w:t>
      </w:r>
      <w:r w:rsidR="00532268" w:rsidRPr="0082029C">
        <w:rPr>
          <w:rFonts w:ascii="Arial" w:hAnsi="Arial" w:cs="Arial"/>
          <w:bCs/>
          <w:sz w:val="18"/>
          <w:szCs w:val="18"/>
        </w:rPr>
        <w:t>stablish</w:t>
      </w:r>
      <w:r w:rsidR="005B2F0A" w:rsidRPr="0082029C">
        <w:rPr>
          <w:rFonts w:ascii="Arial" w:hAnsi="Arial" w:cs="Arial"/>
          <w:bCs/>
          <w:sz w:val="18"/>
          <w:szCs w:val="18"/>
        </w:rPr>
        <w:t xml:space="preserve"> a new </w:t>
      </w:r>
      <w:r w:rsidR="00532268" w:rsidRPr="0082029C">
        <w:rPr>
          <w:rFonts w:ascii="Arial" w:hAnsi="Arial" w:cs="Arial"/>
          <w:bCs/>
          <w:sz w:val="18"/>
          <w:szCs w:val="18"/>
        </w:rPr>
        <w:t xml:space="preserve">team </w:t>
      </w:r>
      <w:r w:rsidR="005B2F0A" w:rsidRPr="0082029C">
        <w:rPr>
          <w:rFonts w:ascii="Arial" w:hAnsi="Arial" w:cs="Arial"/>
          <w:bCs/>
          <w:sz w:val="18"/>
          <w:szCs w:val="18"/>
        </w:rPr>
        <w:t xml:space="preserve">within </w:t>
      </w:r>
      <w:r w:rsidR="00532268" w:rsidRPr="0082029C">
        <w:rPr>
          <w:rFonts w:ascii="Arial" w:hAnsi="Arial" w:cs="Arial"/>
          <w:bCs/>
          <w:sz w:val="18"/>
          <w:szCs w:val="18"/>
        </w:rPr>
        <w:t xml:space="preserve">the Clearing and </w:t>
      </w:r>
      <w:proofErr w:type="spellStart"/>
      <w:r w:rsidR="00532268" w:rsidRPr="0082029C">
        <w:rPr>
          <w:rFonts w:ascii="Arial" w:hAnsi="Arial" w:cs="Arial"/>
          <w:bCs/>
          <w:sz w:val="18"/>
          <w:szCs w:val="18"/>
        </w:rPr>
        <w:t>FnO</w:t>
      </w:r>
      <w:proofErr w:type="spellEnd"/>
      <w:r w:rsidR="00532268" w:rsidRPr="0082029C">
        <w:rPr>
          <w:rFonts w:ascii="Arial" w:hAnsi="Arial" w:cs="Arial"/>
          <w:bCs/>
          <w:sz w:val="18"/>
          <w:szCs w:val="18"/>
        </w:rPr>
        <w:t xml:space="preserve"> business </w:t>
      </w:r>
      <w:r w:rsidR="005B2F0A" w:rsidRPr="0082029C">
        <w:rPr>
          <w:rFonts w:ascii="Arial" w:hAnsi="Arial" w:cs="Arial"/>
          <w:bCs/>
          <w:sz w:val="18"/>
          <w:szCs w:val="18"/>
        </w:rPr>
        <w:t>to introduce</w:t>
      </w:r>
      <w:r w:rsidR="00ED3F87" w:rsidRPr="0082029C">
        <w:rPr>
          <w:rFonts w:ascii="Arial" w:hAnsi="Arial" w:cs="Arial"/>
          <w:bCs/>
          <w:sz w:val="18"/>
          <w:szCs w:val="18"/>
        </w:rPr>
        <w:t xml:space="preserve"> front office </w:t>
      </w:r>
      <w:r w:rsidR="005B2F0A" w:rsidRPr="0082029C">
        <w:rPr>
          <w:rFonts w:ascii="Arial" w:hAnsi="Arial" w:cs="Arial"/>
          <w:bCs/>
          <w:sz w:val="18"/>
          <w:szCs w:val="18"/>
        </w:rPr>
        <w:t>r</w:t>
      </w:r>
      <w:r w:rsidR="00532268" w:rsidRPr="0082029C">
        <w:rPr>
          <w:rFonts w:ascii="Arial" w:hAnsi="Arial" w:cs="Arial"/>
          <w:bCs/>
          <w:sz w:val="18"/>
          <w:szCs w:val="18"/>
        </w:rPr>
        <w:t>isk</w:t>
      </w:r>
      <w:r w:rsidR="008D2FD5" w:rsidRPr="0082029C">
        <w:rPr>
          <w:rFonts w:ascii="Arial" w:hAnsi="Arial" w:cs="Arial"/>
          <w:bCs/>
          <w:sz w:val="18"/>
          <w:szCs w:val="18"/>
        </w:rPr>
        <w:t>-</w:t>
      </w:r>
      <w:r w:rsidR="00532268" w:rsidRPr="0082029C">
        <w:rPr>
          <w:rFonts w:ascii="Arial" w:hAnsi="Arial" w:cs="Arial"/>
          <w:bCs/>
          <w:sz w:val="18"/>
          <w:szCs w:val="18"/>
        </w:rPr>
        <w:t>management and pricing discipline</w:t>
      </w:r>
      <w:r w:rsidR="008D2FD5" w:rsidRPr="0082029C">
        <w:rPr>
          <w:rFonts w:ascii="Arial" w:hAnsi="Arial" w:cs="Arial"/>
          <w:bCs/>
          <w:sz w:val="18"/>
          <w:szCs w:val="18"/>
        </w:rPr>
        <w:t xml:space="preserve"> to this agency business.</w:t>
      </w:r>
      <w:r w:rsidR="00532268" w:rsidRPr="0082029C">
        <w:rPr>
          <w:rFonts w:ascii="Arial" w:hAnsi="Arial" w:cs="Arial"/>
          <w:bCs/>
          <w:sz w:val="18"/>
          <w:szCs w:val="18"/>
        </w:rPr>
        <w:t xml:space="preserve"> The role </w:t>
      </w:r>
      <w:r w:rsidR="00595267" w:rsidRPr="0082029C">
        <w:rPr>
          <w:rFonts w:ascii="Arial" w:hAnsi="Arial" w:cs="Arial"/>
          <w:bCs/>
          <w:sz w:val="18"/>
          <w:szCs w:val="18"/>
        </w:rPr>
        <w:t>required</w:t>
      </w:r>
      <w:r w:rsidR="00532268" w:rsidRPr="0082029C">
        <w:rPr>
          <w:rFonts w:ascii="Arial" w:hAnsi="Arial" w:cs="Arial"/>
          <w:bCs/>
          <w:sz w:val="18"/>
          <w:szCs w:val="18"/>
        </w:rPr>
        <w:t xml:space="preserve"> a </w:t>
      </w:r>
      <w:r w:rsidR="00595267" w:rsidRPr="0082029C">
        <w:rPr>
          <w:rFonts w:ascii="Arial" w:hAnsi="Arial" w:cs="Arial"/>
          <w:bCs/>
          <w:sz w:val="18"/>
          <w:szCs w:val="18"/>
        </w:rPr>
        <w:t>complete</w:t>
      </w:r>
      <w:r w:rsidR="00532268" w:rsidRPr="0082029C">
        <w:rPr>
          <w:rFonts w:ascii="Arial" w:hAnsi="Arial" w:cs="Arial"/>
          <w:bCs/>
          <w:sz w:val="18"/>
          <w:szCs w:val="18"/>
        </w:rPr>
        <w:t xml:space="preserve"> redesign of the risk and capital infrastructure, and a</w:t>
      </w:r>
      <w:r w:rsidR="008D2FD5" w:rsidRPr="0082029C">
        <w:rPr>
          <w:rFonts w:ascii="Arial" w:hAnsi="Arial" w:cs="Arial"/>
          <w:bCs/>
          <w:sz w:val="18"/>
          <w:szCs w:val="18"/>
        </w:rPr>
        <w:t xml:space="preserve"> radical</w:t>
      </w:r>
      <w:r w:rsidR="00595267" w:rsidRPr="0082029C">
        <w:rPr>
          <w:rFonts w:ascii="Arial" w:hAnsi="Arial" w:cs="Arial"/>
          <w:bCs/>
          <w:sz w:val="18"/>
          <w:szCs w:val="18"/>
        </w:rPr>
        <w:t xml:space="preserve"> overhaul</w:t>
      </w:r>
      <w:r w:rsidR="00532268" w:rsidRPr="0082029C">
        <w:rPr>
          <w:rFonts w:ascii="Arial" w:hAnsi="Arial" w:cs="Arial"/>
          <w:bCs/>
          <w:sz w:val="18"/>
          <w:szCs w:val="18"/>
        </w:rPr>
        <w:t xml:space="preserve"> </w:t>
      </w:r>
      <w:r w:rsidR="008D2FD5" w:rsidRPr="0082029C">
        <w:rPr>
          <w:rFonts w:ascii="Arial" w:hAnsi="Arial" w:cs="Arial"/>
          <w:bCs/>
          <w:sz w:val="18"/>
          <w:szCs w:val="18"/>
        </w:rPr>
        <w:t>of</w:t>
      </w:r>
      <w:r w:rsidR="00532268" w:rsidRPr="0082029C">
        <w:rPr>
          <w:rFonts w:ascii="Arial" w:hAnsi="Arial" w:cs="Arial"/>
          <w:bCs/>
          <w:sz w:val="18"/>
          <w:szCs w:val="18"/>
        </w:rPr>
        <w:t xml:space="preserve"> </w:t>
      </w:r>
      <w:r w:rsidR="00595267" w:rsidRPr="0082029C">
        <w:rPr>
          <w:rFonts w:ascii="Arial" w:hAnsi="Arial" w:cs="Arial"/>
          <w:bCs/>
          <w:sz w:val="18"/>
          <w:szCs w:val="18"/>
        </w:rPr>
        <w:t xml:space="preserve">the firm’s </w:t>
      </w:r>
      <w:r w:rsidR="00532268" w:rsidRPr="0082029C">
        <w:rPr>
          <w:rFonts w:ascii="Arial" w:hAnsi="Arial" w:cs="Arial"/>
          <w:bCs/>
          <w:sz w:val="18"/>
          <w:szCs w:val="18"/>
        </w:rPr>
        <w:t xml:space="preserve">approach to client </w:t>
      </w:r>
      <w:r w:rsidR="00595267" w:rsidRPr="0082029C">
        <w:rPr>
          <w:rFonts w:ascii="Arial" w:hAnsi="Arial" w:cs="Arial"/>
          <w:bCs/>
          <w:sz w:val="18"/>
          <w:szCs w:val="18"/>
        </w:rPr>
        <w:t xml:space="preserve">pricing </w:t>
      </w:r>
      <w:r w:rsidR="00532268" w:rsidRPr="0082029C">
        <w:rPr>
          <w:rFonts w:ascii="Arial" w:hAnsi="Arial" w:cs="Arial"/>
          <w:bCs/>
          <w:sz w:val="18"/>
          <w:szCs w:val="18"/>
        </w:rPr>
        <w:t xml:space="preserve">and risk </w:t>
      </w:r>
      <w:r w:rsidR="00E72317">
        <w:rPr>
          <w:rFonts w:ascii="Arial" w:hAnsi="Arial" w:cs="Arial"/>
          <w:bCs/>
          <w:sz w:val="18"/>
          <w:szCs w:val="18"/>
        </w:rPr>
        <w:t>return</w:t>
      </w:r>
      <w:r w:rsidR="00532268" w:rsidRPr="0082029C">
        <w:rPr>
          <w:rFonts w:ascii="Arial" w:hAnsi="Arial" w:cs="Arial"/>
          <w:bCs/>
          <w:sz w:val="18"/>
          <w:szCs w:val="18"/>
        </w:rPr>
        <w:t xml:space="preserve">. Since </w:t>
      </w:r>
      <w:r w:rsidR="008D2FD5" w:rsidRPr="0082029C">
        <w:rPr>
          <w:rFonts w:ascii="Arial" w:hAnsi="Arial" w:cs="Arial"/>
          <w:bCs/>
          <w:sz w:val="18"/>
          <w:szCs w:val="18"/>
        </w:rPr>
        <w:t>2016,</w:t>
      </w:r>
      <w:r w:rsidR="00532268" w:rsidRPr="0082029C">
        <w:rPr>
          <w:rFonts w:ascii="Arial" w:hAnsi="Arial" w:cs="Arial"/>
          <w:bCs/>
          <w:sz w:val="18"/>
          <w:szCs w:val="18"/>
        </w:rPr>
        <w:t xml:space="preserve"> the revenue of the </w:t>
      </w:r>
      <w:r w:rsidR="008D2FD5" w:rsidRPr="0082029C">
        <w:rPr>
          <w:rFonts w:ascii="Arial" w:hAnsi="Arial" w:cs="Arial"/>
          <w:bCs/>
          <w:sz w:val="18"/>
          <w:szCs w:val="18"/>
        </w:rPr>
        <w:t xml:space="preserve">Clearing </w:t>
      </w:r>
      <w:r w:rsidR="00532268" w:rsidRPr="0082029C">
        <w:rPr>
          <w:rFonts w:ascii="Arial" w:hAnsi="Arial" w:cs="Arial"/>
          <w:bCs/>
          <w:sz w:val="18"/>
          <w:szCs w:val="18"/>
        </w:rPr>
        <w:t>business ha</w:t>
      </w:r>
      <w:r w:rsidR="00E72317">
        <w:rPr>
          <w:rFonts w:ascii="Arial" w:hAnsi="Arial" w:cs="Arial"/>
          <w:bCs/>
          <w:sz w:val="18"/>
          <w:szCs w:val="18"/>
        </w:rPr>
        <w:t>s</w:t>
      </w:r>
      <w:r w:rsidR="00532268" w:rsidRPr="0082029C">
        <w:rPr>
          <w:rFonts w:ascii="Arial" w:hAnsi="Arial" w:cs="Arial"/>
          <w:bCs/>
          <w:sz w:val="18"/>
          <w:szCs w:val="18"/>
        </w:rPr>
        <w:t xml:space="preserve"> more than doubled </w:t>
      </w:r>
      <w:r w:rsidR="00E72317">
        <w:rPr>
          <w:rFonts w:ascii="Arial" w:hAnsi="Arial" w:cs="Arial"/>
          <w:bCs/>
          <w:sz w:val="18"/>
          <w:szCs w:val="18"/>
        </w:rPr>
        <w:t>whilst</w:t>
      </w:r>
      <w:r w:rsidR="00532268" w:rsidRPr="0082029C">
        <w:rPr>
          <w:rFonts w:ascii="Arial" w:hAnsi="Arial" w:cs="Arial"/>
          <w:bCs/>
          <w:sz w:val="18"/>
          <w:szCs w:val="18"/>
        </w:rPr>
        <w:t xml:space="preserve"> the capital, GSIB and residual interest footprint </w:t>
      </w:r>
      <w:r w:rsidR="008D2FD5" w:rsidRPr="0082029C">
        <w:rPr>
          <w:rFonts w:ascii="Arial" w:hAnsi="Arial" w:cs="Arial"/>
          <w:bCs/>
          <w:sz w:val="18"/>
          <w:szCs w:val="18"/>
        </w:rPr>
        <w:t xml:space="preserve">have </w:t>
      </w:r>
      <w:r w:rsidR="00E72317">
        <w:rPr>
          <w:rFonts w:ascii="Arial" w:hAnsi="Arial" w:cs="Arial"/>
          <w:bCs/>
          <w:sz w:val="18"/>
          <w:szCs w:val="18"/>
        </w:rPr>
        <w:t xml:space="preserve">been </w:t>
      </w:r>
      <w:r w:rsidR="00532268" w:rsidRPr="0082029C">
        <w:rPr>
          <w:rFonts w:ascii="Arial" w:hAnsi="Arial" w:cs="Arial"/>
          <w:bCs/>
          <w:sz w:val="18"/>
          <w:szCs w:val="18"/>
        </w:rPr>
        <w:t>reduced</w:t>
      </w:r>
      <w:r w:rsidR="00E72317">
        <w:rPr>
          <w:rFonts w:ascii="Arial" w:hAnsi="Arial" w:cs="Arial"/>
          <w:bCs/>
          <w:sz w:val="18"/>
          <w:szCs w:val="18"/>
        </w:rPr>
        <w:t>.</w:t>
      </w:r>
      <w:r w:rsidR="008D2FD5" w:rsidRPr="0082029C">
        <w:rPr>
          <w:rFonts w:ascii="Arial" w:hAnsi="Arial" w:cs="Arial"/>
          <w:bCs/>
          <w:sz w:val="18"/>
          <w:szCs w:val="18"/>
        </w:rPr>
        <w:t xml:space="preserve"> JPMorgan has risen from #4 </w:t>
      </w:r>
      <w:r w:rsidRPr="0082029C">
        <w:rPr>
          <w:rFonts w:ascii="Arial" w:hAnsi="Arial" w:cs="Arial"/>
          <w:bCs/>
          <w:sz w:val="18"/>
          <w:szCs w:val="18"/>
        </w:rPr>
        <w:t xml:space="preserve">rankings </w:t>
      </w:r>
      <w:r w:rsidR="008D2FD5" w:rsidRPr="0082029C">
        <w:rPr>
          <w:rFonts w:ascii="Arial" w:hAnsi="Arial" w:cs="Arial"/>
          <w:bCs/>
          <w:sz w:val="18"/>
          <w:szCs w:val="18"/>
        </w:rPr>
        <w:t>to</w:t>
      </w:r>
      <w:r w:rsidRPr="0082029C">
        <w:rPr>
          <w:rFonts w:ascii="Arial" w:hAnsi="Arial" w:cs="Arial"/>
          <w:bCs/>
          <w:sz w:val="18"/>
          <w:szCs w:val="18"/>
        </w:rPr>
        <w:t xml:space="preserve"> the</w:t>
      </w:r>
      <w:r w:rsidR="008D2FD5" w:rsidRPr="0082029C">
        <w:rPr>
          <w:rFonts w:ascii="Arial" w:hAnsi="Arial" w:cs="Arial"/>
          <w:bCs/>
          <w:sz w:val="18"/>
          <w:szCs w:val="18"/>
        </w:rPr>
        <w:t xml:space="preserve"> #1</w:t>
      </w:r>
      <w:r w:rsidRPr="0082029C">
        <w:rPr>
          <w:rFonts w:ascii="Arial" w:hAnsi="Arial" w:cs="Arial"/>
          <w:bCs/>
          <w:sz w:val="18"/>
          <w:szCs w:val="18"/>
        </w:rPr>
        <w:t>,</w:t>
      </w:r>
      <w:r w:rsidR="008D2FD5" w:rsidRPr="0082029C">
        <w:rPr>
          <w:rFonts w:ascii="Arial" w:hAnsi="Arial" w:cs="Arial"/>
          <w:bCs/>
          <w:sz w:val="18"/>
          <w:szCs w:val="18"/>
        </w:rPr>
        <w:t xml:space="preserve"> but not at the expense of </w:t>
      </w:r>
      <w:proofErr w:type="spellStart"/>
      <w:r w:rsidR="008D2FD5" w:rsidRPr="0082029C">
        <w:rPr>
          <w:rFonts w:ascii="Arial" w:hAnsi="Arial" w:cs="Arial"/>
          <w:bCs/>
          <w:sz w:val="18"/>
          <w:szCs w:val="18"/>
        </w:rPr>
        <w:t>RoE</w:t>
      </w:r>
      <w:proofErr w:type="spellEnd"/>
      <w:r w:rsidR="008D2FD5" w:rsidRPr="0082029C">
        <w:rPr>
          <w:rFonts w:ascii="Arial" w:hAnsi="Arial" w:cs="Arial"/>
          <w:bCs/>
          <w:sz w:val="18"/>
          <w:szCs w:val="18"/>
        </w:rPr>
        <w:t xml:space="preserve"> or risk </w:t>
      </w:r>
      <w:r w:rsidR="00E72317">
        <w:rPr>
          <w:rFonts w:ascii="Arial" w:hAnsi="Arial" w:cs="Arial"/>
          <w:bCs/>
          <w:sz w:val="18"/>
          <w:szCs w:val="18"/>
        </w:rPr>
        <w:t>disciplin</w:t>
      </w:r>
      <w:r w:rsidR="00F010E8">
        <w:rPr>
          <w:rFonts w:ascii="Arial" w:hAnsi="Arial" w:cs="Arial"/>
          <w:bCs/>
          <w:sz w:val="18"/>
          <w:szCs w:val="18"/>
        </w:rPr>
        <w:t>e. My</w:t>
      </w:r>
      <w:r w:rsidR="00532268" w:rsidRPr="0082029C">
        <w:rPr>
          <w:rFonts w:ascii="Arial" w:hAnsi="Arial" w:cs="Arial"/>
          <w:bCs/>
          <w:sz w:val="18"/>
          <w:szCs w:val="18"/>
        </w:rPr>
        <w:t xml:space="preserve"> team was cited as a major reason for JPMorgan winning the</w:t>
      </w:r>
      <w:r w:rsidR="008560DC">
        <w:rPr>
          <w:rFonts w:ascii="Arial" w:hAnsi="Arial" w:cs="Arial"/>
          <w:bCs/>
          <w:sz w:val="18"/>
          <w:szCs w:val="18"/>
        </w:rPr>
        <w:t xml:space="preserve"> Risk award</w:t>
      </w:r>
      <w:r w:rsidR="008D2FD5" w:rsidRPr="0082029C">
        <w:rPr>
          <w:rFonts w:ascii="Arial" w:hAnsi="Arial" w:cs="Arial"/>
          <w:bCs/>
          <w:sz w:val="18"/>
          <w:szCs w:val="18"/>
        </w:rPr>
        <w:t xml:space="preserve"> for best OTC Client Clearer</w:t>
      </w:r>
      <w:r w:rsidR="008560DC">
        <w:rPr>
          <w:rFonts w:ascii="Arial" w:hAnsi="Arial" w:cs="Arial"/>
          <w:bCs/>
          <w:sz w:val="18"/>
          <w:szCs w:val="18"/>
        </w:rPr>
        <w:t xml:space="preserve"> in </w:t>
      </w:r>
      <w:hyperlink r:id="rId8" w:history="1">
        <w:r w:rsidR="008560DC">
          <w:rPr>
            <w:rStyle w:val="Hyperlink"/>
            <w:rFonts w:ascii="Arial" w:hAnsi="Arial" w:cs="Arial"/>
            <w:bCs/>
            <w:sz w:val="18"/>
            <w:szCs w:val="18"/>
          </w:rPr>
          <w:t>2019</w:t>
        </w:r>
      </w:hyperlink>
      <w:r w:rsidR="008560DC">
        <w:rPr>
          <w:rFonts w:ascii="Arial" w:hAnsi="Arial" w:cs="Arial"/>
          <w:bCs/>
          <w:sz w:val="18"/>
          <w:szCs w:val="18"/>
        </w:rPr>
        <w:t xml:space="preserve"> and </w:t>
      </w:r>
      <w:hyperlink r:id="rId9" w:history="1">
        <w:r w:rsidR="008560DC" w:rsidRPr="008560DC">
          <w:rPr>
            <w:rStyle w:val="Hyperlink"/>
            <w:rFonts w:ascii="Arial" w:hAnsi="Arial" w:cs="Arial"/>
            <w:bCs/>
            <w:sz w:val="18"/>
            <w:szCs w:val="18"/>
          </w:rPr>
          <w:t>2021</w:t>
        </w:r>
      </w:hyperlink>
      <w:r w:rsidR="008D2FD5" w:rsidRPr="0082029C">
        <w:rPr>
          <w:rFonts w:ascii="Arial" w:hAnsi="Arial" w:cs="Arial"/>
          <w:bCs/>
          <w:sz w:val="18"/>
          <w:szCs w:val="18"/>
        </w:rPr>
        <w:t>.</w:t>
      </w:r>
    </w:p>
    <w:p w14:paraId="6BD920D2" w14:textId="3092773A" w:rsidR="00551E04" w:rsidRPr="0082029C" w:rsidRDefault="00982D15" w:rsidP="00AF2B7F">
      <w:pPr>
        <w:pStyle w:val="Header"/>
        <w:tabs>
          <w:tab w:val="clear" w:pos="4153"/>
          <w:tab w:val="clear" w:pos="8306"/>
          <w:tab w:val="right" w:pos="8959"/>
        </w:tabs>
        <w:spacing w:after="100"/>
        <w:rPr>
          <w:rFonts w:ascii="Arial" w:hAnsi="Arial" w:cs="Arial"/>
          <w:bCs/>
          <w:sz w:val="18"/>
          <w:szCs w:val="18"/>
        </w:rPr>
      </w:pPr>
      <w:r w:rsidRPr="0082029C">
        <w:rPr>
          <w:rFonts w:ascii="Arial" w:hAnsi="Arial" w:cs="Arial"/>
          <w:bCs/>
          <w:sz w:val="18"/>
          <w:szCs w:val="18"/>
        </w:rPr>
        <w:t>I</w:t>
      </w:r>
      <w:r w:rsidR="00532268" w:rsidRPr="0082029C">
        <w:rPr>
          <w:rFonts w:ascii="Arial" w:hAnsi="Arial" w:cs="Arial"/>
          <w:bCs/>
          <w:sz w:val="18"/>
          <w:szCs w:val="18"/>
        </w:rPr>
        <w:t xml:space="preserve">n addition to my role </w:t>
      </w:r>
      <w:r w:rsidR="00F010E8">
        <w:rPr>
          <w:rFonts w:ascii="Arial" w:hAnsi="Arial" w:cs="Arial"/>
          <w:bCs/>
          <w:sz w:val="18"/>
          <w:szCs w:val="18"/>
        </w:rPr>
        <w:t xml:space="preserve">managing the risk </w:t>
      </w:r>
      <w:r w:rsidR="00532268" w:rsidRPr="0082029C">
        <w:rPr>
          <w:rFonts w:ascii="Arial" w:hAnsi="Arial" w:cs="Arial"/>
          <w:bCs/>
          <w:sz w:val="18"/>
          <w:szCs w:val="18"/>
        </w:rPr>
        <w:t>at JPMorgan</w:t>
      </w:r>
      <w:r w:rsidR="00F010E8">
        <w:rPr>
          <w:rFonts w:ascii="Arial" w:hAnsi="Arial" w:cs="Arial"/>
          <w:bCs/>
          <w:sz w:val="18"/>
          <w:szCs w:val="18"/>
        </w:rPr>
        <w:t>,</w:t>
      </w:r>
      <w:r w:rsidR="00532268" w:rsidRPr="0082029C">
        <w:rPr>
          <w:rFonts w:ascii="Arial" w:hAnsi="Arial" w:cs="Arial"/>
          <w:bCs/>
          <w:sz w:val="18"/>
          <w:szCs w:val="18"/>
        </w:rPr>
        <w:t xml:space="preserve"> I</w:t>
      </w:r>
      <w:r w:rsidRPr="0082029C">
        <w:rPr>
          <w:rFonts w:ascii="Arial" w:hAnsi="Arial" w:cs="Arial"/>
          <w:bCs/>
          <w:sz w:val="18"/>
          <w:szCs w:val="18"/>
        </w:rPr>
        <w:t xml:space="preserve"> </w:t>
      </w:r>
      <w:r w:rsidR="00F010E8">
        <w:rPr>
          <w:rFonts w:ascii="Arial" w:hAnsi="Arial" w:cs="Arial"/>
          <w:bCs/>
          <w:sz w:val="18"/>
          <w:szCs w:val="18"/>
        </w:rPr>
        <w:t>am a vocal member of</w:t>
      </w:r>
      <w:r w:rsidRPr="0082029C">
        <w:rPr>
          <w:rFonts w:ascii="Arial" w:hAnsi="Arial" w:cs="Arial"/>
          <w:bCs/>
          <w:sz w:val="18"/>
          <w:szCs w:val="18"/>
        </w:rPr>
        <w:t xml:space="preserve"> the Risk Committee </w:t>
      </w:r>
      <w:r w:rsidR="00F010E8">
        <w:rPr>
          <w:rFonts w:ascii="Arial" w:hAnsi="Arial" w:cs="Arial"/>
          <w:bCs/>
          <w:sz w:val="18"/>
          <w:szCs w:val="18"/>
        </w:rPr>
        <w:t>at a</w:t>
      </w:r>
      <w:r w:rsidRPr="0082029C">
        <w:rPr>
          <w:rFonts w:ascii="Arial" w:hAnsi="Arial" w:cs="Arial"/>
          <w:bCs/>
          <w:sz w:val="18"/>
          <w:szCs w:val="18"/>
        </w:rPr>
        <w:t xml:space="preserve"> major exchang</w:t>
      </w:r>
      <w:r w:rsidR="00F010E8">
        <w:rPr>
          <w:rFonts w:ascii="Arial" w:hAnsi="Arial" w:cs="Arial"/>
          <w:bCs/>
          <w:sz w:val="18"/>
          <w:szCs w:val="18"/>
        </w:rPr>
        <w:t>e and an</w:t>
      </w:r>
      <w:r w:rsidR="00BD688C" w:rsidRPr="0082029C">
        <w:rPr>
          <w:rFonts w:ascii="Arial" w:hAnsi="Arial" w:cs="Arial"/>
          <w:bCs/>
          <w:sz w:val="18"/>
          <w:szCs w:val="18"/>
        </w:rPr>
        <w:t xml:space="preserve"> a</w:t>
      </w:r>
      <w:r w:rsidR="00532268" w:rsidRPr="0082029C">
        <w:rPr>
          <w:rFonts w:ascii="Arial" w:hAnsi="Arial" w:cs="Arial"/>
          <w:bCs/>
          <w:sz w:val="18"/>
          <w:szCs w:val="18"/>
        </w:rPr>
        <w:t xml:space="preserve">ctive </w:t>
      </w:r>
      <w:r w:rsidRPr="0082029C">
        <w:rPr>
          <w:rFonts w:ascii="Arial" w:hAnsi="Arial" w:cs="Arial"/>
          <w:bCs/>
          <w:sz w:val="18"/>
          <w:szCs w:val="18"/>
        </w:rPr>
        <w:t>contribut</w:t>
      </w:r>
      <w:r w:rsidR="00532268" w:rsidRPr="0082029C">
        <w:rPr>
          <w:rFonts w:ascii="Arial" w:hAnsi="Arial" w:cs="Arial"/>
          <w:bCs/>
          <w:sz w:val="18"/>
          <w:szCs w:val="18"/>
        </w:rPr>
        <w:t>or</w:t>
      </w:r>
      <w:r w:rsidRPr="0082029C">
        <w:rPr>
          <w:rFonts w:ascii="Arial" w:hAnsi="Arial" w:cs="Arial"/>
          <w:bCs/>
          <w:sz w:val="18"/>
          <w:szCs w:val="18"/>
        </w:rPr>
        <w:t xml:space="preserve"> to the </w:t>
      </w:r>
      <w:hyperlink r:id="rId10" w:history="1">
        <w:r w:rsidRPr="00E72317">
          <w:rPr>
            <w:rStyle w:val="Hyperlink"/>
            <w:rFonts w:ascii="Arial" w:hAnsi="Arial" w:cs="Arial"/>
            <w:bCs/>
            <w:sz w:val="18"/>
            <w:szCs w:val="18"/>
          </w:rPr>
          <w:t>ISD</w:t>
        </w:r>
        <w:r w:rsidR="00F010E8">
          <w:rPr>
            <w:rStyle w:val="Hyperlink"/>
            <w:rFonts w:ascii="Arial" w:hAnsi="Arial" w:cs="Arial"/>
            <w:bCs/>
            <w:sz w:val="18"/>
            <w:szCs w:val="18"/>
          </w:rPr>
          <w:t>A/FI</w:t>
        </w:r>
        <w:r w:rsidRPr="00E72317">
          <w:rPr>
            <w:rStyle w:val="Hyperlink"/>
            <w:rFonts w:ascii="Arial" w:hAnsi="Arial" w:cs="Arial"/>
            <w:bCs/>
            <w:sz w:val="18"/>
            <w:szCs w:val="18"/>
          </w:rPr>
          <w:t>A</w:t>
        </w:r>
      </w:hyperlink>
      <w:r w:rsidRPr="0082029C">
        <w:rPr>
          <w:rFonts w:ascii="Arial" w:hAnsi="Arial" w:cs="Arial"/>
          <w:bCs/>
          <w:sz w:val="18"/>
          <w:szCs w:val="18"/>
        </w:rPr>
        <w:t xml:space="preserve"> </w:t>
      </w:r>
      <w:r w:rsidR="008D2FD5" w:rsidRPr="0082029C">
        <w:rPr>
          <w:rFonts w:ascii="Arial" w:hAnsi="Arial" w:cs="Arial"/>
          <w:bCs/>
          <w:sz w:val="18"/>
          <w:szCs w:val="18"/>
        </w:rPr>
        <w:t>forums</w:t>
      </w:r>
      <w:r w:rsidRPr="0082029C">
        <w:rPr>
          <w:rFonts w:ascii="Arial" w:hAnsi="Arial" w:cs="Arial"/>
          <w:bCs/>
          <w:sz w:val="18"/>
          <w:szCs w:val="18"/>
        </w:rPr>
        <w:t xml:space="preserve"> </w:t>
      </w:r>
      <w:r w:rsidR="00F010E8">
        <w:rPr>
          <w:rFonts w:ascii="Arial" w:hAnsi="Arial" w:cs="Arial"/>
          <w:bCs/>
          <w:sz w:val="18"/>
          <w:szCs w:val="18"/>
        </w:rPr>
        <w:t xml:space="preserve">debating the risk management practises at </w:t>
      </w:r>
      <w:r w:rsidRPr="0082029C">
        <w:rPr>
          <w:rFonts w:ascii="Arial" w:hAnsi="Arial" w:cs="Arial"/>
          <w:bCs/>
          <w:sz w:val="18"/>
          <w:szCs w:val="18"/>
        </w:rPr>
        <w:t>CCPs</w:t>
      </w:r>
      <w:r w:rsidR="00BD688C" w:rsidRPr="0082029C">
        <w:rPr>
          <w:rFonts w:ascii="Arial" w:hAnsi="Arial" w:cs="Arial"/>
          <w:bCs/>
          <w:sz w:val="18"/>
          <w:szCs w:val="18"/>
        </w:rPr>
        <w:t>.</w:t>
      </w:r>
      <w:r w:rsidR="00E72317">
        <w:rPr>
          <w:rFonts w:ascii="Arial" w:hAnsi="Arial" w:cs="Arial"/>
          <w:bCs/>
          <w:sz w:val="18"/>
          <w:szCs w:val="18"/>
        </w:rPr>
        <w:t xml:space="preserve"> I have r</w:t>
      </w:r>
      <w:r w:rsidR="00BD688C" w:rsidRPr="0082029C">
        <w:rPr>
          <w:rFonts w:ascii="Arial" w:hAnsi="Arial" w:cs="Arial"/>
          <w:bCs/>
          <w:sz w:val="18"/>
          <w:szCs w:val="18"/>
        </w:rPr>
        <w:t>epresent</w:t>
      </w:r>
      <w:r w:rsidR="00F010E8">
        <w:rPr>
          <w:rFonts w:ascii="Arial" w:hAnsi="Arial" w:cs="Arial"/>
          <w:bCs/>
          <w:sz w:val="18"/>
          <w:szCs w:val="18"/>
        </w:rPr>
        <w:t>ed</w:t>
      </w:r>
      <w:r w:rsidR="00BD688C" w:rsidRPr="0082029C">
        <w:rPr>
          <w:rFonts w:ascii="Arial" w:hAnsi="Arial" w:cs="Arial"/>
          <w:bCs/>
          <w:sz w:val="18"/>
          <w:szCs w:val="18"/>
        </w:rPr>
        <w:t xml:space="preserve"> JPMorgan</w:t>
      </w:r>
      <w:r w:rsidR="00F010E8">
        <w:rPr>
          <w:rFonts w:ascii="Arial" w:hAnsi="Arial" w:cs="Arial"/>
          <w:bCs/>
          <w:sz w:val="18"/>
          <w:szCs w:val="18"/>
        </w:rPr>
        <w:t>,</w:t>
      </w:r>
      <w:r w:rsidR="00BD688C" w:rsidRPr="0082029C">
        <w:rPr>
          <w:rFonts w:ascii="Arial" w:hAnsi="Arial" w:cs="Arial"/>
          <w:bCs/>
          <w:sz w:val="18"/>
          <w:szCs w:val="18"/>
        </w:rPr>
        <w:t xml:space="preserve"> and the industry</w:t>
      </w:r>
      <w:r w:rsidR="00F010E8">
        <w:rPr>
          <w:rFonts w:ascii="Arial" w:hAnsi="Arial" w:cs="Arial"/>
          <w:bCs/>
          <w:sz w:val="18"/>
          <w:szCs w:val="18"/>
        </w:rPr>
        <w:t>,</w:t>
      </w:r>
      <w:r w:rsidR="00BD688C" w:rsidRPr="0082029C">
        <w:rPr>
          <w:rFonts w:ascii="Arial" w:hAnsi="Arial" w:cs="Arial"/>
          <w:bCs/>
          <w:sz w:val="18"/>
          <w:szCs w:val="18"/>
        </w:rPr>
        <w:t xml:space="preserve"> to the US </w:t>
      </w:r>
      <w:r w:rsidR="00E72317">
        <w:rPr>
          <w:rFonts w:ascii="Arial" w:hAnsi="Arial" w:cs="Arial"/>
          <w:bCs/>
          <w:sz w:val="18"/>
          <w:szCs w:val="18"/>
        </w:rPr>
        <w:t xml:space="preserve">and UK </w:t>
      </w:r>
      <w:r w:rsidR="00BD688C" w:rsidRPr="0082029C">
        <w:rPr>
          <w:rFonts w:ascii="Arial" w:hAnsi="Arial" w:cs="Arial"/>
          <w:bCs/>
          <w:sz w:val="18"/>
          <w:szCs w:val="18"/>
        </w:rPr>
        <w:t>regulators on matters regarding the risk and resiliency of the CCPs</w:t>
      </w:r>
      <w:r w:rsidR="00F010E8">
        <w:rPr>
          <w:rFonts w:ascii="Arial" w:hAnsi="Arial" w:cs="Arial"/>
          <w:bCs/>
          <w:sz w:val="18"/>
          <w:szCs w:val="18"/>
        </w:rPr>
        <w:t xml:space="preserve"> most notably </w:t>
      </w:r>
      <w:r w:rsidR="00E72317">
        <w:rPr>
          <w:rFonts w:ascii="Arial" w:hAnsi="Arial" w:cs="Arial"/>
          <w:bCs/>
          <w:sz w:val="18"/>
          <w:szCs w:val="18"/>
        </w:rPr>
        <w:t xml:space="preserve">following </w:t>
      </w:r>
      <w:r w:rsidR="00532268" w:rsidRPr="0082029C">
        <w:rPr>
          <w:rFonts w:ascii="Arial" w:hAnsi="Arial" w:cs="Arial"/>
          <w:bCs/>
          <w:sz w:val="18"/>
          <w:szCs w:val="18"/>
        </w:rPr>
        <w:t>JPMorgan</w:t>
      </w:r>
      <w:r w:rsidR="00E72317">
        <w:rPr>
          <w:rFonts w:ascii="Arial" w:hAnsi="Arial" w:cs="Arial"/>
          <w:bCs/>
          <w:sz w:val="18"/>
          <w:szCs w:val="18"/>
        </w:rPr>
        <w:t>’s</w:t>
      </w:r>
      <w:r w:rsidR="00532268" w:rsidRPr="0082029C">
        <w:rPr>
          <w:rFonts w:ascii="Arial" w:hAnsi="Arial" w:cs="Arial"/>
          <w:bCs/>
          <w:sz w:val="18"/>
          <w:szCs w:val="18"/>
        </w:rPr>
        <w:t xml:space="preserve"> co-author</w:t>
      </w:r>
      <w:r w:rsidR="00E72317">
        <w:rPr>
          <w:rFonts w:ascii="Arial" w:hAnsi="Arial" w:cs="Arial"/>
          <w:bCs/>
          <w:sz w:val="18"/>
          <w:szCs w:val="18"/>
        </w:rPr>
        <w:t>ing</w:t>
      </w:r>
      <w:r w:rsidR="00532268" w:rsidRPr="0082029C">
        <w:rPr>
          <w:rFonts w:ascii="Arial" w:hAnsi="Arial" w:cs="Arial"/>
          <w:bCs/>
          <w:sz w:val="18"/>
          <w:szCs w:val="18"/>
        </w:rPr>
        <w:t xml:space="preserve"> a </w:t>
      </w:r>
      <w:hyperlink r:id="rId11" w:history="1">
        <w:r w:rsidR="008D2FD5" w:rsidRPr="006D4886">
          <w:rPr>
            <w:rStyle w:val="Hyperlink"/>
            <w:rFonts w:ascii="Arial" w:hAnsi="Arial" w:cs="Arial"/>
            <w:bCs/>
            <w:sz w:val="18"/>
            <w:szCs w:val="18"/>
          </w:rPr>
          <w:t>white pape</w:t>
        </w:r>
      </w:hyperlink>
      <w:r w:rsidR="008D2FD5" w:rsidRPr="006D4886">
        <w:rPr>
          <w:rFonts w:ascii="Arial" w:hAnsi="Arial" w:cs="Arial"/>
          <w:bCs/>
          <w:sz w:val="18"/>
          <w:szCs w:val="18"/>
        </w:rPr>
        <w:t>r</w:t>
      </w:r>
      <w:r w:rsidR="008D2FD5" w:rsidRPr="0082029C">
        <w:rPr>
          <w:rFonts w:ascii="Arial" w:hAnsi="Arial" w:cs="Arial"/>
          <w:bCs/>
          <w:sz w:val="18"/>
          <w:szCs w:val="18"/>
        </w:rPr>
        <w:t xml:space="preserve"> </w:t>
      </w:r>
      <w:r w:rsidR="00E72317">
        <w:rPr>
          <w:rFonts w:ascii="Arial" w:hAnsi="Arial" w:cs="Arial"/>
          <w:bCs/>
          <w:sz w:val="18"/>
          <w:szCs w:val="18"/>
        </w:rPr>
        <w:t xml:space="preserve">that was </w:t>
      </w:r>
      <w:r w:rsidR="008D2FD5" w:rsidRPr="0082029C">
        <w:rPr>
          <w:rFonts w:ascii="Arial" w:hAnsi="Arial" w:cs="Arial"/>
          <w:bCs/>
          <w:sz w:val="18"/>
          <w:szCs w:val="18"/>
        </w:rPr>
        <w:t xml:space="preserve">published on front page of the </w:t>
      </w:r>
      <w:hyperlink r:id="rId12" w:history="1">
        <w:r w:rsidR="008D2FD5" w:rsidRPr="0082029C">
          <w:rPr>
            <w:rStyle w:val="Hyperlink"/>
            <w:rFonts w:ascii="Arial" w:hAnsi="Arial" w:cs="Arial"/>
            <w:bCs/>
            <w:sz w:val="18"/>
            <w:szCs w:val="18"/>
          </w:rPr>
          <w:t>FT</w:t>
        </w:r>
      </w:hyperlink>
      <w:r w:rsidR="008D2FD5" w:rsidRPr="0082029C">
        <w:rPr>
          <w:rFonts w:ascii="Arial" w:hAnsi="Arial" w:cs="Arial"/>
          <w:bCs/>
          <w:sz w:val="18"/>
          <w:szCs w:val="18"/>
        </w:rPr>
        <w:t>.</w:t>
      </w:r>
    </w:p>
    <w:p w14:paraId="22566496" w14:textId="77777777" w:rsidR="00B60613" w:rsidRPr="0082029C" w:rsidRDefault="00B60613" w:rsidP="00AF2B7F">
      <w:pPr>
        <w:pStyle w:val="Header"/>
        <w:tabs>
          <w:tab w:val="clear" w:pos="4153"/>
          <w:tab w:val="clear" w:pos="8306"/>
          <w:tab w:val="right" w:pos="8959"/>
        </w:tabs>
        <w:spacing w:after="100"/>
        <w:rPr>
          <w:rFonts w:ascii="Arial" w:hAnsi="Arial" w:cs="Arial"/>
          <w:b/>
          <w:i/>
          <w:sz w:val="18"/>
          <w:szCs w:val="18"/>
        </w:rPr>
      </w:pPr>
    </w:p>
    <w:p w14:paraId="14F342C3" w14:textId="1312604C" w:rsidR="00AF2B7F" w:rsidRPr="0082029C" w:rsidRDefault="00B60613" w:rsidP="00AF2B7F">
      <w:pPr>
        <w:pStyle w:val="Header"/>
        <w:tabs>
          <w:tab w:val="clear" w:pos="4153"/>
          <w:tab w:val="clear" w:pos="8306"/>
          <w:tab w:val="right" w:pos="8959"/>
        </w:tabs>
        <w:spacing w:after="100"/>
        <w:rPr>
          <w:rFonts w:ascii="Arial" w:hAnsi="Arial" w:cs="Arial"/>
          <w:bCs/>
          <w:i/>
          <w:iCs/>
          <w:sz w:val="18"/>
          <w:szCs w:val="18"/>
        </w:rPr>
      </w:pPr>
      <w:r w:rsidRPr="0082029C">
        <w:rPr>
          <w:rFonts w:ascii="Arial" w:hAnsi="Arial" w:cs="Arial"/>
          <w:b/>
          <w:i/>
          <w:sz w:val="18"/>
          <w:szCs w:val="18"/>
        </w:rPr>
        <w:t xml:space="preserve">Implementation of </w:t>
      </w:r>
      <w:r w:rsidR="00AF2B7F" w:rsidRPr="0082029C">
        <w:rPr>
          <w:rFonts w:ascii="Arial" w:hAnsi="Arial" w:cs="Arial"/>
          <w:b/>
          <w:i/>
          <w:sz w:val="18"/>
          <w:szCs w:val="18"/>
        </w:rPr>
        <w:t>FVA &amp;</w:t>
      </w:r>
      <w:r w:rsidRPr="0082029C">
        <w:rPr>
          <w:rFonts w:ascii="Arial" w:hAnsi="Arial" w:cs="Arial"/>
          <w:b/>
          <w:i/>
          <w:sz w:val="18"/>
          <w:szCs w:val="18"/>
        </w:rPr>
        <w:t xml:space="preserve"> KVA</w:t>
      </w:r>
      <w:r w:rsidR="00596F8F" w:rsidRPr="0082029C">
        <w:rPr>
          <w:rFonts w:ascii="Arial" w:hAnsi="Arial" w:cs="Arial"/>
          <w:b/>
          <w:i/>
          <w:sz w:val="18"/>
          <w:szCs w:val="18"/>
        </w:rPr>
        <w:t xml:space="preserve"> for the CIB</w:t>
      </w:r>
      <w:r w:rsidRPr="0082029C">
        <w:rPr>
          <w:rFonts w:ascii="Arial" w:hAnsi="Arial" w:cs="Arial"/>
          <w:b/>
          <w:i/>
          <w:sz w:val="18"/>
          <w:szCs w:val="18"/>
        </w:rPr>
        <w:t xml:space="preserve"> </w:t>
      </w:r>
      <w:r w:rsidRPr="0082029C">
        <w:rPr>
          <w:rFonts w:ascii="Arial" w:hAnsi="Arial" w:cs="Arial"/>
          <w:b/>
          <w:i/>
          <w:sz w:val="18"/>
          <w:szCs w:val="18"/>
        </w:rPr>
        <w:tab/>
      </w:r>
      <w:r w:rsidR="00AF2B7F" w:rsidRPr="0082029C">
        <w:rPr>
          <w:rFonts w:ascii="Arial" w:hAnsi="Arial" w:cs="Arial"/>
          <w:bCs/>
          <w:i/>
          <w:iCs/>
          <w:sz w:val="18"/>
          <w:szCs w:val="18"/>
        </w:rPr>
        <w:t xml:space="preserve"> </w:t>
      </w:r>
      <w:r w:rsidR="00AF2B7F" w:rsidRPr="0082029C">
        <w:rPr>
          <w:rFonts w:ascii="Arial" w:hAnsi="Arial" w:cs="Arial"/>
          <w:b/>
          <w:bCs/>
          <w:i/>
          <w:iCs/>
          <w:sz w:val="18"/>
          <w:szCs w:val="18"/>
        </w:rPr>
        <w:t>2012 -201</w:t>
      </w:r>
      <w:r w:rsidR="005B2F0A" w:rsidRPr="0082029C">
        <w:rPr>
          <w:rFonts w:ascii="Arial" w:hAnsi="Arial" w:cs="Arial"/>
          <w:b/>
          <w:bCs/>
          <w:i/>
          <w:iCs/>
          <w:sz w:val="18"/>
          <w:szCs w:val="18"/>
        </w:rPr>
        <w:t>6</w:t>
      </w:r>
    </w:p>
    <w:p w14:paraId="59F75C75" w14:textId="75374F42" w:rsidR="00FC7930" w:rsidRPr="0082029C" w:rsidRDefault="00AF2B7F" w:rsidP="00AF2B7F">
      <w:pPr>
        <w:pStyle w:val="Header"/>
        <w:tabs>
          <w:tab w:val="clear" w:pos="4153"/>
          <w:tab w:val="clear" w:pos="8306"/>
          <w:tab w:val="right" w:pos="8959"/>
        </w:tabs>
        <w:spacing w:after="100"/>
        <w:rPr>
          <w:rFonts w:ascii="Arial" w:hAnsi="Arial" w:cs="Arial"/>
          <w:bCs/>
          <w:sz w:val="18"/>
          <w:szCs w:val="18"/>
        </w:rPr>
      </w:pPr>
      <w:r w:rsidRPr="0082029C">
        <w:rPr>
          <w:rFonts w:ascii="Arial" w:hAnsi="Arial" w:cs="Arial"/>
          <w:bCs/>
          <w:sz w:val="18"/>
          <w:szCs w:val="18"/>
        </w:rPr>
        <w:t xml:space="preserve">Forefront of the team implementing </w:t>
      </w:r>
      <w:r w:rsidR="00BD688C" w:rsidRPr="0082029C">
        <w:rPr>
          <w:rFonts w:ascii="Arial" w:hAnsi="Arial" w:cs="Arial"/>
          <w:bCs/>
          <w:sz w:val="18"/>
          <w:szCs w:val="18"/>
        </w:rPr>
        <w:t xml:space="preserve">non-Libor </w:t>
      </w:r>
      <w:r w:rsidRPr="0082029C">
        <w:rPr>
          <w:rFonts w:ascii="Arial" w:hAnsi="Arial" w:cs="Arial"/>
          <w:bCs/>
          <w:sz w:val="18"/>
          <w:szCs w:val="18"/>
        </w:rPr>
        <w:t xml:space="preserve">funding adjustments (FVA) and lifetime cost of capital (KVA) for </w:t>
      </w:r>
      <w:r w:rsidR="00C87884" w:rsidRPr="0082029C">
        <w:rPr>
          <w:rFonts w:ascii="Arial" w:hAnsi="Arial" w:cs="Arial"/>
          <w:bCs/>
          <w:sz w:val="18"/>
          <w:szCs w:val="18"/>
        </w:rPr>
        <w:t>derivative</w:t>
      </w:r>
      <w:r w:rsidR="00F010E8">
        <w:rPr>
          <w:rFonts w:ascii="Arial" w:hAnsi="Arial" w:cs="Arial"/>
          <w:bCs/>
          <w:sz w:val="18"/>
          <w:szCs w:val="18"/>
        </w:rPr>
        <w:t xml:space="preserve"> franchise</w:t>
      </w:r>
      <w:r w:rsidR="00BD688C" w:rsidRPr="0082029C">
        <w:rPr>
          <w:rFonts w:ascii="Arial" w:hAnsi="Arial" w:cs="Arial"/>
          <w:bCs/>
          <w:sz w:val="18"/>
          <w:szCs w:val="18"/>
        </w:rPr>
        <w:t xml:space="preserve">, </w:t>
      </w:r>
      <w:r w:rsidR="00621786" w:rsidRPr="0082029C">
        <w:rPr>
          <w:rFonts w:ascii="Arial" w:hAnsi="Arial" w:cs="Arial"/>
          <w:bCs/>
          <w:sz w:val="18"/>
          <w:szCs w:val="18"/>
        </w:rPr>
        <w:t xml:space="preserve">across all of the </w:t>
      </w:r>
      <w:r w:rsidR="006C5BDC" w:rsidRPr="0082029C">
        <w:rPr>
          <w:rFonts w:ascii="Arial" w:hAnsi="Arial" w:cs="Arial"/>
          <w:bCs/>
          <w:sz w:val="18"/>
          <w:szCs w:val="18"/>
        </w:rPr>
        <w:t>lines of b</w:t>
      </w:r>
      <w:r w:rsidR="00C87884" w:rsidRPr="0082029C">
        <w:rPr>
          <w:rFonts w:ascii="Arial" w:hAnsi="Arial" w:cs="Arial"/>
          <w:bCs/>
          <w:sz w:val="18"/>
          <w:szCs w:val="18"/>
        </w:rPr>
        <w:t>usinesses</w:t>
      </w:r>
      <w:r w:rsidR="006C5BDC" w:rsidRPr="0082029C">
        <w:rPr>
          <w:rFonts w:ascii="Arial" w:hAnsi="Arial" w:cs="Arial"/>
          <w:bCs/>
          <w:sz w:val="18"/>
          <w:szCs w:val="18"/>
        </w:rPr>
        <w:t xml:space="preserve"> globally</w:t>
      </w:r>
      <w:r w:rsidR="00A24A92" w:rsidRPr="0082029C">
        <w:rPr>
          <w:rFonts w:ascii="Arial" w:hAnsi="Arial" w:cs="Arial"/>
          <w:bCs/>
          <w:sz w:val="18"/>
          <w:szCs w:val="18"/>
        </w:rPr>
        <w:t xml:space="preserve">. </w:t>
      </w:r>
      <w:r w:rsidR="00C87884" w:rsidRPr="0082029C">
        <w:rPr>
          <w:rFonts w:ascii="Arial" w:hAnsi="Arial" w:cs="Arial"/>
          <w:bCs/>
          <w:sz w:val="18"/>
          <w:szCs w:val="18"/>
        </w:rPr>
        <w:t xml:space="preserve">Similar to the </w:t>
      </w:r>
      <w:r w:rsidR="009A7B1B" w:rsidRPr="0082029C">
        <w:rPr>
          <w:rFonts w:ascii="Arial" w:hAnsi="Arial" w:cs="Arial"/>
          <w:bCs/>
          <w:sz w:val="18"/>
          <w:szCs w:val="18"/>
        </w:rPr>
        <w:t>OIS-CSA funding</w:t>
      </w:r>
      <w:r w:rsidR="006A4D82" w:rsidRPr="0082029C">
        <w:rPr>
          <w:rFonts w:ascii="Arial" w:hAnsi="Arial" w:cs="Arial"/>
          <w:bCs/>
          <w:sz w:val="18"/>
          <w:szCs w:val="18"/>
        </w:rPr>
        <w:t xml:space="preserve"> </w:t>
      </w:r>
      <w:r w:rsidR="00C87884" w:rsidRPr="0082029C">
        <w:rPr>
          <w:rFonts w:ascii="Arial" w:hAnsi="Arial" w:cs="Arial"/>
          <w:bCs/>
          <w:sz w:val="18"/>
          <w:szCs w:val="18"/>
        </w:rPr>
        <w:t>project</w:t>
      </w:r>
      <w:r w:rsidR="00621786" w:rsidRPr="0082029C">
        <w:rPr>
          <w:rFonts w:ascii="Arial" w:hAnsi="Arial" w:cs="Arial"/>
          <w:bCs/>
          <w:sz w:val="18"/>
          <w:szCs w:val="18"/>
        </w:rPr>
        <w:t xml:space="preserve">, this </w:t>
      </w:r>
      <w:r w:rsidR="00F010E8">
        <w:rPr>
          <w:rFonts w:ascii="Arial" w:hAnsi="Arial" w:cs="Arial"/>
          <w:bCs/>
          <w:sz w:val="18"/>
          <w:szCs w:val="18"/>
        </w:rPr>
        <w:t>was</w:t>
      </w:r>
      <w:r w:rsidR="00621786" w:rsidRPr="0082029C">
        <w:rPr>
          <w:rFonts w:ascii="Arial" w:hAnsi="Arial" w:cs="Arial"/>
          <w:bCs/>
          <w:sz w:val="18"/>
          <w:szCs w:val="18"/>
        </w:rPr>
        <w:t xml:space="preserve"> another </w:t>
      </w:r>
      <w:r w:rsidR="00A4472E" w:rsidRPr="0082029C">
        <w:rPr>
          <w:rFonts w:ascii="Arial" w:hAnsi="Arial" w:cs="Arial"/>
          <w:bCs/>
          <w:sz w:val="18"/>
          <w:szCs w:val="18"/>
        </w:rPr>
        <w:t xml:space="preserve">significant </w:t>
      </w:r>
      <w:r w:rsidR="00621786" w:rsidRPr="0082029C">
        <w:rPr>
          <w:rFonts w:ascii="Arial" w:hAnsi="Arial" w:cs="Arial"/>
          <w:bCs/>
          <w:sz w:val="18"/>
          <w:szCs w:val="18"/>
        </w:rPr>
        <w:t>strategic</w:t>
      </w:r>
      <w:r w:rsidR="00A4472E" w:rsidRPr="0082029C">
        <w:rPr>
          <w:rFonts w:ascii="Arial" w:hAnsi="Arial" w:cs="Arial"/>
          <w:bCs/>
          <w:sz w:val="18"/>
          <w:szCs w:val="18"/>
        </w:rPr>
        <w:t xml:space="preserve"> </w:t>
      </w:r>
      <w:r w:rsidR="00F010E8">
        <w:rPr>
          <w:rFonts w:ascii="Arial" w:hAnsi="Arial" w:cs="Arial"/>
          <w:bCs/>
          <w:sz w:val="18"/>
          <w:szCs w:val="18"/>
        </w:rPr>
        <w:t>change</w:t>
      </w:r>
      <w:r w:rsidR="009A7B1B" w:rsidRPr="0082029C">
        <w:rPr>
          <w:rFonts w:ascii="Arial" w:hAnsi="Arial" w:cs="Arial"/>
          <w:bCs/>
          <w:sz w:val="18"/>
          <w:szCs w:val="18"/>
        </w:rPr>
        <w:t xml:space="preserve"> that had </w:t>
      </w:r>
      <w:r w:rsidR="00A4472E" w:rsidRPr="0082029C">
        <w:rPr>
          <w:rFonts w:ascii="Arial" w:hAnsi="Arial" w:cs="Arial"/>
          <w:bCs/>
          <w:sz w:val="18"/>
          <w:szCs w:val="18"/>
        </w:rPr>
        <w:t xml:space="preserve">a material </w:t>
      </w:r>
      <w:r w:rsidR="006C5BDC" w:rsidRPr="0082029C">
        <w:rPr>
          <w:rFonts w:ascii="Arial" w:hAnsi="Arial" w:cs="Arial"/>
          <w:bCs/>
          <w:sz w:val="18"/>
          <w:szCs w:val="18"/>
        </w:rPr>
        <w:t>im</w:t>
      </w:r>
      <w:r w:rsidR="00621786" w:rsidRPr="0082029C">
        <w:rPr>
          <w:rFonts w:ascii="Arial" w:hAnsi="Arial" w:cs="Arial"/>
          <w:bCs/>
          <w:sz w:val="18"/>
          <w:szCs w:val="18"/>
        </w:rPr>
        <w:t>pact</w:t>
      </w:r>
      <w:r w:rsidR="00BD688C" w:rsidRPr="0082029C">
        <w:rPr>
          <w:rFonts w:ascii="Arial" w:hAnsi="Arial" w:cs="Arial"/>
          <w:bCs/>
          <w:sz w:val="18"/>
          <w:szCs w:val="18"/>
        </w:rPr>
        <w:t xml:space="preserve"> on the firm</w:t>
      </w:r>
      <w:r w:rsidR="005033D4" w:rsidRPr="0082029C">
        <w:rPr>
          <w:rFonts w:ascii="Arial" w:hAnsi="Arial" w:cs="Arial"/>
          <w:bCs/>
          <w:sz w:val="18"/>
          <w:szCs w:val="18"/>
        </w:rPr>
        <w:t xml:space="preserve"> (</w:t>
      </w:r>
      <w:hyperlink r:id="rId13" w:history="1">
        <w:r w:rsidR="005033D4" w:rsidRPr="0082029C">
          <w:rPr>
            <w:rStyle w:val="Hyperlink"/>
            <w:rFonts w:ascii="Arial" w:hAnsi="Arial" w:cs="Arial"/>
            <w:bCs/>
            <w:sz w:val="18"/>
            <w:szCs w:val="18"/>
          </w:rPr>
          <w:t>$1.5b</w:t>
        </w:r>
        <w:r w:rsidR="005B2F0A" w:rsidRPr="0082029C">
          <w:rPr>
            <w:rStyle w:val="Hyperlink"/>
            <w:rFonts w:ascii="Arial" w:hAnsi="Arial" w:cs="Arial"/>
            <w:bCs/>
            <w:sz w:val="18"/>
            <w:szCs w:val="18"/>
          </w:rPr>
          <w:t xml:space="preserve">n </w:t>
        </w:r>
        <w:r w:rsidR="00BD688C" w:rsidRPr="0082029C">
          <w:rPr>
            <w:rStyle w:val="Hyperlink"/>
            <w:rFonts w:ascii="Arial" w:hAnsi="Arial" w:cs="Arial"/>
            <w:bCs/>
            <w:sz w:val="18"/>
            <w:szCs w:val="18"/>
          </w:rPr>
          <w:t>PnL</w:t>
        </w:r>
        <w:r w:rsidR="005B2F0A" w:rsidRPr="0082029C">
          <w:rPr>
            <w:rStyle w:val="Hyperlink"/>
            <w:rFonts w:ascii="Arial" w:hAnsi="Arial" w:cs="Arial"/>
            <w:bCs/>
            <w:sz w:val="18"/>
            <w:szCs w:val="18"/>
          </w:rPr>
          <w:t xml:space="preserve"> adjustment</w:t>
        </w:r>
      </w:hyperlink>
      <w:r w:rsidR="005B2F0A" w:rsidRPr="0082029C">
        <w:rPr>
          <w:rFonts w:ascii="Arial" w:hAnsi="Arial" w:cs="Arial"/>
          <w:bCs/>
          <w:sz w:val="18"/>
          <w:szCs w:val="18"/>
        </w:rPr>
        <w:t>)</w:t>
      </w:r>
      <w:r w:rsidR="00621786" w:rsidRPr="0082029C">
        <w:rPr>
          <w:rFonts w:ascii="Arial" w:hAnsi="Arial" w:cs="Arial"/>
          <w:bCs/>
          <w:sz w:val="18"/>
          <w:szCs w:val="18"/>
        </w:rPr>
        <w:t xml:space="preserve"> and</w:t>
      </w:r>
      <w:r w:rsidR="00F010E8">
        <w:rPr>
          <w:rFonts w:ascii="Arial" w:hAnsi="Arial" w:cs="Arial"/>
          <w:bCs/>
          <w:sz w:val="18"/>
          <w:szCs w:val="18"/>
        </w:rPr>
        <w:t xml:space="preserve"> was</w:t>
      </w:r>
      <w:r w:rsidR="00621786" w:rsidRPr="0082029C">
        <w:rPr>
          <w:rFonts w:ascii="Arial" w:hAnsi="Arial" w:cs="Arial"/>
          <w:bCs/>
          <w:sz w:val="18"/>
          <w:szCs w:val="18"/>
        </w:rPr>
        <w:t xml:space="preserve"> influen</w:t>
      </w:r>
      <w:r w:rsidR="00F010E8">
        <w:rPr>
          <w:rFonts w:ascii="Arial" w:hAnsi="Arial" w:cs="Arial"/>
          <w:bCs/>
          <w:sz w:val="18"/>
          <w:szCs w:val="18"/>
        </w:rPr>
        <w:t>c</w:t>
      </w:r>
      <w:r w:rsidR="00621786" w:rsidRPr="0082029C">
        <w:rPr>
          <w:rFonts w:ascii="Arial" w:hAnsi="Arial" w:cs="Arial"/>
          <w:bCs/>
          <w:sz w:val="18"/>
          <w:szCs w:val="18"/>
        </w:rPr>
        <w:t>e</w:t>
      </w:r>
      <w:r w:rsidR="00BD688C" w:rsidRPr="0082029C">
        <w:rPr>
          <w:rFonts w:ascii="Arial" w:hAnsi="Arial" w:cs="Arial"/>
          <w:bCs/>
          <w:sz w:val="18"/>
          <w:szCs w:val="18"/>
        </w:rPr>
        <w:t>d</w:t>
      </w:r>
      <w:r w:rsidR="00621786" w:rsidRPr="0082029C">
        <w:rPr>
          <w:rFonts w:ascii="Arial" w:hAnsi="Arial" w:cs="Arial"/>
          <w:bCs/>
          <w:sz w:val="18"/>
          <w:szCs w:val="18"/>
        </w:rPr>
        <w:t xml:space="preserve"> the direction of the derivative franchise</w:t>
      </w:r>
      <w:r w:rsidR="009A7B1B" w:rsidRPr="0082029C">
        <w:rPr>
          <w:rFonts w:ascii="Arial" w:hAnsi="Arial" w:cs="Arial"/>
          <w:bCs/>
          <w:sz w:val="18"/>
          <w:szCs w:val="18"/>
        </w:rPr>
        <w:t xml:space="preserve"> worldwide, not just at JPMorgan but across the industry as a whole</w:t>
      </w:r>
      <w:r w:rsidR="00621786" w:rsidRPr="0082029C">
        <w:rPr>
          <w:rFonts w:ascii="Arial" w:hAnsi="Arial" w:cs="Arial"/>
          <w:bCs/>
          <w:sz w:val="18"/>
          <w:szCs w:val="18"/>
        </w:rPr>
        <w:t>.</w:t>
      </w:r>
      <w:r w:rsidR="0034602A" w:rsidRPr="0082029C">
        <w:rPr>
          <w:rFonts w:ascii="Arial" w:hAnsi="Arial" w:cs="Arial"/>
          <w:bCs/>
          <w:sz w:val="18"/>
          <w:szCs w:val="18"/>
        </w:rPr>
        <w:t xml:space="preserve"> </w:t>
      </w:r>
      <w:r w:rsidR="00BD688C" w:rsidRPr="0082029C">
        <w:rPr>
          <w:rFonts w:ascii="Arial" w:hAnsi="Arial" w:cs="Arial"/>
          <w:bCs/>
          <w:sz w:val="18"/>
          <w:szCs w:val="18"/>
        </w:rPr>
        <w:t>Also, during this time, I was the l</w:t>
      </w:r>
      <w:r w:rsidR="0034602A" w:rsidRPr="0082029C">
        <w:rPr>
          <w:rFonts w:ascii="Arial" w:hAnsi="Arial" w:cs="Arial"/>
          <w:bCs/>
          <w:sz w:val="18"/>
          <w:szCs w:val="18"/>
        </w:rPr>
        <w:t>ead</w:t>
      </w:r>
      <w:r w:rsidR="007C5BF6" w:rsidRPr="0082029C">
        <w:rPr>
          <w:rFonts w:ascii="Arial" w:hAnsi="Arial" w:cs="Arial"/>
          <w:bCs/>
          <w:sz w:val="18"/>
          <w:szCs w:val="18"/>
        </w:rPr>
        <w:t xml:space="preserve"> member of JPMorgan’s response team to the </w:t>
      </w:r>
      <w:r w:rsidR="0034602A" w:rsidRPr="0082029C">
        <w:rPr>
          <w:rFonts w:ascii="Arial" w:hAnsi="Arial" w:cs="Arial"/>
          <w:bCs/>
          <w:sz w:val="18"/>
          <w:szCs w:val="18"/>
        </w:rPr>
        <w:t>Non-Cleared Margin rule, and new capital metrics such as</w:t>
      </w:r>
      <w:r w:rsidR="007C5BF6" w:rsidRPr="0082029C">
        <w:rPr>
          <w:rFonts w:ascii="Arial" w:hAnsi="Arial" w:cs="Arial"/>
          <w:bCs/>
          <w:sz w:val="18"/>
          <w:szCs w:val="18"/>
        </w:rPr>
        <w:t xml:space="preserve"> </w:t>
      </w:r>
      <w:r w:rsidR="0034602A" w:rsidRPr="0082029C">
        <w:rPr>
          <w:rFonts w:ascii="Arial" w:hAnsi="Arial" w:cs="Arial"/>
          <w:bCs/>
          <w:sz w:val="18"/>
          <w:szCs w:val="18"/>
        </w:rPr>
        <w:t xml:space="preserve">SLR, </w:t>
      </w:r>
      <w:r w:rsidR="007C5BF6" w:rsidRPr="0082029C">
        <w:rPr>
          <w:rFonts w:ascii="Arial" w:hAnsi="Arial" w:cs="Arial"/>
          <w:bCs/>
          <w:sz w:val="18"/>
          <w:szCs w:val="18"/>
        </w:rPr>
        <w:t>LCR</w:t>
      </w:r>
      <w:r w:rsidR="0034602A" w:rsidRPr="0082029C">
        <w:rPr>
          <w:rFonts w:ascii="Arial" w:hAnsi="Arial" w:cs="Arial"/>
          <w:bCs/>
          <w:sz w:val="18"/>
          <w:szCs w:val="18"/>
        </w:rPr>
        <w:t xml:space="preserve"> &amp;</w:t>
      </w:r>
      <w:r w:rsidR="005033D4" w:rsidRPr="0082029C">
        <w:rPr>
          <w:rFonts w:ascii="Arial" w:hAnsi="Arial" w:cs="Arial"/>
          <w:bCs/>
          <w:sz w:val="18"/>
          <w:szCs w:val="18"/>
        </w:rPr>
        <w:t xml:space="preserve"> NSFR</w:t>
      </w:r>
      <w:r w:rsidR="00BD688C" w:rsidRPr="0082029C">
        <w:rPr>
          <w:rFonts w:ascii="Arial" w:hAnsi="Arial" w:cs="Arial"/>
          <w:bCs/>
          <w:sz w:val="18"/>
          <w:szCs w:val="18"/>
        </w:rPr>
        <w:t xml:space="preserve"> and a c</w:t>
      </w:r>
      <w:r w:rsidR="0034602A" w:rsidRPr="0082029C">
        <w:rPr>
          <w:rFonts w:ascii="Arial" w:hAnsi="Arial" w:cs="Arial"/>
          <w:bCs/>
          <w:sz w:val="18"/>
          <w:szCs w:val="18"/>
        </w:rPr>
        <w:t>o-chair of ISDA Collateral committee</w:t>
      </w:r>
      <w:r w:rsidR="00BD688C" w:rsidRPr="0082029C">
        <w:rPr>
          <w:rFonts w:ascii="Arial" w:hAnsi="Arial" w:cs="Arial"/>
          <w:bCs/>
          <w:sz w:val="18"/>
          <w:szCs w:val="18"/>
        </w:rPr>
        <w:t>.</w:t>
      </w:r>
      <w:r w:rsidR="0034602A" w:rsidRPr="0082029C">
        <w:rPr>
          <w:rFonts w:ascii="Arial" w:hAnsi="Arial" w:cs="Arial"/>
          <w:bCs/>
          <w:sz w:val="18"/>
          <w:szCs w:val="18"/>
        </w:rPr>
        <w:t xml:space="preserve"> </w:t>
      </w:r>
    </w:p>
    <w:p w14:paraId="13A8A965" w14:textId="57049823" w:rsidR="00B60613" w:rsidRPr="0082029C" w:rsidRDefault="00B60613" w:rsidP="00FC7930">
      <w:pPr>
        <w:pStyle w:val="Header"/>
        <w:tabs>
          <w:tab w:val="clear" w:pos="4153"/>
          <w:tab w:val="clear" w:pos="8306"/>
          <w:tab w:val="right" w:pos="8959"/>
        </w:tabs>
        <w:spacing w:after="100"/>
        <w:rPr>
          <w:rFonts w:ascii="Arial" w:hAnsi="Arial" w:cs="Arial"/>
          <w:b/>
          <w:iCs/>
          <w:sz w:val="18"/>
          <w:szCs w:val="18"/>
        </w:rPr>
      </w:pPr>
    </w:p>
    <w:p w14:paraId="59F75C76" w14:textId="1970B3A6" w:rsidR="00FC7930" w:rsidRPr="0082029C" w:rsidRDefault="00891025" w:rsidP="00FC7930">
      <w:pPr>
        <w:pStyle w:val="Header"/>
        <w:tabs>
          <w:tab w:val="clear" w:pos="4153"/>
          <w:tab w:val="clear" w:pos="8306"/>
          <w:tab w:val="right" w:pos="8959"/>
        </w:tabs>
        <w:spacing w:after="100"/>
        <w:rPr>
          <w:rFonts w:ascii="Arial" w:hAnsi="Arial" w:cs="Arial"/>
          <w:b/>
          <w:bCs/>
          <w:i/>
          <w:iCs/>
          <w:sz w:val="18"/>
          <w:szCs w:val="18"/>
        </w:rPr>
      </w:pPr>
      <w:r w:rsidRPr="0082029C">
        <w:rPr>
          <w:rFonts w:ascii="Arial" w:hAnsi="Arial" w:cs="Arial"/>
          <w:b/>
          <w:i/>
          <w:sz w:val="18"/>
          <w:szCs w:val="18"/>
        </w:rPr>
        <w:t>OIS/</w:t>
      </w:r>
      <w:r w:rsidR="000B7A3A" w:rsidRPr="0082029C">
        <w:rPr>
          <w:rFonts w:ascii="Arial" w:hAnsi="Arial" w:cs="Arial"/>
          <w:b/>
          <w:i/>
          <w:sz w:val="18"/>
          <w:szCs w:val="18"/>
        </w:rPr>
        <w:t xml:space="preserve">CSA funding </w:t>
      </w:r>
      <w:r w:rsidR="00FC7930" w:rsidRPr="0082029C">
        <w:rPr>
          <w:rFonts w:ascii="Arial" w:hAnsi="Arial" w:cs="Arial"/>
          <w:b/>
          <w:bCs/>
          <w:i/>
          <w:iCs/>
          <w:sz w:val="18"/>
          <w:szCs w:val="18"/>
        </w:rPr>
        <w:tab/>
        <w:t xml:space="preserve"> 20</w:t>
      </w:r>
      <w:r w:rsidR="006D5806" w:rsidRPr="0082029C">
        <w:rPr>
          <w:rFonts w:ascii="Arial" w:hAnsi="Arial" w:cs="Arial"/>
          <w:b/>
          <w:bCs/>
          <w:i/>
          <w:iCs/>
          <w:sz w:val="18"/>
          <w:szCs w:val="18"/>
        </w:rPr>
        <w:t>09</w:t>
      </w:r>
      <w:r w:rsidR="00FC7930" w:rsidRPr="0082029C">
        <w:rPr>
          <w:rFonts w:ascii="Arial" w:hAnsi="Arial" w:cs="Arial"/>
          <w:b/>
          <w:bCs/>
          <w:i/>
          <w:iCs/>
          <w:sz w:val="18"/>
          <w:szCs w:val="18"/>
        </w:rPr>
        <w:t xml:space="preserve"> - </w:t>
      </w:r>
      <w:r w:rsidR="00B60613" w:rsidRPr="0082029C">
        <w:rPr>
          <w:rFonts w:ascii="Arial" w:hAnsi="Arial" w:cs="Arial"/>
          <w:b/>
          <w:bCs/>
          <w:i/>
          <w:iCs/>
          <w:sz w:val="18"/>
          <w:szCs w:val="18"/>
        </w:rPr>
        <w:t>2012</w:t>
      </w:r>
    </w:p>
    <w:p w14:paraId="59F75C77" w14:textId="35AAF6CD" w:rsidR="006E3C7A" w:rsidRPr="0082029C" w:rsidRDefault="000B7A3A" w:rsidP="00FC7930">
      <w:pPr>
        <w:pStyle w:val="Header"/>
        <w:tabs>
          <w:tab w:val="clear" w:pos="4153"/>
          <w:tab w:val="clear" w:pos="8306"/>
          <w:tab w:val="right" w:pos="8959"/>
        </w:tabs>
        <w:spacing w:after="100"/>
        <w:rPr>
          <w:rFonts w:ascii="Arial" w:hAnsi="Arial" w:cs="Arial"/>
          <w:bCs/>
          <w:sz w:val="18"/>
          <w:szCs w:val="18"/>
        </w:rPr>
      </w:pPr>
      <w:r w:rsidRPr="0082029C">
        <w:rPr>
          <w:rFonts w:ascii="Arial" w:hAnsi="Arial" w:cs="Arial"/>
          <w:bCs/>
          <w:sz w:val="18"/>
          <w:szCs w:val="18"/>
        </w:rPr>
        <w:t>Founding member of the Differential Discounting</w:t>
      </w:r>
      <w:r w:rsidR="00FC7930" w:rsidRPr="0082029C">
        <w:rPr>
          <w:rFonts w:ascii="Arial" w:hAnsi="Arial" w:cs="Arial"/>
          <w:bCs/>
          <w:sz w:val="18"/>
          <w:szCs w:val="18"/>
        </w:rPr>
        <w:t xml:space="preserve"> </w:t>
      </w:r>
      <w:r w:rsidR="009A7B1B" w:rsidRPr="0082029C">
        <w:rPr>
          <w:rFonts w:ascii="Arial" w:hAnsi="Arial" w:cs="Arial"/>
          <w:bCs/>
          <w:sz w:val="18"/>
          <w:szCs w:val="18"/>
        </w:rPr>
        <w:t xml:space="preserve">(DD) </w:t>
      </w:r>
      <w:r w:rsidR="00FC7930" w:rsidRPr="0082029C">
        <w:rPr>
          <w:rFonts w:ascii="Arial" w:hAnsi="Arial" w:cs="Arial"/>
          <w:bCs/>
          <w:sz w:val="18"/>
          <w:szCs w:val="18"/>
        </w:rPr>
        <w:t xml:space="preserve">desk, responsible for the introduction of </w:t>
      </w:r>
      <w:r w:rsidR="00BD688C" w:rsidRPr="0082029C">
        <w:rPr>
          <w:rFonts w:ascii="Arial" w:hAnsi="Arial" w:cs="Arial"/>
          <w:bCs/>
          <w:sz w:val="18"/>
          <w:szCs w:val="18"/>
        </w:rPr>
        <w:t xml:space="preserve">single &amp; </w:t>
      </w:r>
      <w:r w:rsidR="00FC7930" w:rsidRPr="0082029C">
        <w:rPr>
          <w:rFonts w:ascii="Arial" w:hAnsi="Arial" w:cs="Arial"/>
          <w:bCs/>
          <w:sz w:val="18"/>
          <w:szCs w:val="18"/>
        </w:rPr>
        <w:t>multi-currency OIS discounting for collateralised derivatives across all lines of business globally. The DD desk is a highly complex</w:t>
      </w:r>
      <w:r w:rsidR="00BD688C" w:rsidRPr="0082029C">
        <w:rPr>
          <w:rFonts w:ascii="Arial" w:hAnsi="Arial" w:cs="Arial"/>
          <w:bCs/>
          <w:sz w:val="18"/>
          <w:szCs w:val="18"/>
        </w:rPr>
        <w:t xml:space="preserve">, </w:t>
      </w:r>
      <w:r w:rsidR="00FC7930" w:rsidRPr="0082029C">
        <w:rPr>
          <w:rFonts w:ascii="Arial" w:hAnsi="Arial" w:cs="Arial"/>
          <w:bCs/>
          <w:sz w:val="18"/>
          <w:szCs w:val="18"/>
        </w:rPr>
        <w:t>high</w:t>
      </w:r>
      <w:r w:rsidR="004E1C8F" w:rsidRPr="0082029C">
        <w:rPr>
          <w:rFonts w:ascii="Arial" w:hAnsi="Arial" w:cs="Arial"/>
          <w:bCs/>
          <w:sz w:val="18"/>
          <w:szCs w:val="18"/>
        </w:rPr>
        <w:t xml:space="preserve"> volume trading </w:t>
      </w:r>
      <w:r w:rsidR="008F3F65" w:rsidRPr="0082029C">
        <w:rPr>
          <w:rFonts w:ascii="Arial" w:hAnsi="Arial" w:cs="Arial"/>
          <w:bCs/>
          <w:sz w:val="18"/>
          <w:szCs w:val="18"/>
        </w:rPr>
        <w:t xml:space="preserve">global </w:t>
      </w:r>
      <w:r w:rsidR="004E1C8F" w:rsidRPr="0082029C">
        <w:rPr>
          <w:rFonts w:ascii="Arial" w:hAnsi="Arial" w:cs="Arial"/>
          <w:bCs/>
          <w:sz w:val="18"/>
          <w:szCs w:val="18"/>
        </w:rPr>
        <w:t>book,</w:t>
      </w:r>
      <w:r w:rsidR="00CA4C4F" w:rsidRPr="0082029C">
        <w:rPr>
          <w:rFonts w:ascii="Arial" w:hAnsi="Arial" w:cs="Arial"/>
          <w:bCs/>
          <w:sz w:val="18"/>
          <w:szCs w:val="18"/>
        </w:rPr>
        <w:t xml:space="preserve"> </w:t>
      </w:r>
      <w:r w:rsidR="004E1C8F" w:rsidRPr="0082029C">
        <w:rPr>
          <w:rFonts w:ascii="Arial" w:hAnsi="Arial" w:cs="Arial"/>
          <w:bCs/>
          <w:sz w:val="18"/>
          <w:szCs w:val="18"/>
        </w:rPr>
        <w:t>mana</w:t>
      </w:r>
      <w:r w:rsidRPr="0082029C">
        <w:rPr>
          <w:rFonts w:ascii="Arial" w:hAnsi="Arial" w:cs="Arial"/>
          <w:bCs/>
          <w:sz w:val="18"/>
          <w:szCs w:val="18"/>
        </w:rPr>
        <w:t>ging the funding risks of over 3</w:t>
      </w:r>
      <w:r w:rsidR="004E1C8F" w:rsidRPr="0082029C">
        <w:rPr>
          <w:rFonts w:ascii="Arial" w:hAnsi="Arial" w:cs="Arial"/>
          <w:bCs/>
          <w:sz w:val="18"/>
          <w:szCs w:val="18"/>
        </w:rPr>
        <w:t xml:space="preserve"> million trades. It is organised as a</w:t>
      </w:r>
      <w:r w:rsidR="008F3F65" w:rsidRPr="0082029C">
        <w:rPr>
          <w:rFonts w:ascii="Arial" w:hAnsi="Arial" w:cs="Arial"/>
          <w:bCs/>
          <w:sz w:val="18"/>
          <w:szCs w:val="18"/>
        </w:rPr>
        <w:t xml:space="preserve"> centralised </w:t>
      </w:r>
      <w:r w:rsidR="004E1C8F" w:rsidRPr="0082029C">
        <w:rPr>
          <w:rFonts w:ascii="Arial" w:hAnsi="Arial" w:cs="Arial"/>
          <w:bCs/>
          <w:sz w:val="18"/>
          <w:szCs w:val="18"/>
        </w:rPr>
        <w:t>firm-wide utility, concentrating</w:t>
      </w:r>
      <w:r w:rsidR="007813A6" w:rsidRPr="0082029C">
        <w:rPr>
          <w:rFonts w:ascii="Arial" w:hAnsi="Arial" w:cs="Arial"/>
          <w:bCs/>
          <w:sz w:val="18"/>
          <w:szCs w:val="18"/>
        </w:rPr>
        <w:t xml:space="preserve"> the </w:t>
      </w:r>
      <w:r w:rsidR="000729F6" w:rsidRPr="0082029C">
        <w:rPr>
          <w:rFonts w:ascii="Arial" w:hAnsi="Arial" w:cs="Arial"/>
          <w:bCs/>
          <w:sz w:val="18"/>
          <w:szCs w:val="18"/>
        </w:rPr>
        <w:t>CSA funding</w:t>
      </w:r>
      <w:r w:rsidR="004E1C8F" w:rsidRPr="0082029C">
        <w:rPr>
          <w:rFonts w:ascii="Arial" w:hAnsi="Arial" w:cs="Arial"/>
          <w:bCs/>
          <w:sz w:val="18"/>
          <w:szCs w:val="18"/>
        </w:rPr>
        <w:t xml:space="preserve"> expertise and enabling the capture of netting benefits across lines of business and regions.</w:t>
      </w:r>
    </w:p>
    <w:p w14:paraId="59F75C78" w14:textId="77777777" w:rsidR="006E3C7A" w:rsidRPr="0082029C" w:rsidRDefault="00512128" w:rsidP="00866DD8">
      <w:pPr>
        <w:pStyle w:val="Header"/>
        <w:tabs>
          <w:tab w:val="clear" w:pos="4153"/>
          <w:tab w:val="clear" w:pos="8306"/>
          <w:tab w:val="right" w:pos="8959"/>
        </w:tabs>
        <w:spacing w:after="100"/>
        <w:rPr>
          <w:rFonts w:ascii="Arial" w:hAnsi="Arial" w:cs="Arial"/>
          <w:bCs/>
          <w:sz w:val="18"/>
          <w:szCs w:val="18"/>
        </w:rPr>
      </w:pPr>
      <w:r w:rsidRPr="0082029C">
        <w:rPr>
          <w:rFonts w:ascii="Arial" w:hAnsi="Arial" w:cs="Arial"/>
          <w:bCs/>
          <w:sz w:val="18"/>
          <w:szCs w:val="18"/>
        </w:rPr>
        <w:t>L</w:t>
      </w:r>
      <w:r w:rsidR="006E3C7A" w:rsidRPr="0082029C">
        <w:rPr>
          <w:rFonts w:ascii="Arial" w:hAnsi="Arial" w:cs="Arial"/>
          <w:bCs/>
          <w:sz w:val="18"/>
          <w:szCs w:val="18"/>
        </w:rPr>
        <w:t>ed the initial development of all aspects of the firm’s approach to the management of this newly recognised risk from conception to setting firm-wide policies on the capture, management and revenue attribution across lines of business, through to the ultimate disaggregation and tr</w:t>
      </w:r>
      <w:r w:rsidR="007813A6" w:rsidRPr="0082029C">
        <w:rPr>
          <w:rFonts w:ascii="Arial" w:hAnsi="Arial" w:cs="Arial"/>
          <w:bCs/>
          <w:sz w:val="18"/>
          <w:szCs w:val="18"/>
        </w:rPr>
        <w:t>ading out of the risk positions.</w:t>
      </w:r>
    </w:p>
    <w:p w14:paraId="59F75C79" w14:textId="42094760" w:rsidR="006A4D82" w:rsidRPr="0082029C" w:rsidRDefault="00512128" w:rsidP="00866DD8">
      <w:pPr>
        <w:pStyle w:val="Header"/>
        <w:tabs>
          <w:tab w:val="clear" w:pos="4153"/>
          <w:tab w:val="clear" w:pos="8306"/>
          <w:tab w:val="right" w:pos="8959"/>
        </w:tabs>
        <w:spacing w:after="100"/>
        <w:rPr>
          <w:rFonts w:ascii="Arial" w:hAnsi="Arial" w:cs="Arial"/>
          <w:bCs/>
          <w:sz w:val="18"/>
          <w:szCs w:val="18"/>
        </w:rPr>
      </w:pPr>
      <w:r w:rsidRPr="0082029C">
        <w:rPr>
          <w:rFonts w:ascii="Arial" w:hAnsi="Arial" w:cs="Arial"/>
          <w:bCs/>
          <w:sz w:val="18"/>
          <w:szCs w:val="18"/>
        </w:rPr>
        <w:t>O</w:t>
      </w:r>
      <w:r w:rsidR="004E1C8F" w:rsidRPr="0082029C">
        <w:rPr>
          <w:rFonts w:ascii="Arial" w:hAnsi="Arial" w:cs="Arial"/>
          <w:bCs/>
          <w:sz w:val="18"/>
          <w:szCs w:val="18"/>
        </w:rPr>
        <w:t>versaw the technology</w:t>
      </w:r>
      <w:r w:rsidR="00B849E5" w:rsidRPr="0082029C">
        <w:rPr>
          <w:rFonts w:ascii="Arial" w:hAnsi="Arial" w:cs="Arial"/>
          <w:bCs/>
          <w:sz w:val="18"/>
          <w:szCs w:val="18"/>
        </w:rPr>
        <w:t xml:space="preserve"> infrastructure </w:t>
      </w:r>
      <w:r w:rsidR="004E1C8F" w:rsidRPr="0082029C">
        <w:rPr>
          <w:rFonts w:ascii="Arial" w:hAnsi="Arial" w:cs="Arial"/>
          <w:bCs/>
          <w:sz w:val="18"/>
          <w:szCs w:val="18"/>
        </w:rPr>
        <w:t>to manage the implementation</w:t>
      </w:r>
      <w:r w:rsidR="00866DD8" w:rsidRPr="0082029C">
        <w:rPr>
          <w:rFonts w:ascii="Arial" w:hAnsi="Arial" w:cs="Arial"/>
          <w:bCs/>
          <w:sz w:val="18"/>
          <w:szCs w:val="18"/>
        </w:rPr>
        <w:t>, including the identification of</w:t>
      </w:r>
      <w:r w:rsidR="00AC7E82" w:rsidRPr="0082029C">
        <w:rPr>
          <w:rFonts w:ascii="Arial" w:hAnsi="Arial" w:cs="Arial"/>
          <w:bCs/>
          <w:sz w:val="18"/>
          <w:szCs w:val="18"/>
        </w:rPr>
        <w:t xml:space="preserve"> all</w:t>
      </w:r>
      <w:r w:rsidR="00866DD8" w:rsidRPr="0082029C">
        <w:rPr>
          <w:rFonts w:ascii="Arial" w:hAnsi="Arial" w:cs="Arial"/>
          <w:bCs/>
          <w:sz w:val="18"/>
          <w:szCs w:val="18"/>
        </w:rPr>
        <w:t xml:space="preserve"> the relevant economic, le</w:t>
      </w:r>
      <w:r w:rsidR="00AC7E82" w:rsidRPr="0082029C">
        <w:rPr>
          <w:rFonts w:ascii="Arial" w:hAnsi="Arial" w:cs="Arial"/>
          <w:bCs/>
          <w:sz w:val="18"/>
          <w:szCs w:val="18"/>
        </w:rPr>
        <w:t>gal and regulatory factors of ea</w:t>
      </w:r>
      <w:r w:rsidR="00866DD8" w:rsidRPr="0082029C">
        <w:rPr>
          <w:rFonts w:ascii="Arial" w:hAnsi="Arial" w:cs="Arial"/>
          <w:bCs/>
          <w:sz w:val="18"/>
          <w:szCs w:val="18"/>
        </w:rPr>
        <w:t xml:space="preserve">ch CSA that influence the funding value. </w:t>
      </w:r>
      <w:r w:rsidR="00BD688C" w:rsidRPr="0082029C">
        <w:rPr>
          <w:rFonts w:ascii="Arial" w:hAnsi="Arial" w:cs="Arial"/>
          <w:bCs/>
          <w:sz w:val="18"/>
          <w:szCs w:val="18"/>
        </w:rPr>
        <w:t xml:space="preserve"> </w:t>
      </w:r>
    </w:p>
    <w:p w14:paraId="59F75C80" w14:textId="77777777" w:rsidR="006A4D82" w:rsidRPr="0082029C" w:rsidRDefault="006A4D82" w:rsidP="006A4D82">
      <w:pPr>
        <w:pStyle w:val="Header"/>
        <w:tabs>
          <w:tab w:val="clear" w:pos="4153"/>
          <w:tab w:val="clear" w:pos="8306"/>
          <w:tab w:val="right" w:pos="8959"/>
        </w:tabs>
        <w:spacing w:after="100"/>
        <w:rPr>
          <w:rFonts w:ascii="Arial" w:hAnsi="Arial" w:cs="Arial"/>
          <w:bCs/>
          <w:sz w:val="18"/>
          <w:szCs w:val="18"/>
        </w:rPr>
      </w:pPr>
    </w:p>
    <w:p w14:paraId="59F75C81" w14:textId="3034C6D5" w:rsidR="0056144A" w:rsidRPr="0082029C" w:rsidRDefault="00532268" w:rsidP="0056144A">
      <w:pPr>
        <w:keepNext/>
        <w:tabs>
          <w:tab w:val="right" w:pos="8959"/>
        </w:tabs>
        <w:spacing w:after="100"/>
        <w:rPr>
          <w:rFonts w:ascii="Arial" w:hAnsi="Arial" w:cs="Arial"/>
          <w:b/>
          <w:i/>
          <w:sz w:val="18"/>
          <w:szCs w:val="18"/>
        </w:rPr>
      </w:pPr>
      <w:r w:rsidRPr="0082029C">
        <w:rPr>
          <w:rFonts w:ascii="Arial" w:hAnsi="Arial" w:cs="Arial"/>
          <w:b/>
          <w:i/>
          <w:sz w:val="18"/>
          <w:szCs w:val="18"/>
        </w:rPr>
        <w:t>Derivative execution for ABS</w:t>
      </w:r>
      <w:r w:rsidR="0056144A" w:rsidRPr="0082029C">
        <w:rPr>
          <w:rFonts w:ascii="Arial" w:hAnsi="Arial" w:cs="Arial"/>
          <w:b/>
          <w:i/>
          <w:sz w:val="18"/>
          <w:szCs w:val="18"/>
        </w:rPr>
        <w:tab/>
        <w:t>2003 - 2009</w:t>
      </w:r>
    </w:p>
    <w:p w14:paraId="59F75C82" w14:textId="77777777" w:rsidR="0056144A" w:rsidRPr="0082029C" w:rsidRDefault="0056144A" w:rsidP="0056144A">
      <w:pPr>
        <w:keepNext/>
        <w:tabs>
          <w:tab w:val="right" w:pos="8959"/>
        </w:tabs>
        <w:spacing w:after="100"/>
        <w:rPr>
          <w:rFonts w:ascii="Arial" w:hAnsi="Arial" w:cs="Arial"/>
          <w:sz w:val="18"/>
          <w:szCs w:val="18"/>
          <w:lang w:val="en-US"/>
        </w:rPr>
      </w:pPr>
      <w:r w:rsidRPr="0082029C">
        <w:rPr>
          <w:rFonts w:ascii="Arial" w:hAnsi="Arial" w:cs="Arial"/>
          <w:sz w:val="18"/>
          <w:szCs w:val="18"/>
          <w:lang w:val="en-US"/>
        </w:rPr>
        <w:t xml:space="preserve">From my background </w:t>
      </w:r>
      <w:r w:rsidR="00512128" w:rsidRPr="0082029C">
        <w:rPr>
          <w:rFonts w:ascii="Arial" w:hAnsi="Arial" w:cs="Arial"/>
          <w:sz w:val="18"/>
          <w:szCs w:val="18"/>
          <w:lang w:val="en-US"/>
        </w:rPr>
        <w:t xml:space="preserve">in structured ABS derivatives, </w:t>
      </w:r>
      <w:r w:rsidRPr="0082029C">
        <w:rPr>
          <w:rFonts w:ascii="Arial" w:hAnsi="Arial" w:cs="Arial"/>
          <w:sz w:val="18"/>
          <w:szCs w:val="18"/>
          <w:lang w:val="en-US"/>
        </w:rPr>
        <w:t>identified the opportunity to develop the PAS market to service the CLOs and subsequently built the dominant Perfect Asset Swap franchise</w:t>
      </w:r>
      <w:r w:rsidR="009A7B1B" w:rsidRPr="0082029C">
        <w:rPr>
          <w:rFonts w:ascii="Arial" w:hAnsi="Arial" w:cs="Arial"/>
          <w:sz w:val="18"/>
          <w:szCs w:val="18"/>
          <w:lang w:val="en-US"/>
        </w:rPr>
        <w:t xml:space="preserve"> in the world,</w:t>
      </w:r>
      <w:r w:rsidRPr="0082029C">
        <w:rPr>
          <w:rFonts w:ascii="Arial" w:hAnsi="Arial" w:cs="Arial"/>
          <w:sz w:val="18"/>
          <w:szCs w:val="18"/>
          <w:lang w:val="en-US"/>
        </w:rPr>
        <w:t xml:space="preserve"> with an estimated market share of 65-70%. </w:t>
      </w:r>
    </w:p>
    <w:p w14:paraId="59F75C83" w14:textId="77777777" w:rsidR="0056144A" w:rsidRPr="0082029C" w:rsidRDefault="00512128" w:rsidP="0056144A">
      <w:pPr>
        <w:keepNext/>
        <w:tabs>
          <w:tab w:val="right" w:pos="8959"/>
        </w:tabs>
        <w:spacing w:after="100"/>
        <w:rPr>
          <w:rFonts w:ascii="Arial" w:hAnsi="Arial" w:cs="Arial"/>
          <w:sz w:val="18"/>
          <w:szCs w:val="18"/>
          <w:lang w:val="en-US"/>
        </w:rPr>
      </w:pPr>
      <w:r w:rsidRPr="0082029C">
        <w:rPr>
          <w:rFonts w:ascii="Arial" w:hAnsi="Arial" w:cs="Arial"/>
          <w:sz w:val="18"/>
          <w:szCs w:val="18"/>
          <w:lang w:val="en-US"/>
        </w:rPr>
        <w:t>R</w:t>
      </w:r>
      <w:r w:rsidR="0056144A" w:rsidRPr="0082029C">
        <w:rPr>
          <w:rFonts w:ascii="Arial" w:hAnsi="Arial" w:cs="Arial"/>
          <w:sz w:val="18"/>
          <w:szCs w:val="18"/>
          <w:lang w:val="en-US"/>
        </w:rPr>
        <w:t>esponsible for all aspects of the business including client identification and acquisition, trading execution, on-going transaction and client management, IT development, and the management of the middle and back-offi</w:t>
      </w:r>
      <w:r w:rsidRPr="0082029C">
        <w:rPr>
          <w:rFonts w:ascii="Arial" w:hAnsi="Arial" w:cs="Arial"/>
          <w:sz w:val="18"/>
          <w:szCs w:val="18"/>
          <w:lang w:val="en-US"/>
        </w:rPr>
        <w:t xml:space="preserve">ce infrastructure. Ultimately </w:t>
      </w:r>
      <w:r w:rsidR="0056144A" w:rsidRPr="0082029C">
        <w:rPr>
          <w:rFonts w:ascii="Arial" w:hAnsi="Arial" w:cs="Arial"/>
          <w:sz w:val="18"/>
          <w:szCs w:val="18"/>
          <w:lang w:val="en-US"/>
        </w:rPr>
        <w:t>built a highly profitable, tightly controlled, fully automated, low risk, and efficiently managed core business.</w:t>
      </w:r>
    </w:p>
    <w:p w14:paraId="59F75C85" w14:textId="72753454" w:rsidR="009252F9" w:rsidRPr="0082029C" w:rsidRDefault="0056144A" w:rsidP="0082029C">
      <w:pPr>
        <w:keepNext/>
        <w:tabs>
          <w:tab w:val="right" w:pos="8959"/>
        </w:tabs>
        <w:spacing w:after="100"/>
        <w:rPr>
          <w:rFonts w:ascii="Arial" w:hAnsi="Arial" w:cs="Arial"/>
          <w:sz w:val="18"/>
          <w:szCs w:val="18"/>
          <w:lang w:val="en-US"/>
        </w:rPr>
      </w:pPr>
      <w:r w:rsidRPr="0082029C">
        <w:rPr>
          <w:rFonts w:ascii="Arial" w:hAnsi="Arial" w:cs="Arial"/>
          <w:sz w:val="18"/>
          <w:szCs w:val="18"/>
          <w:lang w:val="en-US"/>
        </w:rPr>
        <w:t>In 2008 - 09, authored and coordinated the response of the 15 largest swap dealers to S&amp;P and Fitch, following their publication of new swap counterparty risk criteria affecting rated SPV transactions.</w:t>
      </w:r>
      <w:r w:rsidR="0082029C" w:rsidRPr="0082029C">
        <w:rPr>
          <w:rFonts w:ascii="Arial" w:hAnsi="Arial" w:cs="Arial"/>
          <w:sz w:val="18"/>
          <w:szCs w:val="18"/>
          <w:lang w:val="en-US"/>
        </w:rPr>
        <w:t xml:space="preserve"> </w:t>
      </w:r>
    </w:p>
    <w:p w14:paraId="59F75C86" w14:textId="77777777" w:rsidR="006A4D82" w:rsidRPr="0082029C" w:rsidRDefault="006A4D82" w:rsidP="00AB32EA">
      <w:pPr>
        <w:pStyle w:val="Header"/>
        <w:keepNext/>
        <w:tabs>
          <w:tab w:val="clear" w:pos="4153"/>
          <w:tab w:val="clear" w:pos="8306"/>
          <w:tab w:val="right" w:pos="8959"/>
        </w:tabs>
        <w:spacing w:after="100"/>
        <w:rPr>
          <w:rFonts w:ascii="Arial" w:hAnsi="Arial" w:cs="Arial"/>
          <w:sz w:val="18"/>
          <w:szCs w:val="18"/>
          <w:lang w:val="en-US"/>
        </w:rPr>
      </w:pPr>
    </w:p>
    <w:p w14:paraId="59F75C87" w14:textId="51A0FB52" w:rsidR="00AB32EA" w:rsidRPr="0082029C" w:rsidRDefault="00F36CBC" w:rsidP="00AB32EA">
      <w:pPr>
        <w:pStyle w:val="Header"/>
        <w:keepNext/>
        <w:tabs>
          <w:tab w:val="clear" w:pos="4153"/>
          <w:tab w:val="clear" w:pos="8306"/>
          <w:tab w:val="right" w:pos="8959"/>
        </w:tabs>
        <w:spacing w:after="100"/>
        <w:rPr>
          <w:rFonts w:ascii="Arial" w:hAnsi="Arial" w:cs="Arial"/>
          <w:b/>
          <w:i/>
          <w:sz w:val="18"/>
          <w:szCs w:val="18"/>
          <w:lang w:val="en-US"/>
        </w:rPr>
      </w:pPr>
      <w:r>
        <w:rPr>
          <w:rFonts w:ascii="Arial" w:hAnsi="Arial" w:cs="Arial"/>
          <w:b/>
          <w:i/>
          <w:sz w:val="18"/>
          <w:szCs w:val="18"/>
          <w:lang w:val="en-US"/>
        </w:rPr>
        <w:br w:type="column"/>
      </w:r>
      <w:r w:rsidR="00AB32EA" w:rsidRPr="0082029C">
        <w:rPr>
          <w:rFonts w:ascii="Arial" w:hAnsi="Arial" w:cs="Arial"/>
          <w:b/>
          <w:i/>
          <w:sz w:val="18"/>
          <w:szCs w:val="18"/>
          <w:lang w:val="en-US"/>
        </w:rPr>
        <w:lastRenderedPageBreak/>
        <w:t>Structured Finance - Derivative Execution</w:t>
      </w:r>
      <w:r w:rsidR="00AB32EA" w:rsidRPr="0082029C">
        <w:rPr>
          <w:rFonts w:ascii="Arial" w:hAnsi="Arial" w:cs="Arial"/>
          <w:b/>
          <w:i/>
          <w:sz w:val="18"/>
          <w:szCs w:val="18"/>
          <w:lang w:val="en-US"/>
        </w:rPr>
        <w:tab/>
        <w:t>2006 - 2008</w:t>
      </w:r>
    </w:p>
    <w:p w14:paraId="59F75C88" w14:textId="2A7E7668" w:rsidR="00AB32EA" w:rsidRPr="0082029C" w:rsidRDefault="00AB32EA" w:rsidP="00AB32EA">
      <w:pPr>
        <w:pStyle w:val="Header"/>
        <w:keepNext/>
        <w:tabs>
          <w:tab w:val="clear" w:pos="4153"/>
          <w:tab w:val="clear" w:pos="8306"/>
          <w:tab w:val="right" w:pos="8959"/>
        </w:tabs>
        <w:spacing w:after="100"/>
        <w:rPr>
          <w:rFonts w:ascii="Arial" w:hAnsi="Arial" w:cs="Arial"/>
          <w:sz w:val="18"/>
          <w:szCs w:val="18"/>
          <w:lang w:val="en-US"/>
        </w:rPr>
      </w:pPr>
      <w:r w:rsidRPr="0082029C">
        <w:rPr>
          <w:rFonts w:ascii="Arial" w:hAnsi="Arial" w:cs="Arial"/>
          <w:sz w:val="18"/>
          <w:szCs w:val="18"/>
          <w:lang w:val="en-US"/>
        </w:rPr>
        <w:t xml:space="preserve">Responsible for the derivative trading activity within the EMEA Structured Product business, working with the 50+ structuring professionals to design and execute the most appropriate hedges for ABS transactions. Notable transactions include Great Hall RMBS, and various auto and commercial real estate receivables deals. </w:t>
      </w:r>
      <w:r w:rsidR="008205A6">
        <w:rPr>
          <w:rFonts w:ascii="Arial" w:hAnsi="Arial" w:cs="Arial"/>
          <w:sz w:val="18"/>
          <w:szCs w:val="18"/>
          <w:lang w:val="en-US"/>
        </w:rPr>
        <w:t xml:space="preserve"> </w:t>
      </w:r>
    </w:p>
    <w:p w14:paraId="59F75C89" w14:textId="77777777" w:rsidR="009252F9" w:rsidRPr="0082029C" w:rsidRDefault="009252F9" w:rsidP="0056144A">
      <w:pPr>
        <w:tabs>
          <w:tab w:val="right" w:pos="8959"/>
        </w:tabs>
        <w:spacing w:after="100"/>
        <w:rPr>
          <w:rFonts w:ascii="Arial" w:hAnsi="Arial" w:cs="Arial"/>
          <w:sz w:val="18"/>
          <w:szCs w:val="18"/>
          <w:lang w:val="en-US"/>
        </w:rPr>
      </w:pPr>
    </w:p>
    <w:p w14:paraId="59F75C8C" w14:textId="73482FD8" w:rsidR="00EC60B9" w:rsidRPr="0082029C" w:rsidRDefault="00EC60B9" w:rsidP="00EC60B9">
      <w:pPr>
        <w:keepNext/>
        <w:tabs>
          <w:tab w:val="right" w:pos="8959"/>
        </w:tabs>
        <w:spacing w:after="100"/>
        <w:rPr>
          <w:rFonts w:ascii="Arial" w:hAnsi="Arial" w:cs="Arial"/>
          <w:b/>
          <w:i/>
          <w:sz w:val="18"/>
          <w:szCs w:val="18"/>
          <w:lang w:val="en-US"/>
        </w:rPr>
      </w:pPr>
      <w:r w:rsidRPr="0082029C">
        <w:rPr>
          <w:rFonts w:ascii="Arial" w:hAnsi="Arial" w:cs="Arial"/>
          <w:b/>
          <w:i/>
          <w:sz w:val="18"/>
          <w:szCs w:val="18"/>
          <w:lang w:val="en-US"/>
        </w:rPr>
        <w:t xml:space="preserve">Levered US </w:t>
      </w:r>
      <w:r w:rsidR="00B849E5" w:rsidRPr="0082029C">
        <w:rPr>
          <w:rFonts w:ascii="Arial" w:hAnsi="Arial" w:cs="Arial"/>
          <w:b/>
          <w:i/>
          <w:sz w:val="18"/>
          <w:szCs w:val="18"/>
          <w:lang w:val="en-US"/>
        </w:rPr>
        <w:t>M</w:t>
      </w:r>
      <w:r w:rsidRPr="0082029C">
        <w:rPr>
          <w:rFonts w:ascii="Arial" w:hAnsi="Arial" w:cs="Arial"/>
          <w:b/>
          <w:i/>
          <w:sz w:val="18"/>
          <w:szCs w:val="18"/>
          <w:lang w:val="en-US"/>
        </w:rPr>
        <w:t xml:space="preserve">uni </w:t>
      </w:r>
      <w:r w:rsidR="00B849E5" w:rsidRPr="0082029C">
        <w:rPr>
          <w:rFonts w:ascii="Arial" w:hAnsi="Arial" w:cs="Arial"/>
          <w:b/>
          <w:i/>
          <w:sz w:val="18"/>
          <w:szCs w:val="18"/>
          <w:lang w:val="en-US"/>
        </w:rPr>
        <w:t>B</w:t>
      </w:r>
      <w:r w:rsidRPr="0082029C">
        <w:rPr>
          <w:rFonts w:ascii="Arial" w:hAnsi="Arial" w:cs="Arial"/>
          <w:b/>
          <w:i/>
          <w:sz w:val="18"/>
          <w:szCs w:val="18"/>
          <w:lang w:val="en-US"/>
        </w:rPr>
        <w:t xml:space="preserve">ond </w:t>
      </w:r>
      <w:r w:rsidR="00B849E5" w:rsidRPr="0082029C">
        <w:rPr>
          <w:rFonts w:ascii="Arial" w:hAnsi="Arial" w:cs="Arial"/>
          <w:b/>
          <w:i/>
          <w:sz w:val="18"/>
          <w:szCs w:val="18"/>
          <w:lang w:val="en-US"/>
        </w:rPr>
        <w:t>H</w:t>
      </w:r>
      <w:r w:rsidRPr="0082029C">
        <w:rPr>
          <w:rFonts w:ascii="Arial" w:hAnsi="Arial" w:cs="Arial"/>
          <w:b/>
          <w:i/>
          <w:sz w:val="18"/>
          <w:szCs w:val="18"/>
          <w:lang w:val="en-US"/>
        </w:rPr>
        <w:t xml:space="preserve">edge </w:t>
      </w:r>
      <w:r w:rsidR="00B849E5" w:rsidRPr="0082029C">
        <w:rPr>
          <w:rFonts w:ascii="Arial" w:hAnsi="Arial" w:cs="Arial"/>
          <w:b/>
          <w:i/>
          <w:sz w:val="18"/>
          <w:szCs w:val="18"/>
          <w:lang w:val="en-US"/>
        </w:rPr>
        <w:t>F</w:t>
      </w:r>
      <w:r w:rsidRPr="0082029C">
        <w:rPr>
          <w:rFonts w:ascii="Arial" w:hAnsi="Arial" w:cs="Arial"/>
          <w:b/>
          <w:i/>
          <w:sz w:val="18"/>
          <w:szCs w:val="18"/>
          <w:lang w:val="en-US"/>
        </w:rPr>
        <w:t>und</w:t>
      </w:r>
      <w:r w:rsidRPr="0082029C">
        <w:rPr>
          <w:rFonts w:ascii="Arial" w:hAnsi="Arial" w:cs="Arial"/>
          <w:b/>
          <w:i/>
          <w:sz w:val="18"/>
          <w:szCs w:val="18"/>
          <w:lang w:val="en-US"/>
        </w:rPr>
        <w:tab/>
        <w:t>2003 - 2009</w:t>
      </w:r>
    </w:p>
    <w:p w14:paraId="59F75C8D" w14:textId="05484EF6" w:rsidR="00EC60B9" w:rsidRPr="0082029C" w:rsidRDefault="0021511E" w:rsidP="00EC60B9">
      <w:pPr>
        <w:keepNext/>
        <w:tabs>
          <w:tab w:val="right" w:pos="8959"/>
        </w:tabs>
        <w:spacing w:after="100"/>
        <w:rPr>
          <w:rFonts w:ascii="Arial" w:hAnsi="Arial" w:cs="Arial"/>
          <w:sz w:val="18"/>
          <w:szCs w:val="18"/>
          <w:lang w:val="en-US"/>
        </w:rPr>
      </w:pPr>
      <w:r w:rsidRPr="0082029C">
        <w:rPr>
          <w:rFonts w:ascii="Arial" w:hAnsi="Arial" w:cs="Arial"/>
          <w:sz w:val="18"/>
          <w:szCs w:val="18"/>
          <w:lang w:val="en-US"/>
        </w:rPr>
        <w:t>R</w:t>
      </w:r>
      <w:r w:rsidR="00EC60B9" w:rsidRPr="0082029C">
        <w:rPr>
          <w:rFonts w:ascii="Arial" w:hAnsi="Arial" w:cs="Arial"/>
          <w:sz w:val="18"/>
          <w:szCs w:val="18"/>
          <w:lang w:val="en-US"/>
        </w:rPr>
        <w:t xml:space="preserve">esponsible for the structuring and distribution of an innovative hedge fund </w:t>
      </w:r>
      <w:r w:rsidR="00596F8F" w:rsidRPr="0082029C">
        <w:rPr>
          <w:rFonts w:ascii="Arial" w:hAnsi="Arial" w:cs="Arial"/>
          <w:sz w:val="18"/>
          <w:szCs w:val="18"/>
          <w:lang w:val="en-US"/>
        </w:rPr>
        <w:t>specializing</w:t>
      </w:r>
      <w:r w:rsidR="00EC60B9" w:rsidRPr="0082029C">
        <w:rPr>
          <w:rFonts w:ascii="Arial" w:hAnsi="Arial" w:cs="Arial"/>
          <w:sz w:val="18"/>
          <w:szCs w:val="18"/>
          <w:lang w:val="en-US"/>
        </w:rPr>
        <w:t xml:space="preserve"> in levered US muni risk</w:t>
      </w:r>
      <w:r w:rsidR="00225959" w:rsidRPr="0082029C">
        <w:rPr>
          <w:rFonts w:ascii="Arial" w:hAnsi="Arial" w:cs="Arial"/>
          <w:sz w:val="18"/>
          <w:szCs w:val="18"/>
          <w:lang w:val="en-US"/>
        </w:rPr>
        <w:t>, working with an external fund manager (Bigelow Asset Management)</w:t>
      </w:r>
      <w:r w:rsidR="00EC60B9" w:rsidRPr="0082029C">
        <w:rPr>
          <w:rFonts w:ascii="Arial" w:hAnsi="Arial" w:cs="Arial"/>
          <w:sz w:val="18"/>
          <w:szCs w:val="18"/>
          <w:lang w:val="en-US"/>
        </w:rPr>
        <w:t xml:space="preserve">. </w:t>
      </w:r>
      <w:r w:rsidR="00512128" w:rsidRPr="0082029C">
        <w:rPr>
          <w:rFonts w:ascii="Arial" w:hAnsi="Arial" w:cs="Arial"/>
          <w:sz w:val="18"/>
          <w:szCs w:val="18"/>
          <w:lang w:val="en-US"/>
        </w:rPr>
        <w:t>L</w:t>
      </w:r>
      <w:r w:rsidR="00B849E5" w:rsidRPr="0082029C">
        <w:rPr>
          <w:rFonts w:ascii="Arial" w:hAnsi="Arial" w:cs="Arial"/>
          <w:sz w:val="18"/>
          <w:szCs w:val="18"/>
          <w:lang w:val="en-US"/>
        </w:rPr>
        <w:t>ed the investor education effort</w:t>
      </w:r>
      <w:r w:rsidR="00690D39" w:rsidRPr="0082029C">
        <w:rPr>
          <w:rFonts w:ascii="Arial" w:hAnsi="Arial" w:cs="Arial"/>
          <w:sz w:val="18"/>
          <w:szCs w:val="18"/>
          <w:lang w:val="en-US"/>
        </w:rPr>
        <w:t>s in Eur</w:t>
      </w:r>
      <w:r w:rsidR="00B849E5" w:rsidRPr="0082029C">
        <w:rPr>
          <w:rFonts w:ascii="Arial" w:hAnsi="Arial" w:cs="Arial"/>
          <w:sz w:val="18"/>
          <w:szCs w:val="18"/>
          <w:lang w:val="en-US"/>
        </w:rPr>
        <w:t>o</w:t>
      </w:r>
      <w:r w:rsidR="00690D39" w:rsidRPr="0082029C">
        <w:rPr>
          <w:rFonts w:ascii="Arial" w:hAnsi="Arial" w:cs="Arial"/>
          <w:sz w:val="18"/>
          <w:szCs w:val="18"/>
          <w:lang w:val="en-US"/>
        </w:rPr>
        <w:t>p</w:t>
      </w:r>
      <w:r w:rsidRPr="0082029C">
        <w:rPr>
          <w:rFonts w:ascii="Arial" w:hAnsi="Arial" w:cs="Arial"/>
          <w:sz w:val="18"/>
          <w:szCs w:val="18"/>
          <w:lang w:val="en-US"/>
        </w:rPr>
        <w:t>e and Asia introducing</w:t>
      </w:r>
      <w:r w:rsidR="005679EB" w:rsidRPr="0082029C">
        <w:rPr>
          <w:rFonts w:ascii="Arial" w:hAnsi="Arial" w:cs="Arial"/>
          <w:sz w:val="18"/>
          <w:szCs w:val="18"/>
          <w:lang w:val="en-US"/>
        </w:rPr>
        <w:t xml:space="preserve"> this asset class to non</w:t>
      </w:r>
      <w:r w:rsidR="00596F8F" w:rsidRPr="0082029C">
        <w:rPr>
          <w:rFonts w:ascii="Arial" w:hAnsi="Arial" w:cs="Arial"/>
          <w:sz w:val="18"/>
          <w:szCs w:val="18"/>
          <w:lang w:val="en-US"/>
        </w:rPr>
        <w:t>-</w:t>
      </w:r>
      <w:r w:rsidR="005679EB" w:rsidRPr="0082029C">
        <w:rPr>
          <w:rFonts w:ascii="Arial" w:hAnsi="Arial" w:cs="Arial"/>
          <w:sz w:val="18"/>
          <w:szCs w:val="18"/>
          <w:lang w:val="en-US"/>
        </w:rPr>
        <w:t xml:space="preserve">US investors for the first time, and raised over </w:t>
      </w:r>
      <w:r w:rsidR="00EC60B9" w:rsidRPr="0082029C">
        <w:rPr>
          <w:rFonts w:ascii="Arial" w:hAnsi="Arial" w:cs="Arial"/>
          <w:sz w:val="18"/>
          <w:szCs w:val="18"/>
          <w:lang w:val="en-US"/>
        </w:rPr>
        <w:t>$1bn of client equity</w:t>
      </w:r>
      <w:r w:rsidRPr="0082029C">
        <w:rPr>
          <w:rFonts w:ascii="Arial" w:hAnsi="Arial" w:cs="Arial"/>
          <w:sz w:val="18"/>
          <w:szCs w:val="18"/>
          <w:lang w:val="en-US"/>
        </w:rPr>
        <w:t xml:space="preserve"> (</w:t>
      </w:r>
      <w:r w:rsidR="00B969BA" w:rsidRPr="0082029C">
        <w:rPr>
          <w:rFonts w:ascii="Arial" w:hAnsi="Arial" w:cs="Arial"/>
          <w:sz w:val="18"/>
          <w:szCs w:val="18"/>
          <w:lang w:val="en-US"/>
        </w:rPr>
        <w:t>which was</w:t>
      </w:r>
      <w:r w:rsidR="0082029C" w:rsidRPr="0082029C">
        <w:rPr>
          <w:rFonts w:ascii="Arial" w:hAnsi="Arial" w:cs="Arial"/>
          <w:sz w:val="18"/>
          <w:szCs w:val="18"/>
          <w:lang w:val="en-US"/>
        </w:rPr>
        <w:t xml:space="preserve"> then</w:t>
      </w:r>
      <w:r w:rsidR="00B969BA" w:rsidRPr="0082029C">
        <w:rPr>
          <w:rFonts w:ascii="Arial" w:hAnsi="Arial" w:cs="Arial"/>
          <w:sz w:val="18"/>
          <w:szCs w:val="18"/>
          <w:lang w:val="en-US"/>
        </w:rPr>
        <w:t xml:space="preserve"> 8-9 x</w:t>
      </w:r>
      <w:r w:rsidR="005679EB" w:rsidRPr="0082029C">
        <w:rPr>
          <w:rFonts w:ascii="Arial" w:hAnsi="Arial" w:cs="Arial"/>
          <w:sz w:val="18"/>
          <w:szCs w:val="18"/>
          <w:lang w:val="en-US"/>
        </w:rPr>
        <w:t xml:space="preserve"> </w:t>
      </w:r>
      <w:r w:rsidRPr="0082029C">
        <w:rPr>
          <w:rFonts w:ascii="Arial" w:hAnsi="Arial" w:cs="Arial"/>
          <w:sz w:val="18"/>
          <w:szCs w:val="18"/>
          <w:lang w:val="en-US"/>
        </w:rPr>
        <w:t>levered)</w:t>
      </w:r>
      <w:r w:rsidR="00EC60B9" w:rsidRPr="0082029C">
        <w:rPr>
          <w:rFonts w:ascii="Arial" w:hAnsi="Arial" w:cs="Arial"/>
          <w:sz w:val="18"/>
          <w:szCs w:val="18"/>
          <w:lang w:val="en-US"/>
        </w:rPr>
        <w:t>.</w:t>
      </w:r>
      <w:r w:rsidR="005679EB" w:rsidRPr="0082029C">
        <w:rPr>
          <w:rFonts w:ascii="Arial" w:hAnsi="Arial" w:cs="Arial"/>
          <w:sz w:val="18"/>
          <w:szCs w:val="18"/>
          <w:lang w:val="en-US"/>
        </w:rPr>
        <w:t xml:space="preserve"> S</w:t>
      </w:r>
      <w:r w:rsidR="00512128" w:rsidRPr="0082029C">
        <w:rPr>
          <w:rFonts w:ascii="Arial" w:hAnsi="Arial" w:cs="Arial"/>
          <w:sz w:val="18"/>
          <w:szCs w:val="18"/>
          <w:lang w:val="en-US"/>
        </w:rPr>
        <w:t>pecifically,</w:t>
      </w:r>
      <w:r w:rsidR="005679EB" w:rsidRPr="0082029C">
        <w:rPr>
          <w:rFonts w:ascii="Arial" w:hAnsi="Arial" w:cs="Arial"/>
          <w:sz w:val="18"/>
          <w:szCs w:val="18"/>
          <w:lang w:val="en-US"/>
        </w:rPr>
        <w:t xml:space="preserve"> was r</w:t>
      </w:r>
      <w:r w:rsidR="00EC60B9" w:rsidRPr="0082029C">
        <w:rPr>
          <w:rFonts w:ascii="Arial" w:hAnsi="Arial" w:cs="Arial"/>
          <w:sz w:val="18"/>
          <w:szCs w:val="18"/>
          <w:lang w:val="en-US"/>
        </w:rPr>
        <w:t xml:space="preserve">esponsible for developing the marketing strategy, composing the investor materials, </w:t>
      </w:r>
      <w:r w:rsidRPr="0082029C">
        <w:rPr>
          <w:rFonts w:ascii="Arial" w:hAnsi="Arial" w:cs="Arial"/>
          <w:sz w:val="18"/>
          <w:szCs w:val="18"/>
          <w:lang w:val="en-US"/>
        </w:rPr>
        <w:t>document</w:t>
      </w:r>
      <w:r w:rsidR="00CA6F51" w:rsidRPr="0082029C">
        <w:rPr>
          <w:rFonts w:ascii="Arial" w:hAnsi="Arial" w:cs="Arial"/>
          <w:sz w:val="18"/>
          <w:szCs w:val="18"/>
          <w:lang w:val="en-US"/>
        </w:rPr>
        <w:t>ation</w:t>
      </w:r>
      <w:r w:rsidR="005679EB" w:rsidRPr="0082029C">
        <w:rPr>
          <w:rFonts w:ascii="Arial" w:hAnsi="Arial" w:cs="Arial"/>
          <w:sz w:val="18"/>
          <w:szCs w:val="18"/>
          <w:lang w:val="en-US"/>
        </w:rPr>
        <w:t xml:space="preserve"> and the on-going management and trading of the fund</w:t>
      </w:r>
      <w:r w:rsidR="00225959" w:rsidRPr="0082029C">
        <w:rPr>
          <w:rFonts w:ascii="Arial" w:hAnsi="Arial" w:cs="Arial"/>
          <w:sz w:val="18"/>
          <w:szCs w:val="18"/>
          <w:lang w:val="en-US"/>
        </w:rPr>
        <w:t xml:space="preserve"> units</w:t>
      </w:r>
      <w:r w:rsidR="00EC60B9" w:rsidRPr="0082029C">
        <w:rPr>
          <w:rFonts w:ascii="Arial" w:hAnsi="Arial" w:cs="Arial"/>
          <w:sz w:val="18"/>
          <w:szCs w:val="18"/>
          <w:lang w:val="en-US"/>
        </w:rPr>
        <w:t xml:space="preserve">. </w:t>
      </w:r>
    </w:p>
    <w:p w14:paraId="59F75C8E" w14:textId="78F82122" w:rsidR="00EC60B9" w:rsidRPr="0082029C" w:rsidRDefault="00EC60B9" w:rsidP="006C5BDC">
      <w:pPr>
        <w:keepNext/>
        <w:tabs>
          <w:tab w:val="right" w:pos="8959"/>
        </w:tabs>
        <w:spacing w:after="100"/>
        <w:rPr>
          <w:rFonts w:ascii="Arial" w:hAnsi="Arial" w:cs="Arial"/>
          <w:sz w:val="18"/>
          <w:szCs w:val="18"/>
        </w:rPr>
      </w:pPr>
      <w:r w:rsidRPr="0082029C">
        <w:rPr>
          <w:rFonts w:ascii="Arial" w:hAnsi="Arial" w:cs="Arial"/>
          <w:sz w:val="18"/>
          <w:szCs w:val="18"/>
          <w:lang w:val="en-US"/>
        </w:rPr>
        <w:t xml:space="preserve">During the crisis of February 2008, </w:t>
      </w:r>
      <w:hyperlink r:id="rId14" w:history="1">
        <w:r w:rsidR="005679EB" w:rsidRPr="0082029C">
          <w:rPr>
            <w:rStyle w:val="Hyperlink"/>
            <w:rFonts w:ascii="Arial" w:hAnsi="Arial" w:cs="Arial"/>
            <w:sz w:val="18"/>
            <w:szCs w:val="18"/>
            <w:lang w:val="en-US"/>
          </w:rPr>
          <w:t>raised $500m of</w:t>
        </w:r>
        <w:r w:rsidRPr="0082029C">
          <w:rPr>
            <w:rStyle w:val="Hyperlink"/>
            <w:rFonts w:ascii="Arial" w:hAnsi="Arial" w:cs="Arial"/>
            <w:sz w:val="18"/>
            <w:szCs w:val="18"/>
            <w:lang w:val="en-US"/>
          </w:rPr>
          <w:t xml:space="preserve"> equity</w:t>
        </w:r>
      </w:hyperlink>
      <w:r w:rsidRPr="0082029C">
        <w:rPr>
          <w:rFonts w:ascii="Arial" w:hAnsi="Arial" w:cs="Arial"/>
          <w:sz w:val="18"/>
          <w:szCs w:val="18"/>
          <w:lang w:val="en-US"/>
        </w:rPr>
        <w:t xml:space="preserve"> over </w:t>
      </w:r>
      <w:r w:rsidR="00B60613" w:rsidRPr="0082029C">
        <w:rPr>
          <w:rFonts w:ascii="Arial" w:hAnsi="Arial" w:cs="Arial"/>
          <w:sz w:val="18"/>
          <w:szCs w:val="18"/>
          <w:lang w:val="en-US"/>
        </w:rPr>
        <w:t>a</w:t>
      </w:r>
      <w:r w:rsidRPr="0082029C">
        <w:rPr>
          <w:rFonts w:ascii="Arial" w:hAnsi="Arial" w:cs="Arial"/>
          <w:sz w:val="18"/>
          <w:szCs w:val="18"/>
          <w:lang w:val="en-US"/>
        </w:rPr>
        <w:t xml:space="preserve"> weekend</w:t>
      </w:r>
      <w:r w:rsidR="00CA6F51" w:rsidRPr="0082029C">
        <w:rPr>
          <w:rFonts w:ascii="Arial" w:hAnsi="Arial" w:cs="Arial"/>
          <w:sz w:val="18"/>
          <w:szCs w:val="18"/>
          <w:lang w:val="en-US"/>
        </w:rPr>
        <w:t xml:space="preserve"> immediately </w:t>
      </w:r>
      <w:r w:rsidRPr="0082029C">
        <w:rPr>
          <w:rFonts w:ascii="Arial" w:hAnsi="Arial" w:cs="Arial"/>
          <w:sz w:val="18"/>
          <w:szCs w:val="18"/>
          <w:lang w:val="en-US"/>
        </w:rPr>
        <w:t xml:space="preserve">following the unprecedented market sell-off, and </w:t>
      </w:r>
      <w:r w:rsidR="00CA6F51" w:rsidRPr="0082029C">
        <w:rPr>
          <w:rFonts w:ascii="Arial" w:hAnsi="Arial" w:cs="Arial"/>
          <w:sz w:val="18"/>
          <w:szCs w:val="18"/>
          <w:lang w:val="en-US"/>
        </w:rPr>
        <w:t>restructured</w:t>
      </w:r>
      <w:r w:rsidRPr="0082029C">
        <w:rPr>
          <w:rFonts w:ascii="Arial" w:hAnsi="Arial" w:cs="Arial"/>
          <w:sz w:val="18"/>
          <w:szCs w:val="18"/>
          <w:lang w:val="en-US"/>
        </w:rPr>
        <w:t xml:space="preserve"> the fund to </w:t>
      </w:r>
      <w:r w:rsidR="00CA6F51" w:rsidRPr="0082029C">
        <w:rPr>
          <w:rFonts w:ascii="Arial" w:hAnsi="Arial" w:cs="Arial"/>
          <w:sz w:val="18"/>
          <w:szCs w:val="18"/>
          <w:lang w:val="en-US"/>
        </w:rPr>
        <w:t>avoid</w:t>
      </w:r>
      <w:r w:rsidRPr="0082029C">
        <w:rPr>
          <w:rFonts w:ascii="Arial" w:hAnsi="Arial" w:cs="Arial"/>
          <w:sz w:val="18"/>
          <w:szCs w:val="18"/>
          <w:lang w:val="en-US"/>
        </w:rPr>
        <w:t xml:space="preserve"> a forced liquidation</w:t>
      </w:r>
      <w:r w:rsidR="005679EB" w:rsidRPr="0082029C">
        <w:rPr>
          <w:rFonts w:ascii="Arial" w:hAnsi="Arial" w:cs="Arial"/>
          <w:sz w:val="18"/>
          <w:szCs w:val="18"/>
          <w:lang w:val="en-US"/>
        </w:rPr>
        <w:t xml:space="preserve">. This action successfully </w:t>
      </w:r>
      <w:r w:rsidR="00CA6F51" w:rsidRPr="0082029C">
        <w:rPr>
          <w:rFonts w:ascii="Arial" w:hAnsi="Arial" w:cs="Arial"/>
          <w:sz w:val="18"/>
          <w:szCs w:val="18"/>
          <w:lang w:val="en-US"/>
        </w:rPr>
        <w:t xml:space="preserve">rebutted </w:t>
      </w:r>
      <w:r w:rsidR="005679EB" w:rsidRPr="0082029C">
        <w:rPr>
          <w:rFonts w:ascii="Arial" w:hAnsi="Arial" w:cs="Arial"/>
          <w:sz w:val="18"/>
          <w:szCs w:val="18"/>
          <w:lang w:val="en-US"/>
        </w:rPr>
        <w:t>speculation of</w:t>
      </w:r>
      <w:r w:rsidRPr="0082029C">
        <w:rPr>
          <w:rFonts w:ascii="Arial" w:hAnsi="Arial" w:cs="Arial"/>
          <w:sz w:val="18"/>
          <w:szCs w:val="18"/>
          <w:lang w:val="en-US"/>
        </w:rPr>
        <w:t xml:space="preserve"> a</w:t>
      </w:r>
      <w:r w:rsidR="005679EB" w:rsidRPr="0082029C">
        <w:rPr>
          <w:rFonts w:ascii="Arial" w:hAnsi="Arial" w:cs="Arial"/>
          <w:sz w:val="18"/>
          <w:szCs w:val="18"/>
          <w:lang w:val="en-US"/>
        </w:rPr>
        <w:t>n imminent</w:t>
      </w:r>
      <w:r w:rsidRPr="0082029C">
        <w:rPr>
          <w:rFonts w:ascii="Arial" w:hAnsi="Arial" w:cs="Arial"/>
          <w:sz w:val="18"/>
          <w:szCs w:val="18"/>
          <w:lang w:val="en-US"/>
        </w:rPr>
        <w:t xml:space="preserve"> deleveraging trigger </w:t>
      </w:r>
      <w:r w:rsidR="005679EB" w:rsidRPr="0082029C">
        <w:rPr>
          <w:rFonts w:ascii="Arial" w:hAnsi="Arial" w:cs="Arial"/>
          <w:sz w:val="18"/>
          <w:szCs w:val="18"/>
          <w:lang w:val="en-US"/>
        </w:rPr>
        <w:t xml:space="preserve">in the largest levered muni bond fund and </w:t>
      </w:r>
      <w:r w:rsidRPr="0082029C">
        <w:rPr>
          <w:rFonts w:ascii="Arial" w:hAnsi="Arial" w:cs="Arial"/>
          <w:sz w:val="18"/>
          <w:szCs w:val="18"/>
          <w:lang w:val="en-US"/>
        </w:rPr>
        <w:t>restor</w:t>
      </w:r>
      <w:r w:rsidR="005679EB" w:rsidRPr="0082029C">
        <w:rPr>
          <w:rFonts w:ascii="Arial" w:hAnsi="Arial" w:cs="Arial"/>
          <w:sz w:val="18"/>
          <w:szCs w:val="18"/>
          <w:lang w:val="en-US"/>
        </w:rPr>
        <w:t>ed</w:t>
      </w:r>
      <w:r w:rsidRPr="0082029C">
        <w:rPr>
          <w:rFonts w:ascii="Arial" w:hAnsi="Arial" w:cs="Arial"/>
          <w:sz w:val="18"/>
          <w:szCs w:val="18"/>
          <w:lang w:val="en-US"/>
        </w:rPr>
        <w:t xml:space="preserve"> more normal trading activity</w:t>
      </w:r>
      <w:r w:rsidR="007813A6" w:rsidRPr="0082029C">
        <w:rPr>
          <w:rFonts w:ascii="Arial" w:hAnsi="Arial" w:cs="Arial"/>
          <w:sz w:val="18"/>
          <w:szCs w:val="18"/>
          <w:lang w:val="en-US"/>
        </w:rPr>
        <w:t>,</w:t>
      </w:r>
      <w:r w:rsidR="00CA6F51" w:rsidRPr="0082029C">
        <w:rPr>
          <w:rFonts w:ascii="Arial" w:hAnsi="Arial" w:cs="Arial"/>
          <w:sz w:val="18"/>
          <w:szCs w:val="18"/>
          <w:lang w:val="en-US"/>
        </w:rPr>
        <w:t xml:space="preserve"> </w:t>
      </w:r>
      <w:r w:rsidR="005679EB" w:rsidRPr="0082029C">
        <w:rPr>
          <w:rFonts w:ascii="Arial" w:hAnsi="Arial" w:cs="Arial"/>
          <w:sz w:val="18"/>
          <w:szCs w:val="18"/>
          <w:lang w:val="en-US"/>
        </w:rPr>
        <w:t>r</w:t>
      </w:r>
      <w:r w:rsidR="007813A6" w:rsidRPr="0082029C">
        <w:rPr>
          <w:rFonts w:ascii="Arial" w:hAnsi="Arial" w:cs="Arial"/>
          <w:sz w:val="18"/>
          <w:szCs w:val="18"/>
          <w:lang w:val="en-US"/>
        </w:rPr>
        <w:t>eversing $30</w:t>
      </w:r>
      <w:r w:rsidRPr="0082029C">
        <w:rPr>
          <w:rFonts w:ascii="Arial" w:hAnsi="Arial" w:cs="Arial"/>
          <w:sz w:val="18"/>
          <w:szCs w:val="18"/>
          <w:lang w:val="en-US"/>
        </w:rPr>
        <w:t>0</w:t>
      </w:r>
      <w:r w:rsidR="006C5BDC" w:rsidRPr="0082029C">
        <w:rPr>
          <w:rFonts w:ascii="Arial" w:hAnsi="Arial" w:cs="Arial"/>
          <w:sz w:val="18"/>
          <w:szCs w:val="18"/>
          <w:lang w:val="en-US"/>
        </w:rPr>
        <w:t>m of investor losses over the next week.</w:t>
      </w:r>
    </w:p>
    <w:p w14:paraId="59F75C8F" w14:textId="77777777" w:rsidR="00866DD8" w:rsidRPr="0082029C" w:rsidRDefault="00866DD8" w:rsidP="00866DD8">
      <w:pPr>
        <w:pStyle w:val="Header"/>
        <w:tabs>
          <w:tab w:val="clear" w:pos="4153"/>
          <w:tab w:val="clear" w:pos="8306"/>
          <w:tab w:val="right" w:pos="8959"/>
        </w:tabs>
        <w:spacing w:after="100"/>
        <w:rPr>
          <w:rFonts w:ascii="Arial" w:hAnsi="Arial" w:cs="Arial"/>
          <w:sz w:val="18"/>
          <w:szCs w:val="18"/>
          <w:lang w:val="en-US"/>
        </w:rPr>
      </w:pPr>
    </w:p>
    <w:p w14:paraId="59F75C90" w14:textId="77777777" w:rsidR="00866DD8" w:rsidRPr="0082029C" w:rsidRDefault="00DA47ED" w:rsidP="00866DD8">
      <w:pPr>
        <w:pStyle w:val="Header"/>
        <w:tabs>
          <w:tab w:val="clear" w:pos="4153"/>
          <w:tab w:val="clear" w:pos="8306"/>
          <w:tab w:val="right" w:pos="8959"/>
        </w:tabs>
        <w:spacing w:after="100"/>
        <w:rPr>
          <w:rFonts w:ascii="Arial" w:hAnsi="Arial" w:cs="Arial"/>
          <w:b/>
          <w:bCs/>
          <w:i/>
          <w:iCs/>
          <w:sz w:val="18"/>
          <w:szCs w:val="18"/>
        </w:rPr>
      </w:pPr>
      <w:r w:rsidRPr="0082029C">
        <w:rPr>
          <w:rFonts w:ascii="Arial" w:hAnsi="Arial" w:cs="Arial"/>
          <w:b/>
          <w:bCs/>
          <w:i/>
          <w:iCs/>
          <w:sz w:val="18"/>
          <w:szCs w:val="18"/>
        </w:rPr>
        <w:t>Counterparty Value Adjustment (CVA)</w:t>
      </w:r>
      <w:r w:rsidR="00866DD8" w:rsidRPr="0082029C">
        <w:rPr>
          <w:rFonts w:ascii="Arial" w:hAnsi="Arial" w:cs="Arial"/>
          <w:b/>
          <w:i/>
          <w:sz w:val="18"/>
          <w:szCs w:val="18"/>
        </w:rPr>
        <w:t xml:space="preserve"> </w:t>
      </w:r>
      <w:r w:rsidR="00866DD8" w:rsidRPr="0082029C">
        <w:rPr>
          <w:rFonts w:ascii="Arial" w:hAnsi="Arial" w:cs="Arial"/>
          <w:b/>
          <w:i/>
          <w:sz w:val="18"/>
          <w:szCs w:val="18"/>
        </w:rPr>
        <w:tab/>
      </w:r>
      <w:r w:rsidR="00866DD8" w:rsidRPr="0082029C">
        <w:rPr>
          <w:rFonts w:ascii="Arial" w:hAnsi="Arial" w:cs="Arial"/>
          <w:b/>
          <w:bCs/>
          <w:i/>
          <w:iCs/>
          <w:sz w:val="18"/>
          <w:szCs w:val="18"/>
        </w:rPr>
        <w:t>1999 - 2003</w:t>
      </w:r>
    </w:p>
    <w:p w14:paraId="59F75C91" w14:textId="3230B919" w:rsidR="00866DD8" w:rsidRPr="0082029C" w:rsidRDefault="000B7A3A" w:rsidP="00866DD8">
      <w:pPr>
        <w:pStyle w:val="Header"/>
        <w:tabs>
          <w:tab w:val="clear" w:pos="4153"/>
          <w:tab w:val="clear" w:pos="8306"/>
          <w:tab w:val="right" w:pos="8959"/>
        </w:tabs>
        <w:spacing w:after="100"/>
        <w:rPr>
          <w:rFonts w:ascii="Arial" w:hAnsi="Arial" w:cs="Arial"/>
          <w:bCs/>
          <w:sz w:val="18"/>
          <w:szCs w:val="18"/>
        </w:rPr>
      </w:pPr>
      <w:r w:rsidRPr="0082029C">
        <w:rPr>
          <w:rFonts w:ascii="Arial" w:hAnsi="Arial" w:cs="Arial"/>
          <w:bCs/>
          <w:sz w:val="18"/>
          <w:szCs w:val="18"/>
        </w:rPr>
        <w:t>Founding</w:t>
      </w:r>
      <w:r w:rsidR="00A856DD" w:rsidRPr="0082029C">
        <w:rPr>
          <w:rFonts w:ascii="Arial" w:hAnsi="Arial" w:cs="Arial"/>
          <w:bCs/>
          <w:sz w:val="18"/>
          <w:szCs w:val="18"/>
        </w:rPr>
        <w:t xml:space="preserve"> member of a newly formed</w:t>
      </w:r>
      <w:r w:rsidR="00866DD8" w:rsidRPr="0082029C">
        <w:rPr>
          <w:rFonts w:ascii="Arial" w:hAnsi="Arial" w:cs="Arial"/>
          <w:bCs/>
          <w:sz w:val="18"/>
          <w:szCs w:val="18"/>
        </w:rPr>
        <w:t xml:space="preserve"> t</w:t>
      </w:r>
      <w:r w:rsidR="00A856DD" w:rsidRPr="0082029C">
        <w:rPr>
          <w:rFonts w:ascii="Arial" w:hAnsi="Arial" w:cs="Arial"/>
          <w:bCs/>
          <w:sz w:val="18"/>
          <w:szCs w:val="18"/>
        </w:rPr>
        <w:t>rading t</w:t>
      </w:r>
      <w:r w:rsidR="00866DD8" w:rsidRPr="0082029C">
        <w:rPr>
          <w:rFonts w:ascii="Arial" w:hAnsi="Arial" w:cs="Arial"/>
          <w:bCs/>
          <w:sz w:val="18"/>
          <w:szCs w:val="18"/>
        </w:rPr>
        <w:t>eam</w:t>
      </w:r>
      <w:r w:rsidR="00A856DD" w:rsidRPr="0082029C">
        <w:rPr>
          <w:rFonts w:ascii="Arial" w:hAnsi="Arial" w:cs="Arial"/>
          <w:bCs/>
          <w:sz w:val="18"/>
          <w:szCs w:val="18"/>
        </w:rPr>
        <w:t xml:space="preserve"> </w:t>
      </w:r>
      <w:r w:rsidR="0093759B" w:rsidRPr="0082029C">
        <w:rPr>
          <w:rFonts w:ascii="Arial" w:hAnsi="Arial" w:cs="Arial"/>
          <w:bCs/>
          <w:sz w:val="18"/>
          <w:szCs w:val="18"/>
        </w:rPr>
        <w:t xml:space="preserve">mandated </w:t>
      </w:r>
      <w:r w:rsidR="00A856DD" w:rsidRPr="0082029C">
        <w:rPr>
          <w:rFonts w:ascii="Arial" w:hAnsi="Arial" w:cs="Arial"/>
          <w:bCs/>
          <w:sz w:val="18"/>
          <w:szCs w:val="18"/>
        </w:rPr>
        <w:t>to implement CVA</w:t>
      </w:r>
      <w:r w:rsidR="00F010E8">
        <w:rPr>
          <w:rFonts w:ascii="Arial" w:hAnsi="Arial" w:cs="Arial"/>
          <w:bCs/>
          <w:sz w:val="18"/>
          <w:szCs w:val="18"/>
        </w:rPr>
        <w:t xml:space="preserve">, and </w:t>
      </w:r>
      <w:r w:rsidR="0082029C" w:rsidRPr="0082029C">
        <w:rPr>
          <w:rFonts w:ascii="Arial" w:hAnsi="Arial" w:cs="Arial"/>
          <w:bCs/>
          <w:sz w:val="18"/>
          <w:szCs w:val="18"/>
        </w:rPr>
        <w:t>first CVA trader in the industry</w:t>
      </w:r>
      <w:r w:rsidR="007C5BF6" w:rsidRPr="0082029C">
        <w:rPr>
          <w:rFonts w:ascii="Arial" w:hAnsi="Arial" w:cs="Arial"/>
          <w:bCs/>
          <w:sz w:val="18"/>
          <w:szCs w:val="18"/>
        </w:rPr>
        <w:t>. T</w:t>
      </w:r>
      <w:r w:rsidR="00273C11" w:rsidRPr="0082029C">
        <w:rPr>
          <w:rFonts w:ascii="Arial" w:hAnsi="Arial" w:cs="Arial"/>
          <w:bCs/>
          <w:sz w:val="18"/>
          <w:szCs w:val="18"/>
        </w:rPr>
        <w:t>asked with</w:t>
      </w:r>
      <w:r w:rsidR="00654987" w:rsidRPr="0082029C">
        <w:rPr>
          <w:rFonts w:ascii="Arial" w:hAnsi="Arial" w:cs="Arial"/>
          <w:bCs/>
          <w:sz w:val="18"/>
          <w:szCs w:val="18"/>
        </w:rPr>
        <w:t xml:space="preserve"> </w:t>
      </w:r>
      <w:r w:rsidR="00A856DD" w:rsidRPr="0082029C">
        <w:rPr>
          <w:rFonts w:ascii="Arial" w:hAnsi="Arial" w:cs="Arial"/>
          <w:bCs/>
          <w:sz w:val="18"/>
          <w:szCs w:val="18"/>
        </w:rPr>
        <w:t>defin</w:t>
      </w:r>
      <w:r w:rsidR="00884684" w:rsidRPr="0082029C">
        <w:rPr>
          <w:rFonts w:ascii="Arial" w:hAnsi="Arial" w:cs="Arial"/>
          <w:bCs/>
          <w:sz w:val="18"/>
          <w:szCs w:val="18"/>
        </w:rPr>
        <w:t>ing</w:t>
      </w:r>
      <w:r w:rsidR="00866DD8" w:rsidRPr="0082029C">
        <w:rPr>
          <w:rFonts w:ascii="Arial" w:hAnsi="Arial" w:cs="Arial"/>
          <w:bCs/>
          <w:sz w:val="18"/>
          <w:szCs w:val="18"/>
        </w:rPr>
        <w:t xml:space="preserve"> the philosophy and </w:t>
      </w:r>
      <w:r w:rsidR="00A856DD" w:rsidRPr="0082029C">
        <w:rPr>
          <w:rFonts w:ascii="Arial" w:hAnsi="Arial" w:cs="Arial"/>
          <w:bCs/>
          <w:sz w:val="18"/>
          <w:szCs w:val="18"/>
        </w:rPr>
        <w:t>implement</w:t>
      </w:r>
      <w:r w:rsidR="00884684" w:rsidRPr="0082029C">
        <w:rPr>
          <w:rFonts w:ascii="Arial" w:hAnsi="Arial" w:cs="Arial"/>
          <w:bCs/>
          <w:sz w:val="18"/>
          <w:szCs w:val="18"/>
        </w:rPr>
        <w:t>ing</w:t>
      </w:r>
      <w:r w:rsidR="00A856DD" w:rsidRPr="0082029C">
        <w:rPr>
          <w:rFonts w:ascii="Arial" w:hAnsi="Arial" w:cs="Arial"/>
          <w:bCs/>
          <w:sz w:val="18"/>
          <w:szCs w:val="18"/>
        </w:rPr>
        <w:t xml:space="preserve"> </w:t>
      </w:r>
      <w:r w:rsidR="00866DD8" w:rsidRPr="0082029C">
        <w:rPr>
          <w:rFonts w:ascii="Arial" w:hAnsi="Arial" w:cs="Arial"/>
          <w:bCs/>
          <w:sz w:val="18"/>
          <w:szCs w:val="18"/>
        </w:rPr>
        <w:t>syste</w:t>
      </w:r>
      <w:r w:rsidR="00884684" w:rsidRPr="0082029C">
        <w:rPr>
          <w:rFonts w:ascii="Arial" w:hAnsi="Arial" w:cs="Arial"/>
          <w:bCs/>
          <w:sz w:val="18"/>
          <w:szCs w:val="18"/>
        </w:rPr>
        <w:t xml:space="preserve">ms to mark-to-market and manage </w:t>
      </w:r>
      <w:r w:rsidR="00866DD8" w:rsidRPr="0082029C">
        <w:rPr>
          <w:rFonts w:ascii="Arial" w:hAnsi="Arial" w:cs="Arial"/>
          <w:bCs/>
          <w:sz w:val="18"/>
          <w:szCs w:val="18"/>
        </w:rPr>
        <w:t>derivative counterparty risk</w:t>
      </w:r>
      <w:r w:rsidR="00A856DD" w:rsidRPr="0082029C">
        <w:rPr>
          <w:rFonts w:ascii="Arial" w:hAnsi="Arial" w:cs="Arial"/>
          <w:bCs/>
          <w:sz w:val="18"/>
          <w:szCs w:val="18"/>
        </w:rPr>
        <w:t>.</w:t>
      </w:r>
      <w:r w:rsidR="00A1731B" w:rsidRPr="0082029C">
        <w:rPr>
          <w:rFonts w:ascii="Arial" w:hAnsi="Arial" w:cs="Arial"/>
          <w:bCs/>
          <w:sz w:val="18"/>
          <w:szCs w:val="18"/>
        </w:rPr>
        <w:t xml:space="preserve"> </w:t>
      </w:r>
      <w:r w:rsidR="00F010E8">
        <w:rPr>
          <w:rFonts w:ascii="Arial" w:hAnsi="Arial" w:cs="Arial"/>
          <w:bCs/>
          <w:sz w:val="18"/>
          <w:szCs w:val="18"/>
        </w:rPr>
        <w:t xml:space="preserve">The </w:t>
      </w:r>
      <w:r w:rsidR="00A856DD" w:rsidRPr="0082029C">
        <w:rPr>
          <w:rFonts w:ascii="Arial" w:hAnsi="Arial" w:cs="Arial"/>
          <w:bCs/>
          <w:sz w:val="18"/>
          <w:szCs w:val="18"/>
        </w:rPr>
        <w:t xml:space="preserve">2001 merger </w:t>
      </w:r>
      <w:r w:rsidR="00866DD8" w:rsidRPr="0082029C">
        <w:rPr>
          <w:rFonts w:ascii="Arial" w:hAnsi="Arial" w:cs="Arial"/>
          <w:bCs/>
          <w:sz w:val="18"/>
          <w:szCs w:val="18"/>
        </w:rPr>
        <w:t>with Chase</w:t>
      </w:r>
      <w:r w:rsidR="00A856DD" w:rsidRPr="0082029C">
        <w:rPr>
          <w:rFonts w:ascii="Arial" w:hAnsi="Arial" w:cs="Arial"/>
          <w:bCs/>
          <w:sz w:val="18"/>
          <w:szCs w:val="18"/>
        </w:rPr>
        <w:t xml:space="preserve"> presented </w:t>
      </w:r>
      <w:r w:rsidR="002323FA" w:rsidRPr="0082029C">
        <w:rPr>
          <w:rFonts w:ascii="Arial" w:hAnsi="Arial" w:cs="Arial"/>
          <w:bCs/>
          <w:sz w:val="18"/>
          <w:szCs w:val="18"/>
        </w:rPr>
        <w:t xml:space="preserve">the </w:t>
      </w:r>
      <w:r w:rsidR="00A856DD" w:rsidRPr="0082029C">
        <w:rPr>
          <w:rFonts w:ascii="Arial" w:hAnsi="Arial" w:cs="Arial"/>
          <w:bCs/>
          <w:sz w:val="18"/>
          <w:szCs w:val="18"/>
        </w:rPr>
        <w:t>additional challenge</w:t>
      </w:r>
      <w:r w:rsidR="002323FA" w:rsidRPr="0082029C">
        <w:rPr>
          <w:rFonts w:ascii="Arial" w:hAnsi="Arial" w:cs="Arial"/>
          <w:bCs/>
          <w:sz w:val="18"/>
          <w:szCs w:val="18"/>
        </w:rPr>
        <w:t xml:space="preserve"> of</w:t>
      </w:r>
      <w:r w:rsidR="00A856DD" w:rsidRPr="0082029C">
        <w:rPr>
          <w:rFonts w:ascii="Arial" w:hAnsi="Arial" w:cs="Arial"/>
          <w:bCs/>
          <w:sz w:val="18"/>
          <w:szCs w:val="18"/>
        </w:rPr>
        <w:t xml:space="preserve"> </w:t>
      </w:r>
      <w:r w:rsidR="00470F65" w:rsidRPr="0082029C">
        <w:rPr>
          <w:rFonts w:ascii="Arial" w:hAnsi="Arial" w:cs="Arial"/>
          <w:bCs/>
          <w:sz w:val="18"/>
          <w:szCs w:val="18"/>
        </w:rPr>
        <w:t>integrating the</w:t>
      </w:r>
      <w:r w:rsidR="00884684" w:rsidRPr="0082029C">
        <w:rPr>
          <w:rFonts w:ascii="Arial" w:hAnsi="Arial" w:cs="Arial"/>
          <w:bCs/>
          <w:sz w:val="18"/>
          <w:szCs w:val="18"/>
        </w:rPr>
        <w:t xml:space="preserve"> best practises of an accrual accounted commercial bank </w:t>
      </w:r>
      <w:r w:rsidR="0093759B" w:rsidRPr="0082029C">
        <w:rPr>
          <w:rFonts w:ascii="Arial" w:hAnsi="Arial" w:cs="Arial"/>
          <w:bCs/>
          <w:sz w:val="18"/>
          <w:szCs w:val="18"/>
        </w:rPr>
        <w:t>with those of a</w:t>
      </w:r>
      <w:r w:rsidR="00B969BA" w:rsidRPr="0082029C">
        <w:rPr>
          <w:rFonts w:ascii="Arial" w:hAnsi="Arial" w:cs="Arial"/>
          <w:bCs/>
          <w:sz w:val="18"/>
          <w:szCs w:val="18"/>
        </w:rPr>
        <w:t xml:space="preserve">n </w:t>
      </w:r>
      <w:r w:rsidR="00884684" w:rsidRPr="0082029C">
        <w:rPr>
          <w:rFonts w:ascii="Arial" w:hAnsi="Arial" w:cs="Arial"/>
          <w:bCs/>
          <w:sz w:val="18"/>
          <w:szCs w:val="18"/>
        </w:rPr>
        <w:t>investment bank.</w:t>
      </w:r>
    </w:p>
    <w:p w14:paraId="59F75C92" w14:textId="5ABC9FEB" w:rsidR="00884684" w:rsidRPr="0082029C" w:rsidRDefault="00A1731B" w:rsidP="00884684">
      <w:pPr>
        <w:pStyle w:val="Header"/>
        <w:tabs>
          <w:tab w:val="clear" w:pos="4153"/>
          <w:tab w:val="clear" w:pos="8306"/>
          <w:tab w:val="right" w:pos="8959"/>
        </w:tabs>
        <w:spacing w:after="100"/>
        <w:rPr>
          <w:rFonts w:ascii="Arial" w:hAnsi="Arial" w:cs="Arial"/>
          <w:sz w:val="18"/>
          <w:szCs w:val="18"/>
          <w:lang w:val="en-US"/>
        </w:rPr>
      </w:pPr>
      <w:r w:rsidRPr="0082029C">
        <w:rPr>
          <w:rFonts w:ascii="Arial" w:hAnsi="Arial" w:cs="Arial"/>
          <w:bCs/>
          <w:sz w:val="18"/>
          <w:szCs w:val="18"/>
        </w:rPr>
        <w:t xml:space="preserve">In 2002, </w:t>
      </w:r>
      <w:r w:rsidR="00866DD8" w:rsidRPr="0082029C">
        <w:rPr>
          <w:rFonts w:ascii="Arial" w:hAnsi="Arial" w:cs="Arial"/>
          <w:bCs/>
          <w:sz w:val="18"/>
          <w:szCs w:val="18"/>
        </w:rPr>
        <w:t>introduce</w:t>
      </w:r>
      <w:r w:rsidR="0093759B" w:rsidRPr="0082029C">
        <w:rPr>
          <w:rFonts w:ascii="Arial" w:hAnsi="Arial" w:cs="Arial"/>
          <w:bCs/>
          <w:sz w:val="18"/>
          <w:szCs w:val="18"/>
        </w:rPr>
        <w:t>d</w:t>
      </w:r>
      <w:r w:rsidR="00866DD8" w:rsidRPr="0082029C">
        <w:rPr>
          <w:rFonts w:ascii="Arial" w:hAnsi="Arial" w:cs="Arial"/>
          <w:bCs/>
          <w:sz w:val="18"/>
          <w:szCs w:val="18"/>
        </w:rPr>
        <w:t xml:space="preserve"> senior management</w:t>
      </w:r>
      <w:r w:rsidR="00884684" w:rsidRPr="0082029C">
        <w:rPr>
          <w:rFonts w:ascii="Arial" w:hAnsi="Arial" w:cs="Arial"/>
          <w:bCs/>
          <w:sz w:val="18"/>
          <w:szCs w:val="18"/>
        </w:rPr>
        <w:t xml:space="preserve"> to</w:t>
      </w:r>
      <w:r w:rsidR="00866DD8" w:rsidRPr="0082029C">
        <w:rPr>
          <w:rFonts w:ascii="Arial" w:hAnsi="Arial" w:cs="Arial"/>
          <w:bCs/>
          <w:sz w:val="18"/>
          <w:szCs w:val="18"/>
        </w:rPr>
        <w:t xml:space="preserve"> </w:t>
      </w:r>
      <w:r w:rsidR="00D40997" w:rsidRPr="0082029C">
        <w:rPr>
          <w:rFonts w:ascii="Arial" w:hAnsi="Arial" w:cs="Arial"/>
          <w:bCs/>
          <w:sz w:val="18"/>
          <w:szCs w:val="18"/>
        </w:rPr>
        <w:t>the concept of differential discounting and</w:t>
      </w:r>
      <w:r w:rsidR="00866DD8" w:rsidRPr="0082029C">
        <w:rPr>
          <w:rFonts w:ascii="Arial" w:hAnsi="Arial" w:cs="Arial"/>
          <w:bCs/>
          <w:sz w:val="18"/>
          <w:szCs w:val="18"/>
        </w:rPr>
        <w:t xml:space="preserve"> techniques to optimise for collateral funding</w:t>
      </w:r>
      <w:r w:rsidR="00F010E8">
        <w:rPr>
          <w:rFonts w:ascii="Arial" w:hAnsi="Arial" w:cs="Arial"/>
          <w:bCs/>
          <w:sz w:val="18"/>
          <w:szCs w:val="18"/>
        </w:rPr>
        <w:t>, which would ultimately become the OIS discounting desk</w:t>
      </w:r>
      <w:r w:rsidR="00D40997" w:rsidRPr="0082029C">
        <w:rPr>
          <w:rFonts w:ascii="Arial" w:hAnsi="Arial" w:cs="Arial"/>
          <w:bCs/>
          <w:sz w:val="18"/>
          <w:szCs w:val="18"/>
        </w:rPr>
        <w:t>.</w:t>
      </w:r>
      <w:r w:rsidR="00884684" w:rsidRPr="0082029C">
        <w:rPr>
          <w:rFonts w:ascii="Arial" w:hAnsi="Arial" w:cs="Arial"/>
          <w:bCs/>
          <w:sz w:val="18"/>
          <w:szCs w:val="18"/>
        </w:rPr>
        <w:t xml:space="preserve"> </w:t>
      </w:r>
      <w:r w:rsidRPr="0082029C">
        <w:rPr>
          <w:rFonts w:ascii="Arial" w:hAnsi="Arial" w:cs="Arial"/>
          <w:bCs/>
          <w:sz w:val="18"/>
          <w:szCs w:val="18"/>
        </w:rPr>
        <w:t>E</w:t>
      </w:r>
      <w:r w:rsidR="00866DD8" w:rsidRPr="0082029C">
        <w:rPr>
          <w:rFonts w:ascii="Arial" w:hAnsi="Arial" w:cs="Arial"/>
          <w:bCs/>
          <w:sz w:val="18"/>
          <w:szCs w:val="18"/>
        </w:rPr>
        <w:t>xecuted a series of</w:t>
      </w:r>
      <w:r w:rsidR="00884684" w:rsidRPr="0082029C">
        <w:rPr>
          <w:rFonts w:ascii="Arial" w:hAnsi="Arial" w:cs="Arial"/>
          <w:bCs/>
          <w:sz w:val="18"/>
          <w:szCs w:val="18"/>
        </w:rPr>
        <w:t xml:space="preserve"> unwinds and assignments </w:t>
      </w:r>
      <w:r w:rsidR="00866DD8" w:rsidRPr="0082029C">
        <w:rPr>
          <w:rFonts w:ascii="Arial" w:hAnsi="Arial" w:cs="Arial"/>
          <w:bCs/>
          <w:sz w:val="18"/>
          <w:szCs w:val="18"/>
        </w:rPr>
        <w:t>to explicitly capture collateral funding value</w:t>
      </w:r>
      <w:r w:rsidR="00F010E8">
        <w:rPr>
          <w:rFonts w:ascii="Arial" w:hAnsi="Arial" w:cs="Arial"/>
          <w:bCs/>
          <w:sz w:val="18"/>
          <w:szCs w:val="18"/>
        </w:rPr>
        <w:t xml:space="preserve"> 10 years before this was industry practise.</w:t>
      </w:r>
    </w:p>
    <w:p w14:paraId="59F75C93" w14:textId="77777777" w:rsidR="00884684" w:rsidRPr="0082029C" w:rsidRDefault="00884684" w:rsidP="00884684">
      <w:pPr>
        <w:pStyle w:val="Header"/>
        <w:tabs>
          <w:tab w:val="clear" w:pos="4153"/>
          <w:tab w:val="clear" w:pos="8306"/>
          <w:tab w:val="right" w:pos="8959"/>
        </w:tabs>
        <w:spacing w:after="100"/>
        <w:rPr>
          <w:rFonts w:ascii="Arial" w:hAnsi="Arial" w:cs="Arial"/>
          <w:sz w:val="18"/>
          <w:szCs w:val="18"/>
          <w:lang w:val="en-US"/>
        </w:rPr>
      </w:pPr>
    </w:p>
    <w:p w14:paraId="59F75C94" w14:textId="77777777" w:rsidR="00866DD8" w:rsidRPr="0082029C" w:rsidRDefault="00866DD8" w:rsidP="00866DD8">
      <w:pPr>
        <w:pStyle w:val="Header"/>
        <w:tabs>
          <w:tab w:val="clear" w:pos="4153"/>
          <w:tab w:val="clear" w:pos="8306"/>
          <w:tab w:val="right" w:pos="8959"/>
        </w:tabs>
        <w:spacing w:after="100"/>
        <w:rPr>
          <w:rFonts w:ascii="Arial" w:hAnsi="Arial" w:cs="Arial"/>
          <w:b/>
          <w:i/>
          <w:sz w:val="18"/>
          <w:szCs w:val="18"/>
        </w:rPr>
      </w:pPr>
      <w:r w:rsidRPr="0082029C">
        <w:rPr>
          <w:rFonts w:ascii="Arial" w:hAnsi="Arial" w:cs="Arial"/>
          <w:b/>
          <w:i/>
          <w:sz w:val="18"/>
          <w:szCs w:val="18"/>
        </w:rPr>
        <w:t xml:space="preserve">Structured Products </w:t>
      </w:r>
      <w:r w:rsidRPr="0082029C">
        <w:rPr>
          <w:rFonts w:ascii="Arial" w:hAnsi="Arial" w:cs="Arial"/>
          <w:b/>
          <w:i/>
          <w:sz w:val="18"/>
          <w:szCs w:val="18"/>
        </w:rPr>
        <w:tab/>
        <w:t>1996 - 1999</w:t>
      </w:r>
    </w:p>
    <w:p w14:paraId="59F75C95" w14:textId="77777777" w:rsidR="00884684" w:rsidRPr="0082029C" w:rsidRDefault="00866DD8" w:rsidP="00EC60B9">
      <w:pPr>
        <w:pStyle w:val="Header"/>
        <w:tabs>
          <w:tab w:val="clear" w:pos="4153"/>
          <w:tab w:val="clear" w:pos="8306"/>
          <w:tab w:val="right" w:pos="8959"/>
        </w:tabs>
        <w:spacing w:after="100"/>
        <w:rPr>
          <w:rFonts w:ascii="Arial" w:hAnsi="Arial" w:cs="Arial"/>
          <w:bCs/>
          <w:sz w:val="18"/>
          <w:szCs w:val="18"/>
        </w:rPr>
      </w:pPr>
      <w:r w:rsidRPr="0082029C">
        <w:rPr>
          <w:rFonts w:ascii="Arial" w:hAnsi="Arial" w:cs="Arial"/>
          <w:bCs/>
          <w:sz w:val="18"/>
          <w:szCs w:val="18"/>
        </w:rPr>
        <w:t>Responsible for derivative execution for structured finance businesses, including the development of models for new products including Bistro, the first CLO structured by JPMorgan, and optimising models for RMBS and CMBS transactions.</w:t>
      </w:r>
      <w:r w:rsidR="007813A6" w:rsidRPr="0082029C">
        <w:rPr>
          <w:rFonts w:ascii="Arial" w:hAnsi="Arial" w:cs="Arial"/>
          <w:bCs/>
          <w:sz w:val="18"/>
          <w:szCs w:val="18"/>
        </w:rPr>
        <w:t xml:space="preserve"> Notable transactions include the first RMBS transactions for Abbey National (Holmes I &amp;II), Northern Rock (Granite I, II and III), and Paragon</w:t>
      </w:r>
      <w:r w:rsidR="00273C11" w:rsidRPr="0082029C">
        <w:rPr>
          <w:rFonts w:ascii="Arial" w:hAnsi="Arial" w:cs="Arial"/>
          <w:bCs/>
          <w:sz w:val="18"/>
          <w:szCs w:val="18"/>
        </w:rPr>
        <w:t xml:space="preserve"> (PM I and II)</w:t>
      </w:r>
      <w:r w:rsidR="007813A6" w:rsidRPr="0082029C">
        <w:rPr>
          <w:rFonts w:ascii="Arial" w:hAnsi="Arial" w:cs="Arial"/>
          <w:bCs/>
          <w:sz w:val="18"/>
          <w:szCs w:val="18"/>
        </w:rPr>
        <w:t xml:space="preserve">, and the securitisation of Polish Paris Club receivables for the Republic of France immediately prior to the Euro launch. </w:t>
      </w:r>
    </w:p>
    <w:p w14:paraId="59F75C96" w14:textId="77777777" w:rsidR="00884684" w:rsidRPr="0082029C" w:rsidRDefault="00884684" w:rsidP="00EC60B9">
      <w:pPr>
        <w:pStyle w:val="Header"/>
        <w:tabs>
          <w:tab w:val="clear" w:pos="4153"/>
          <w:tab w:val="clear" w:pos="8306"/>
          <w:tab w:val="right" w:pos="8959"/>
        </w:tabs>
        <w:spacing w:after="100"/>
        <w:rPr>
          <w:rFonts w:ascii="Arial" w:hAnsi="Arial" w:cs="Arial"/>
          <w:bCs/>
          <w:sz w:val="18"/>
          <w:szCs w:val="18"/>
        </w:rPr>
      </w:pPr>
    </w:p>
    <w:p w14:paraId="59F75C97" w14:textId="78593E16" w:rsidR="00866DD8" w:rsidRPr="0082029C" w:rsidRDefault="0056144A" w:rsidP="00866DD8">
      <w:pPr>
        <w:pStyle w:val="Header"/>
        <w:tabs>
          <w:tab w:val="clear" w:pos="4153"/>
          <w:tab w:val="clear" w:pos="8306"/>
          <w:tab w:val="right" w:pos="8959"/>
        </w:tabs>
        <w:spacing w:after="100"/>
        <w:rPr>
          <w:rFonts w:ascii="Arial" w:hAnsi="Arial" w:cs="Arial"/>
          <w:b/>
          <w:i/>
          <w:sz w:val="18"/>
          <w:szCs w:val="18"/>
        </w:rPr>
      </w:pPr>
      <w:r w:rsidRPr="0082029C">
        <w:rPr>
          <w:rFonts w:ascii="Arial" w:hAnsi="Arial" w:cs="Arial"/>
          <w:b/>
          <w:i/>
          <w:sz w:val="18"/>
          <w:szCs w:val="18"/>
        </w:rPr>
        <w:t>Derivative Marketing</w:t>
      </w:r>
      <w:r w:rsidRPr="0082029C">
        <w:rPr>
          <w:rFonts w:ascii="Arial" w:hAnsi="Arial" w:cs="Arial"/>
          <w:b/>
          <w:i/>
          <w:sz w:val="18"/>
          <w:szCs w:val="18"/>
        </w:rPr>
        <w:tab/>
        <w:t>199</w:t>
      </w:r>
      <w:r w:rsidR="0082029C" w:rsidRPr="0082029C">
        <w:rPr>
          <w:rFonts w:ascii="Arial" w:hAnsi="Arial" w:cs="Arial"/>
          <w:b/>
          <w:i/>
          <w:sz w:val="18"/>
          <w:szCs w:val="18"/>
        </w:rPr>
        <w:t>3</w:t>
      </w:r>
      <w:r w:rsidR="00866DD8" w:rsidRPr="0082029C">
        <w:rPr>
          <w:rFonts w:ascii="Arial" w:hAnsi="Arial" w:cs="Arial"/>
          <w:b/>
          <w:i/>
          <w:sz w:val="18"/>
          <w:szCs w:val="18"/>
        </w:rPr>
        <w:t xml:space="preserve"> - 1996</w:t>
      </w:r>
    </w:p>
    <w:p w14:paraId="59F75C98" w14:textId="4C9E1EEE" w:rsidR="00654987" w:rsidRPr="0082029C" w:rsidRDefault="00273C11" w:rsidP="00866DD8">
      <w:pPr>
        <w:pStyle w:val="Header"/>
        <w:tabs>
          <w:tab w:val="clear" w:pos="4153"/>
          <w:tab w:val="clear" w:pos="8306"/>
          <w:tab w:val="right" w:pos="8959"/>
        </w:tabs>
        <w:spacing w:after="100"/>
        <w:rPr>
          <w:rFonts w:ascii="Arial" w:hAnsi="Arial" w:cs="Arial"/>
          <w:bCs/>
          <w:sz w:val="18"/>
          <w:szCs w:val="18"/>
        </w:rPr>
      </w:pPr>
      <w:r w:rsidRPr="0082029C">
        <w:rPr>
          <w:rFonts w:ascii="Arial" w:hAnsi="Arial" w:cs="Arial"/>
          <w:bCs/>
          <w:sz w:val="18"/>
          <w:szCs w:val="18"/>
        </w:rPr>
        <w:t>Analyst/associ</w:t>
      </w:r>
      <w:r w:rsidR="00A1731B" w:rsidRPr="0082029C">
        <w:rPr>
          <w:rFonts w:ascii="Arial" w:hAnsi="Arial" w:cs="Arial"/>
          <w:bCs/>
          <w:sz w:val="18"/>
          <w:szCs w:val="18"/>
        </w:rPr>
        <w:t xml:space="preserve">ate in the swaps </w:t>
      </w:r>
      <w:r w:rsidR="0082029C" w:rsidRPr="0082029C">
        <w:rPr>
          <w:rFonts w:ascii="Arial" w:hAnsi="Arial" w:cs="Arial"/>
          <w:bCs/>
          <w:sz w:val="18"/>
          <w:szCs w:val="18"/>
        </w:rPr>
        <w:t xml:space="preserve">trading </w:t>
      </w:r>
      <w:r w:rsidR="00A1731B" w:rsidRPr="0082029C">
        <w:rPr>
          <w:rFonts w:ascii="Arial" w:hAnsi="Arial" w:cs="Arial"/>
          <w:bCs/>
          <w:sz w:val="18"/>
          <w:szCs w:val="18"/>
        </w:rPr>
        <w:t>team. E</w:t>
      </w:r>
      <w:r w:rsidR="00866DD8" w:rsidRPr="0082029C">
        <w:rPr>
          <w:rFonts w:ascii="Arial" w:hAnsi="Arial" w:cs="Arial"/>
          <w:bCs/>
          <w:sz w:val="18"/>
          <w:szCs w:val="18"/>
        </w:rPr>
        <w:t xml:space="preserve">xecuted </w:t>
      </w:r>
      <w:r w:rsidRPr="0082029C">
        <w:rPr>
          <w:rFonts w:ascii="Arial" w:hAnsi="Arial" w:cs="Arial"/>
          <w:bCs/>
          <w:sz w:val="18"/>
          <w:szCs w:val="18"/>
        </w:rPr>
        <w:t xml:space="preserve">vanilla and semi-exotic </w:t>
      </w:r>
      <w:r w:rsidR="00866DD8" w:rsidRPr="0082029C">
        <w:rPr>
          <w:rFonts w:ascii="Arial" w:hAnsi="Arial" w:cs="Arial"/>
          <w:bCs/>
          <w:sz w:val="18"/>
          <w:szCs w:val="18"/>
        </w:rPr>
        <w:t>interest rate derivatives for the new issue and inter-bank market</w:t>
      </w:r>
      <w:r w:rsidR="00CD5F04" w:rsidRPr="0082029C">
        <w:rPr>
          <w:rFonts w:ascii="Arial" w:hAnsi="Arial" w:cs="Arial"/>
          <w:bCs/>
          <w:sz w:val="18"/>
          <w:szCs w:val="18"/>
        </w:rPr>
        <w:t xml:space="preserve">. </w:t>
      </w:r>
      <w:r w:rsidRPr="0082029C">
        <w:rPr>
          <w:rFonts w:ascii="Arial" w:hAnsi="Arial" w:cs="Arial"/>
          <w:bCs/>
          <w:sz w:val="18"/>
          <w:szCs w:val="18"/>
        </w:rPr>
        <w:t>C</w:t>
      </w:r>
      <w:r w:rsidR="00CD5F04" w:rsidRPr="0082029C">
        <w:rPr>
          <w:rFonts w:ascii="Arial" w:hAnsi="Arial" w:cs="Arial"/>
          <w:bCs/>
          <w:sz w:val="18"/>
          <w:szCs w:val="18"/>
        </w:rPr>
        <w:t>lients</w:t>
      </w:r>
      <w:r w:rsidRPr="0082029C">
        <w:rPr>
          <w:rFonts w:ascii="Arial" w:hAnsi="Arial" w:cs="Arial"/>
          <w:bCs/>
          <w:sz w:val="18"/>
          <w:szCs w:val="18"/>
        </w:rPr>
        <w:t xml:space="preserve"> covered included the </w:t>
      </w:r>
      <w:r w:rsidR="00866DD8" w:rsidRPr="0082029C">
        <w:rPr>
          <w:rFonts w:ascii="Arial" w:hAnsi="Arial" w:cs="Arial"/>
          <w:bCs/>
          <w:sz w:val="18"/>
          <w:szCs w:val="18"/>
        </w:rPr>
        <w:t>frequent issuers</w:t>
      </w:r>
      <w:r w:rsidRPr="0082029C">
        <w:rPr>
          <w:rFonts w:ascii="Arial" w:hAnsi="Arial" w:cs="Arial"/>
          <w:bCs/>
          <w:sz w:val="18"/>
          <w:szCs w:val="18"/>
        </w:rPr>
        <w:t>, supra-nationals</w:t>
      </w:r>
      <w:r w:rsidR="00F94432" w:rsidRPr="0082029C">
        <w:rPr>
          <w:rFonts w:ascii="Arial" w:hAnsi="Arial" w:cs="Arial"/>
          <w:bCs/>
          <w:sz w:val="18"/>
          <w:szCs w:val="18"/>
        </w:rPr>
        <w:t xml:space="preserve"> </w:t>
      </w:r>
      <w:r w:rsidR="00866DD8" w:rsidRPr="0082029C">
        <w:rPr>
          <w:rFonts w:ascii="Arial" w:hAnsi="Arial" w:cs="Arial"/>
          <w:bCs/>
          <w:sz w:val="18"/>
          <w:szCs w:val="18"/>
        </w:rPr>
        <w:t>and central banks.</w:t>
      </w:r>
    </w:p>
    <w:p w14:paraId="6F6EFB2C" w14:textId="41B8E09B" w:rsidR="000D27E4" w:rsidRDefault="000D27E4" w:rsidP="00866DD8">
      <w:pPr>
        <w:pStyle w:val="Header"/>
        <w:tabs>
          <w:tab w:val="clear" w:pos="4153"/>
          <w:tab w:val="clear" w:pos="8306"/>
          <w:tab w:val="right" w:pos="8959"/>
        </w:tabs>
        <w:spacing w:after="100"/>
        <w:rPr>
          <w:rFonts w:ascii="Arial" w:hAnsi="Arial" w:cs="Arial"/>
          <w:b/>
          <w:sz w:val="18"/>
          <w:szCs w:val="18"/>
        </w:rPr>
      </w:pPr>
    </w:p>
    <w:p w14:paraId="6C8D65C2" w14:textId="77777777" w:rsidR="00DC6477" w:rsidRDefault="00DC6477" w:rsidP="00866DD8">
      <w:pPr>
        <w:pStyle w:val="Header"/>
        <w:tabs>
          <w:tab w:val="clear" w:pos="4153"/>
          <w:tab w:val="clear" w:pos="8306"/>
          <w:tab w:val="right" w:pos="8959"/>
        </w:tabs>
        <w:spacing w:after="100"/>
        <w:rPr>
          <w:rFonts w:ascii="Arial" w:hAnsi="Arial" w:cs="Arial"/>
          <w:b/>
          <w:sz w:val="18"/>
          <w:szCs w:val="18"/>
        </w:rPr>
      </w:pPr>
    </w:p>
    <w:p w14:paraId="59F75C9D" w14:textId="2F97D910" w:rsidR="00866DD8" w:rsidRPr="0082029C" w:rsidRDefault="00866DD8" w:rsidP="00866DD8">
      <w:pPr>
        <w:pStyle w:val="Header"/>
        <w:tabs>
          <w:tab w:val="clear" w:pos="4153"/>
          <w:tab w:val="clear" w:pos="8306"/>
          <w:tab w:val="right" w:pos="8959"/>
        </w:tabs>
        <w:spacing w:after="100"/>
        <w:rPr>
          <w:rFonts w:ascii="Arial" w:hAnsi="Arial" w:cs="Arial"/>
          <w:b/>
          <w:sz w:val="18"/>
          <w:szCs w:val="18"/>
        </w:rPr>
      </w:pPr>
      <w:r w:rsidRPr="0082029C">
        <w:rPr>
          <w:rFonts w:ascii="Arial" w:hAnsi="Arial" w:cs="Arial"/>
          <w:b/>
          <w:sz w:val="18"/>
          <w:szCs w:val="18"/>
        </w:rPr>
        <w:t>Education</w:t>
      </w:r>
      <w:r w:rsidRPr="0082029C">
        <w:rPr>
          <w:rFonts w:ascii="Arial" w:hAnsi="Arial" w:cs="Arial"/>
          <w:b/>
          <w:sz w:val="18"/>
          <w:szCs w:val="18"/>
        </w:rPr>
        <w:tab/>
        <w:t xml:space="preserve"> </w:t>
      </w:r>
    </w:p>
    <w:p w14:paraId="59F75C9E" w14:textId="20A289DE" w:rsidR="00EB344D" w:rsidRPr="0082029C" w:rsidRDefault="00EB344D" w:rsidP="00EB344D">
      <w:pPr>
        <w:tabs>
          <w:tab w:val="right" w:pos="8959"/>
        </w:tabs>
        <w:spacing w:after="100"/>
        <w:rPr>
          <w:rFonts w:ascii="Arial" w:hAnsi="Arial" w:cs="Arial"/>
          <w:bCs/>
          <w:sz w:val="18"/>
          <w:szCs w:val="18"/>
        </w:rPr>
      </w:pPr>
      <w:r w:rsidRPr="0082029C">
        <w:rPr>
          <w:rFonts w:ascii="Arial" w:hAnsi="Arial" w:cs="Arial"/>
          <w:bCs/>
          <w:sz w:val="18"/>
          <w:szCs w:val="18"/>
        </w:rPr>
        <w:t>Bristol Universit</w:t>
      </w:r>
      <w:r w:rsidR="00024BF2" w:rsidRPr="0082029C">
        <w:rPr>
          <w:rFonts w:ascii="Arial" w:hAnsi="Arial" w:cs="Arial"/>
          <w:bCs/>
          <w:sz w:val="18"/>
          <w:szCs w:val="18"/>
        </w:rPr>
        <w:t>y</w:t>
      </w:r>
      <w:r w:rsidR="00B969BA" w:rsidRPr="0082029C">
        <w:rPr>
          <w:rFonts w:ascii="Arial" w:hAnsi="Arial" w:cs="Arial"/>
          <w:bCs/>
          <w:sz w:val="18"/>
          <w:szCs w:val="18"/>
        </w:rPr>
        <w:t xml:space="preserve"> Medical School</w:t>
      </w:r>
      <w:r w:rsidR="00024BF2" w:rsidRPr="0082029C">
        <w:rPr>
          <w:rFonts w:ascii="Arial" w:hAnsi="Arial" w:cs="Arial"/>
          <w:bCs/>
          <w:sz w:val="18"/>
          <w:szCs w:val="18"/>
        </w:rPr>
        <w:tab/>
        <w:t>1989</w:t>
      </w:r>
      <w:r w:rsidRPr="0082029C">
        <w:rPr>
          <w:rFonts w:ascii="Arial" w:hAnsi="Arial" w:cs="Arial"/>
          <w:bCs/>
          <w:sz w:val="18"/>
          <w:szCs w:val="18"/>
        </w:rPr>
        <w:t xml:space="preserve"> - 1993</w:t>
      </w:r>
    </w:p>
    <w:p w14:paraId="59F75CA0" w14:textId="77777777" w:rsidR="00866DD8" w:rsidRPr="0082029C" w:rsidRDefault="00866DD8" w:rsidP="00866DD8">
      <w:pPr>
        <w:tabs>
          <w:tab w:val="right" w:pos="8959"/>
        </w:tabs>
        <w:spacing w:after="100"/>
        <w:rPr>
          <w:rFonts w:ascii="Arial" w:hAnsi="Arial" w:cs="Arial"/>
          <w:bCs/>
          <w:sz w:val="18"/>
          <w:szCs w:val="18"/>
        </w:rPr>
      </w:pPr>
      <w:r w:rsidRPr="0082029C">
        <w:rPr>
          <w:rFonts w:ascii="Arial" w:hAnsi="Arial" w:cs="Arial"/>
          <w:bCs/>
          <w:sz w:val="18"/>
          <w:szCs w:val="18"/>
        </w:rPr>
        <w:t>Worth School</w:t>
      </w:r>
      <w:r w:rsidR="00891025" w:rsidRPr="0082029C">
        <w:rPr>
          <w:rFonts w:ascii="Arial" w:hAnsi="Arial" w:cs="Arial"/>
          <w:bCs/>
          <w:sz w:val="18"/>
          <w:szCs w:val="18"/>
        </w:rPr>
        <w:t xml:space="preserve"> </w:t>
      </w:r>
      <w:r w:rsidR="007C5BF6" w:rsidRPr="0082029C">
        <w:rPr>
          <w:rFonts w:ascii="Arial" w:hAnsi="Arial" w:cs="Arial"/>
          <w:bCs/>
          <w:sz w:val="18"/>
          <w:szCs w:val="18"/>
        </w:rPr>
        <w:t>(academic scholarship)</w:t>
      </w:r>
      <w:r w:rsidRPr="0082029C">
        <w:rPr>
          <w:rFonts w:ascii="Arial" w:hAnsi="Arial" w:cs="Arial"/>
          <w:bCs/>
          <w:sz w:val="18"/>
          <w:szCs w:val="18"/>
        </w:rPr>
        <w:tab/>
        <w:t xml:space="preserve">1984 </w:t>
      </w:r>
      <w:r w:rsidR="00B8173A" w:rsidRPr="0082029C">
        <w:rPr>
          <w:rFonts w:ascii="Arial" w:hAnsi="Arial" w:cs="Arial"/>
          <w:bCs/>
          <w:sz w:val="18"/>
          <w:szCs w:val="18"/>
        </w:rPr>
        <w:t>-</w:t>
      </w:r>
      <w:r w:rsidRPr="0082029C">
        <w:rPr>
          <w:rFonts w:ascii="Arial" w:hAnsi="Arial" w:cs="Arial"/>
          <w:bCs/>
          <w:sz w:val="18"/>
          <w:szCs w:val="18"/>
        </w:rPr>
        <w:t xml:space="preserve"> 1989</w:t>
      </w:r>
    </w:p>
    <w:p w14:paraId="59F75CA1" w14:textId="6D7136B8" w:rsidR="00866DD8" w:rsidRPr="0082029C" w:rsidRDefault="00866DD8" w:rsidP="00866DD8">
      <w:pPr>
        <w:tabs>
          <w:tab w:val="right" w:pos="8959"/>
        </w:tabs>
        <w:spacing w:before="200" w:after="100"/>
        <w:rPr>
          <w:rFonts w:ascii="Arial" w:hAnsi="Arial" w:cs="Arial"/>
          <w:b/>
          <w:sz w:val="18"/>
          <w:szCs w:val="18"/>
        </w:rPr>
      </w:pPr>
      <w:r w:rsidRPr="0082029C">
        <w:rPr>
          <w:rFonts w:ascii="Arial" w:hAnsi="Arial" w:cs="Arial"/>
          <w:b/>
          <w:sz w:val="18"/>
          <w:szCs w:val="18"/>
        </w:rPr>
        <w:t>Personal Details</w:t>
      </w:r>
    </w:p>
    <w:p w14:paraId="2B4D194C" w14:textId="29D8547E" w:rsidR="00B60613" w:rsidRPr="0082029C" w:rsidRDefault="00B60613" w:rsidP="00866DD8">
      <w:pPr>
        <w:tabs>
          <w:tab w:val="right" w:pos="8959"/>
        </w:tabs>
        <w:spacing w:before="200" w:after="100"/>
        <w:rPr>
          <w:rFonts w:ascii="Arial" w:hAnsi="Arial" w:cs="Arial"/>
          <w:bCs/>
          <w:sz w:val="18"/>
          <w:szCs w:val="18"/>
        </w:rPr>
      </w:pPr>
      <w:r w:rsidRPr="0082029C">
        <w:rPr>
          <w:rFonts w:ascii="Arial" w:hAnsi="Arial" w:cs="Arial"/>
          <w:b/>
          <w:sz w:val="18"/>
          <w:szCs w:val="18"/>
        </w:rPr>
        <w:t xml:space="preserve">Email: </w:t>
      </w:r>
      <w:r w:rsidRPr="00F010E8">
        <w:rPr>
          <w:rFonts w:ascii="Arial" w:hAnsi="Arial" w:cs="Arial"/>
          <w:bCs/>
          <w:sz w:val="18"/>
          <w:szCs w:val="18"/>
        </w:rPr>
        <w:t>nurse_stephen@hotmail.com</w:t>
      </w:r>
      <w:r w:rsidRPr="0082029C">
        <w:rPr>
          <w:rFonts w:ascii="Arial" w:hAnsi="Arial" w:cs="Arial"/>
          <w:bCs/>
          <w:sz w:val="18"/>
          <w:szCs w:val="18"/>
        </w:rPr>
        <w:tab/>
        <w:t>Phone: +44 7588 717515</w:t>
      </w:r>
    </w:p>
    <w:p w14:paraId="2A35065B" w14:textId="792F1C75" w:rsidR="00B60613" w:rsidRPr="0082029C" w:rsidRDefault="00B60613" w:rsidP="00D271B9">
      <w:pPr>
        <w:tabs>
          <w:tab w:val="right" w:pos="8959"/>
        </w:tabs>
        <w:spacing w:before="200" w:after="100"/>
        <w:rPr>
          <w:rFonts w:ascii="Arial" w:hAnsi="Arial" w:cs="Arial"/>
          <w:bCs/>
          <w:smallCaps/>
          <w:sz w:val="18"/>
          <w:szCs w:val="18"/>
        </w:rPr>
      </w:pPr>
      <w:r w:rsidRPr="0082029C">
        <w:rPr>
          <w:rFonts w:ascii="Arial" w:hAnsi="Arial" w:cs="Arial"/>
          <w:b/>
          <w:sz w:val="18"/>
          <w:szCs w:val="18"/>
        </w:rPr>
        <w:t xml:space="preserve">Nationality: </w:t>
      </w:r>
      <w:r w:rsidR="00551E04" w:rsidRPr="0082029C">
        <w:rPr>
          <w:rFonts w:ascii="Arial" w:hAnsi="Arial" w:cs="Arial"/>
          <w:bCs/>
          <w:sz w:val="18"/>
          <w:szCs w:val="18"/>
        </w:rPr>
        <w:t>UK</w:t>
      </w:r>
      <w:r w:rsidRPr="0082029C">
        <w:rPr>
          <w:rFonts w:ascii="Arial" w:hAnsi="Arial" w:cs="Arial"/>
          <w:bCs/>
          <w:sz w:val="18"/>
          <w:szCs w:val="18"/>
        </w:rPr>
        <w:t xml:space="preserve"> &amp; Irish passport holde</w:t>
      </w:r>
      <w:r w:rsidR="00D271B9">
        <w:rPr>
          <w:rFonts w:ascii="Arial" w:hAnsi="Arial" w:cs="Arial"/>
          <w:bCs/>
          <w:sz w:val="18"/>
          <w:szCs w:val="18"/>
        </w:rPr>
        <w:t>r</w:t>
      </w:r>
      <w:r w:rsidR="00D271B9">
        <w:rPr>
          <w:rFonts w:ascii="Arial" w:hAnsi="Arial" w:cs="Arial"/>
          <w:bCs/>
          <w:sz w:val="18"/>
          <w:szCs w:val="18"/>
        </w:rPr>
        <w:tab/>
      </w:r>
      <w:r w:rsidR="00D271B9">
        <w:rPr>
          <w:rFonts w:ascii="Arial" w:hAnsi="Arial" w:cs="Arial"/>
          <w:bCs/>
          <w:noProof/>
          <w:sz w:val="18"/>
          <w:szCs w:val="18"/>
        </w:rPr>
        <w:drawing>
          <wp:inline distT="0" distB="0" distL="0" distR="0" wp14:anchorId="020CAFC0" wp14:editId="396CAD25">
            <wp:extent cx="238125" cy="238125"/>
            <wp:effectExtent l="0" t="0" r="9525" b="9525"/>
            <wp:docPr id="1" name="Picture 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00D271B9">
        <w:rPr>
          <w:rFonts w:ascii="Arial" w:hAnsi="Arial" w:cs="Arial"/>
          <w:bCs/>
          <w:sz w:val="18"/>
          <w:szCs w:val="18"/>
        </w:rPr>
        <w:t xml:space="preserve"> </w:t>
      </w:r>
      <w:r w:rsidR="00D271B9">
        <w:rPr>
          <w:rFonts w:ascii="Arial" w:hAnsi="Arial" w:cs="Arial"/>
          <w:bCs/>
          <w:noProof/>
          <w:sz w:val="18"/>
          <w:szCs w:val="18"/>
        </w:rPr>
        <w:drawing>
          <wp:inline distT="0" distB="0" distL="0" distR="0" wp14:anchorId="118AE55D" wp14:editId="13068EC6">
            <wp:extent cx="257175" cy="257175"/>
            <wp:effectExtent l="0" t="0" r="9525" b="9525"/>
            <wp:docPr id="2" name="Picture 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00971402" w:rsidRPr="00971402">
        <w:rPr>
          <w:rFonts w:ascii="Arial" w:hAnsi="Arial" w:cs="Arial"/>
          <w:bCs/>
          <w:sz w:val="18"/>
          <w:szCs w:val="18"/>
        </w:rPr>
        <w:t xml:space="preserve"> </w:t>
      </w:r>
      <w:r w:rsidR="00971402">
        <w:rPr>
          <w:rFonts w:ascii="Arial" w:hAnsi="Arial" w:cs="Arial"/>
          <w:bCs/>
          <w:noProof/>
          <w:sz w:val="18"/>
          <w:szCs w:val="18"/>
        </w:rPr>
        <w:drawing>
          <wp:inline distT="0" distB="0" distL="0" distR="0" wp14:anchorId="393D2BD4" wp14:editId="0B408905">
            <wp:extent cx="371475" cy="371475"/>
            <wp:effectExtent l="0" t="0" r="9525" b="9525"/>
            <wp:docPr id="3" name="Picture 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sectPr w:rsidR="00B60613" w:rsidRPr="0082029C" w:rsidSect="001255C5">
      <w:headerReference w:type="default" r:id="rId21"/>
      <w:footerReference w:type="default" r:id="rId22"/>
      <w:pgSz w:w="11894" w:h="16834"/>
      <w:pgMar w:top="1418" w:right="1418" w:bottom="357" w:left="1418" w:header="578" w:footer="3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B0ABF" w14:textId="77777777" w:rsidR="00C24661" w:rsidRDefault="00C24661">
      <w:r>
        <w:separator/>
      </w:r>
    </w:p>
  </w:endnote>
  <w:endnote w:type="continuationSeparator" w:id="0">
    <w:p w14:paraId="7391A07C" w14:textId="77777777" w:rsidR="00C24661" w:rsidRDefault="00C24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75CB2" w14:textId="77777777" w:rsidR="00654987" w:rsidRPr="009C3511" w:rsidRDefault="00654987" w:rsidP="00EC60B9">
    <w:pPr>
      <w:pStyle w:val="Footer"/>
      <w:pBdr>
        <w:top w:val="single" w:sz="4" w:space="1" w:color="auto"/>
      </w:pBd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1C00E" w14:textId="77777777" w:rsidR="00C24661" w:rsidRDefault="00C24661">
      <w:r>
        <w:separator/>
      </w:r>
    </w:p>
  </w:footnote>
  <w:footnote w:type="continuationSeparator" w:id="0">
    <w:p w14:paraId="5912BA56" w14:textId="77777777" w:rsidR="00C24661" w:rsidRDefault="00C246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75CB1" w14:textId="77777777" w:rsidR="00654987" w:rsidRPr="009C3511" w:rsidRDefault="00654987" w:rsidP="001255C5">
    <w:pPr>
      <w:pBdr>
        <w:bottom w:val="single" w:sz="4" w:space="1" w:color="auto"/>
      </w:pBdr>
      <w:outlineLvl w:val="0"/>
      <w:rPr>
        <w:rFonts w:ascii="Arial" w:hAnsi="Arial" w:cs="Arial"/>
        <w:b/>
        <w:sz w:val="28"/>
        <w:szCs w:val="24"/>
      </w:rPr>
    </w:pPr>
    <w:r w:rsidRPr="009C3511">
      <w:rPr>
        <w:rFonts w:ascii="Arial" w:hAnsi="Arial" w:cs="Arial"/>
        <w:b/>
        <w:sz w:val="28"/>
        <w:szCs w:val="24"/>
      </w:rPr>
      <w:t>Stephen Nurse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64107"/>
    <w:multiLevelType w:val="hybridMultilevel"/>
    <w:tmpl w:val="FF527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DD8"/>
    <w:rsid w:val="00024BF2"/>
    <w:rsid w:val="0003780A"/>
    <w:rsid w:val="000729F6"/>
    <w:rsid w:val="000905B1"/>
    <w:rsid w:val="000B03EC"/>
    <w:rsid w:val="000B1624"/>
    <w:rsid w:val="000B7A3A"/>
    <w:rsid w:val="000C2D62"/>
    <w:rsid w:val="000D27E4"/>
    <w:rsid w:val="00117339"/>
    <w:rsid w:val="001214D0"/>
    <w:rsid w:val="001255C5"/>
    <w:rsid w:val="001505FB"/>
    <w:rsid w:val="0016062C"/>
    <w:rsid w:val="00174609"/>
    <w:rsid w:val="00194DBB"/>
    <w:rsid w:val="001B4DD2"/>
    <w:rsid w:val="002039A4"/>
    <w:rsid w:val="0021511E"/>
    <w:rsid w:val="00225959"/>
    <w:rsid w:val="002312AA"/>
    <w:rsid w:val="002323FA"/>
    <w:rsid w:val="00240CF0"/>
    <w:rsid w:val="0024462E"/>
    <w:rsid w:val="00273C11"/>
    <w:rsid w:val="00293B5E"/>
    <w:rsid w:val="002A4300"/>
    <w:rsid w:val="00312058"/>
    <w:rsid w:val="00314840"/>
    <w:rsid w:val="00342777"/>
    <w:rsid w:val="0034602A"/>
    <w:rsid w:val="00355E94"/>
    <w:rsid w:val="00370412"/>
    <w:rsid w:val="003A24E8"/>
    <w:rsid w:val="00455F29"/>
    <w:rsid w:val="00470F65"/>
    <w:rsid w:val="00486BE2"/>
    <w:rsid w:val="004A1B43"/>
    <w:rsid w:val="004A3CC9"/>
    <w:rsid w:val="004E1C8F"/>
    <w:rsid w:val="005033D4"/>
    <w:rsid w:val="00512128"/>
    <w:rsid w:val="00532268"/>
    <w:rsid w:val="00551E04"/>
    <w:rsid w:val="0056144A"/>
    <w:rsid w:val="005679EB"/>
    <w:rsid w:val="00573616"/>
    <w:rsid w:val="0059207D"/>
    <w:rsid w:val="00595267"/>
    <w:rsid w:val="00596F8F"/>
    <w:rsid w:val="005B2F0A"/>
    <w:rsid w:val="005B44EC"/>
    <w:rsid w:val="005C57B6"/>
    <w:rsid w:val="005C604C"/>
    <w:rsid w:val="005F5E16"/>
    <w:rsid w:val="00621786"/>
    <w:rsid w:val="006349A4"/>
    <w:rsid w:val="00651AC5"/>
    <w:rsid w:val="00654987"/>
    <w:rsid w:val="00690D39"/>
    <w:rsid w:val="006A4D82"/>
    <w:rsid w:val="006B4763"/>
    <w:rsid w:val="006B5AD0"/>
    <w:rsid w:val="006C5BDC"/>
    <w:rsid w:val="006D4886"/>
    <w:rsid w:val="006D5806"/>
    <w:rsid w:val="006E3C7A"/>
    <w:rsid w:val="006F35EB"/>
    <w:rsid w:val="00721CAE"/>
    <w:rsid w:val="007225D6"/>
    <w:rsid w:val="007813A6"/>
    <w:rsid w:val="007C5BF6"/>
    <w:rsid w:val="007D79FE"/>
    <w:rsid w:val="008019C3"/>
    <w:rsid w:val="0082029C"/>
    <w:rsid w:val="008205A6"/>
    <w:rsid w:val="008560DC"/>
    <w:rsid w:val="00866DD8"/>
    <w:rsid w:val="00884684"/>
    <w:rsid w:val="00891025"/>
    <w:rsid w:val="008A763E"/>
    <w:rsid w:val="008D2FD5"/>
    <w:rsid w:val="008E10EE"/>
    <w:rsid w:val="008E4FA2"/>
    <w:rsid w:val="008F3F65"/>
    <w:rsid w:val="009252F9"/>
    <w:rsid w:val="0093759B"/>
    <w:rsid w:val="00971402"/>
    <w:rsid w:val="00982D15"/>
    <w:rsid w:val="009A7B1B"/>
    <w:rsid w:val="009B47E0"/>
    <w:rsid w:val="009B5D5F"/>
    <w:rsid w:val="009D31EF"/>
    <w:rsid w:val="00A1731B"/>
    <w:rsid w:val="00A24A92"/>
    <w:rsid w:val="00A337EF"/>
    <w:rsid w:val="00A4472E"/>
    <w:rsid w:val="00A6342F"/>
    <w:rsid w:val="00A73215"/>
    <w:rsid w:val="00A856DD"/>
    <w:rsid w:val="00AB32EA"/>
    <w:rsid w:val="00AC7E82"/>
    <w:rsid w:val="00AF2B7F"/>
    <w:rsid w:val="00B60613"/>
    <w:rsid w:val="00B618EB"/>
    <w:rsid w:val="00B630F6"/>
    <w:rsid w:val="00B6329A"/>
    <w:rsid w:val="00B8173A"/>
    <w:rsid w:val="00B849E5"/>
    <w:rsid w:val="00B969BA"/>
    <w:rsid w:val="00BC33D3"/>
    <w:rsid w:val="00BD688C"/>
    <w:rsid w:val="00BE5B12"/>
    <w:rsid w:val="00BE6B7E"/>
    <w:rsid w:val="00BF0496"/>
    <w:rsid w:val="00BF3813"/>
    <w:rsid w:val="00C24661"/>
    <w:rsid w:val="00C2547C"/>
    <w:rsid w:val="00C87884"/>
    <w:rsid w:val="00CA4C4F"/>
    <w:rsid w:val="00CA6F51"/>
    <w:rsid w:val="00CC4C37"/>
    <w:rsid w:val="00CD2E71"/>
    <w:rsid w:val="00CD5F04"/>
    <w:rsid w:val="00D02048"/>
    <w:rsid w:val="00D271B9"/>
    <w:rsid w:val="00D40997"/>
    <w:rsid w:val="00D51543"/>
    <w:rsid w:val="00D51633"/>
    <w:rsid w:val="00D829F4"/>
    <w:rsid w:val="00D91988"/>
    <w:rsid w:val="00DA47ED"/>
    <w:rsid w:val="00DC6477"/>
    <w:rsid w:val="00DE0C09"/>
    <w:rsid w:val="00DF53D0"/>
    <w:rsid w:val="00E370A0"/>
    <w:rsid w:val="00E654C6"/>
    <w:rsid w:val="00E72317"/>
    <w:rsid w:val="00E75DB7"/>
    <w:rsid w:val="00EB344D"/>
    <w:rsid w:val="00EB6410"/>
    <w:rsid w:val="00EC60B9"/>
    <w:rsid w:val="00ED386A"/>
    <w:rsid w:val="00ED3F87"/>
    <w:rsid w:val="00F010E8"/>
    <w:rsid w:val="00F26EF8"/>
    <w:rsid w:val="00F36CBC"/>
    <w:rsid w:val="00F534CD"/>
    <w:rsid w:val="00F7201F"/>
    <w:rsid w:val="00F94432"/>
    <w:rsid w:val="00FC4555"/>
    <w:rsid w:val="00FC7930"/>
    <w:rsid w:val="00FE48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59F75C72"/>
  <w15:docId w15:val="{F21389BE-5DB7-455A-89CD-9CCFB068A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DD8"/>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66DD8"/>
    <w:pPr>
      <w:tabs>
        <w:tab w:val="center" w:pos="4153"/>
        <w:tab w:val="right" w:pos="8306"/>
      </w:tabs>
    </w:pPr>
    <w:rPr>
      <w:rFonts w:ascii="Times" w:hAnsi="Times"/>
    </w:rPr>
  </w:style>
  <w:style w:type="character" w:customStyle="1" w:styleId="HeaderChar">
    <w:name w:val="Header Char"/>
    <w:basedOn w:val="DefaultParagraphFont"/>
    <w:link w:val="Header"/>
    <w:rsid w:val="00866DD8"/>
    <w:rPr>
      <w:rFonts w:ascii="Times" w:eastAsia="Times New Roman" w:hAnsi="Times" w:cs="Times New Roman"/>
      <w:sz w:val="20"/>
      <w:szCs w:val="20"/>
    </w:rPr>
  </w:style>
  <w:style w:type="paragraph" w:styleId="Footer">
    <w:name w:val="footer"/>
    <w:basedOn w:val="Normal"/>
    <w:link w:val="FooterChar"/>
    <w:uiPriority w:val="99"/>
    <w:rsid w:val="00866DD8"/>
    <w:pPr>
      <w:tabs>
        <w:tab w:val="center" w:pos="4153"/>
        <w:tab w:val="right" w:pos="8306"/>
      </w:tabs>
    </w:pPr>
  </w:style>
  <w:style w:type="character" w:customStyle="1" w:styleId="FooterChar">
    <w:name w:val="Footer Char"/>
    <w:basedOn w:val="DefaultParagraphFont"/>
    <w:link w:val="Footer"/>
    <w:uiPriority w:val="99"/>
    <w:rsid w:val="00866DD8"/>
    <w:rPr>
      <w:rFonts w:ascii="Times New Roman" w:eastAsia="Times New Roman" w:hAnsi="Times New Roman" w:cs="Times New Roman"/>
      <w:sz w:val="20"/>
      <w:szCs w:val="20"/>
    </w:rPr>
  </w:style>
  <w:style w:type="paragraph" w:styleId="ListParagraph">
    <w:name w:val="List Paragraph"/>
    <w:basedOn w:val="Normal"/>
    <w:uiPriority w:val="34"/>
    <w:qFormat/>
    <w:rsid w:val="00866DD8"/>
    <w:pPr>
      <w:ind w:left="720"/>
      <w:contextualSpacing/>
    </w:pPr>
  </w:style>
  <w:style w:type="paragraph" w:styleId="BalloonText">
    <w:name w:val="Balloon Text"/>
    <w:basedOn w:val="Normal"/>
    <w:link w:val="BalloonTextChar"/>
    <w:uiPriority w:val="99"/>
    <w:semiHidden/>
    <w:unhideWhenUsed/>
    <w:rsid w:val="00EC60B9"/>
    <w:rPr>
      <w:rFonts w:ascii="Tahoma" w:hAnsi="Tahoma" w:cs="Tahoma"/>
      <w:sz w:val="16"/>
      <w:szCs w:val="16"/>
    </w:rPr>
  </w:style>
  <w:style w:type="character" w:customStyle="1" w:styleId="BalloonTextChar">
    <w:name w:val="Balloon Text Char"/>
    <w:basedOn w:val="DefaultParagraphFont"/>
    <w:link w:val="BalloonText"/>
    <w:uiPriority w:val="99"/>
    <w:semiHidden/>
    <w:rsid w:val="00EC60B9"/>
    <w:rPr>
      <w:rFonts w:ascii="Tahoma" w:eastAsia="Times New Roman" w:hAnsi="Tahoma" w:cs="Tahoma"/>
      <w:sz w:val="16"/>
      <w:szCs w:val="16"/>
    </w:rPr>
  </w:style>
  <w:style w:type="table" w:styleId="TableGrid">
    <w:name w:val="Table Grid"/>
    <w:basedOn w:val="TableNormal"/>
    <w:uiPriority w:val="59"/>
    <w:rsid w:val="00E37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0613"/>
    <w:rPr>
      <w:color w:val="0000FF" w:themeColor="hyperlink"/>
      <w:u w:val="single"/>
    </w:rPr>
  </w:style>
  <w:style w:type="character" w:styleId="UnresolvedMention">
    <w:name w:val="Unresolved Mention"/>
    <w:basedOn w:val="DefaultParagraphFont"/>
    <w:uiPriority w:val="99"/>
    <w:semiHidden/>
    <w:unhideWhenUsed/>
    <w:rsid w:val="00B60613"/>
    <w:rPr>
      <w:color w:val="605E5C"/>
      <w:shd w:val="clear" w:color="auto" w:fill="E1DFDD"/>
    </w:rPr>
  </w:style>
  <w:style w:type="paragraph" w:styleId="FootnoteText">
    <w:name w:val="footnote text"/>
    <w:basedOn w:val="Normal"/>
    <w:link w:val="FootnoteTextChar"/>
    <w:uiPriority w:val="99"/>
    <w:semiHidden/>
    <w:unhideWhenUsed/>
    <w:rsid w:val="00314840"/>
  </w:style>
  <w:style w:type="character" w:customStyle="1" w:styleId="FootnoteTextChar">
    <w:name w:val="Footnote Text Char"/>
    <w:basedOn w:val="DefaultParagraphFont"/>
    <w:link w:val="FootnoteText"/>
    <w:uiPriority w:val="99"/>
    <w:semiHidden/>
    <w:rsid w:val="00314840"/>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314840"/>
    <w:rPr>
      <w:vertAlign w:val="superscript"/>
    </w:rPr>
  </w:style>
  <w:style w:type="character" w:styleId="FollowedHyperlink">
    <w:name w:val="FollowedHyperlink"/>
    <w:basedOn w:val="DefaultParagraphFont"/>
    <w:uiPriority w:val="99"/>
    <w:semiHidden/>
    <w:unhideWhenUsed/>
    <w:rsid w:val="005322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sk.net/awards/6143076/otc-client-clearer-of-the-year-jp-morgan" TargetMode="External"/><Relationship Id="rId13" Type="http://schemas.openxmlformats.org/officeDocument/2006/relationships/hyperlink" Target="https://www.bloomberg.com/opinion/articles/2014-01-15/it-cost-jpmorgan-1-5-billion-to-value-its-derivatives-right-draft"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ft.com/content/f6712622-f5b4-11e9-9ef3-eca8fc8f2d65" TargetMode="External"/><Relationship Id="rId17" Type="http://schemas.openxmlformats.org/officeDocument/2006/relationships/hyperlink" Target="https://github.com/stephennurse1971"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pmorgan.com/solutions/cib/markets/a-path-forward-for-ccp-resilience-recovery-and-resolutio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linkedin.com/in/stephen-nurse-2b05b41/" TargetMode="External"/><Relationship Id="rId23" Type="http://schemas.openxmlformats.org/officeDocument/2006/relationships/fontTable" Target="fontTable.xml"/><Relationship Id="rId10" Type="http://schemas.openxmlformats.org/officeDocument/2006/relationships/hyperlink" Target="https://www.isda.org/2019/08/09/fia-and-isda-respond-to-the-cpmi-iosco-discussion-paper-on-ccp-default-management-auctions/" TargetMode="External"/><Relationship Id="rId19" Type="http://schemas.openxmlformats.org/officeDocument/2006/relationships/hyperlink" Target="https://find-and-update.company-information.service.gov.uk/officers/IOMz9FOHszeMImwrBtAx6k4PcYg/appointments" TargetMode="External"/><Relationship Id="rId4" Type="http://schemas.openxmlformats.org/officeDocument/2006/relationships/settings" Target="settings.xml"/><Relationship Id="rId9" Type="http://schemas.openxmlformats.org/officeDocument/2006/relationships/hyperlink" Target="https://www.risk.net/awards/7736116/derivatives-client-clearer-of-the-year-jp-morgan" TargetMode="External"/><Relationship Id="rId14" Type="http://schemas.openxmlformats.org/officeDocument/2006/relationships/hyperlink" Target="https://www.reuters.com/article/blueriver-municipals/update-2-jpmorgan-raises-cash-for-blue-river-muni-fund-idUSN0337583520080303"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75925D-2137-49C0-9E40-09970B613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1266</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Stephen Nurse</dc:creator>
  <cp:lastModifiedBy>Stephen Nurse</cp:lastModifiedBy>
  <cp:revision>2</cp:revision>
  <dcterms:created xsi:type="dcterms:W3CDTF">2021-05-08T11:11:00Z</dcterms:created>
  <dcterms:modified xsi:type="dcterms:W3CDTF">2021-05-08T11:11:00Z</dcterms:modified>
</cp:coreProperties>
</file>