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after="80" w:before="0"/>
        <w:jc w:val="center"/>
      </w:pPr>
      <w:r>
        <w:rPr>
          <w:b/>
          <w:bCs/>
          <w:color w:val="2E4057"/>
          <w:sz w:val="28"/>
          <w:szCs w:val="28"/>
        </w:rPr>
        <w:t xml:space="preserve">GMAT Astrodynamics Portfolio</w:t>
      </w:r>
    </w:p>
    <w:p>
      <w:pPr>
        <w:spacing w:after="80" w:before="0"/>
        <w:jc w:val="center"/>
      </w:pPr>
      <w:r>
        <w:rPr>
          <w:b/>
          <w:bCs/>
          <w:color w:val="2E4057"/>
          <w:sz w:val="56"/>
          <w:szCs w:val="56"/>
        </w:rPr>
        <w:t xml:space="preserve">Scenario 10</w:t>
      </w:r>
    </w:p>
    <w:p>
      <w:pPr>
        <w:spacing w:after="40" w:before="0"/>
        <w:jc w:val="center"/>
      </w:pPr>
      <w:r>
        <w:rPr>
          <w:b/>
          <w:bCs/>
          <w:color w:val="48A9A6"/>
          <w:sz w:val="36"/>
          <w:szCs w:val="36"/>
        </w:rPr>
        <w:t xml:space="preserve">LEO Conjunction Analysis &amp;</w:t>
      </w:r>
    </w:p>
    <w:p>
      <w:pPr>
        <w:spacing w:after="200" w:before="0"/>
        <w:jc w:val="center"/>
      </w:pPr>
      <w:r>
        <w:rPr>
          <w:b/>
          <w:bCs/>
          <w:color w:val="48A9A6"/>
          <w:sz w:val="36"/>
          <w:szCs w:val="36"/>
        </w:rPr>
        <w:t xml:space="preserve">Collision Avoidance Manoeuvre (CAM)</w:t>
      </w:r>
    </w:p>
    <w:p>
      <w:pPr>
        <w:pBdr>
          <w:bottom w:val="single" w:color="2E4057" w:sz="6"/>
        </w:pBdr>
        <w:spacing w:after="100" w:before="100"/>
      </w:pPr>
    </w:p>
    <w:p>
      <w:pPr>
        <w:spacing w:before="240"/>
      </w:pPr>
    </w:p>
    <w:p>
      <w:pPr>
        <w:spacing w:after="40" w:before="40"/>
        <w:jc w:val="center"/>
      </w:pPr>
      <w:r>
        <w:rPr>
          <w:sz w:val="22"/>
          <w:szCs w:val="22"/>
        </w:rPr>
        <w:t xml:space="preserve">Author: Stephen O. Ogodo</w:t>
      </w:r>
    </w:p>
    <w:p>
      <w:pPr>
        <w:spacing w:after="40" w:before="40"/>
        <w:jc w:val="center"/>
      </w:pPr>
      <w:r>
        <w:rPr>
          <w:sz w:val="22"/>
          <w:szCs w:val="22"/>
        </w:rPr>
        <w:t xml:space="preserve">Tool: NASA/GMAT R2022a + Python 3.x pre-computation</w:t>
      </w:r>
    </w:p>
    <w:p>
      <w:pPr>
        <w:spacing w:after="40" w:before="40"/>
        <w:jc w:val="center"/>
      </w:pPr>
      <w:r>
        <w:rPr>
          <w:sz w:val="22"/>
          <w:szCs w:val="22"/>
        </w:rPr>
        <w:t xml:space="preserve">Date: October 2026</w:t>
      </w:r>
    </w:p>
    <w:p>
      <w:pPr>
        <w:spacing w:after="40" w:before="40"/>
        <w:jc w:val="center"/>
      </w:pPr>
      <w:r>
        <w:rPr>
          <w:sz w:val="22"/>
          <w:szCs w:val="22"/>
        </w:rPr>
        <w:t xml:space="preserve">Repository: stephenogodo/GMAT-portfolio</w:t>
      </w:r>
    </w:p>
    <w:p>
      <w:pPr>
        <w:spacing w:before="400"/>
      </w:pPr>
    </w:p>
    <w:p>
      <w:pPr>
        <w:pBdr>
          <w:bottom w:val="single" w:color="2E4057" w:sz="6"/>
        </w:pBdr>
        <w:spacing w:after="100" w:before="100"/>
      </w:pPr>
    </w:p>
    <w:p>
      <w:pPr>
        <w:spacing w:before="120"/>
      </w:pPr>
    </w:p>
    <w:p>
      <w:pPr>
        <w:spacing w:after="80" w:before="80"/>
        <w:jc w:val="left"/>
      </w:pPr>
      <w:r>
        <w:rPr>
          <w:b/>
          <w:bCs/>
          <w:color w:val="2E4057"/>
          <w:sz w:val="26"/>
          <w:szCs w:val="26"/>
        </w:rPr>
        <w:t xml:space="preserve">Executive Summary</w:t>
      </w:r>
    </w:p>
    <w:p>
      <w:pPr>
        <w:spacing w:after="60" w:before="60"/>
        <w:jc w:val="both"/>
      </w:pPr>
      <w:r>
        <w:rPr>
          <w:sz w:val="22"/>
          <w:szCs w:val="22"/>
        </w:rPr>
        <w:t xml:space="preserve">Scenario 10 models a LEO–LEO conjunction between </w:t>
      </w:r>
      <w:r>
        <w:rPr>
          <w:b/>
          <w:bCs/>
          <w:sz w:val="22"/>
          <w:szCs w:val="22"/>
        </w:rPr>
        <w:t xml:space="preserve">LEOSat</w:t>
      </w:r>
      <w:r>
        <w:rPr>
          <w:sz w:val="22"/>
          <w:szCs w:val="22"/>
        </w:rPr>
        <w:t xml:space="preserve"> (a Sun-Synchronous satellite at 97.6° inclination) and </w:t>
      </w:r>
      <w:r>
        <w:rPr>
          <w:b/>
          <w:bCs/>
          <w:sz w:val="22"/>
          <w:szCs w:val="22"/>
        </w:rPr>
        <w:t xml:space="preserve">DebrisObject</w:t>
      </w:r>
      <w:r>
        <w:rPr>
          <w:sz w:val="22"/>
          <w:szCs w:val="22"/>
        </w:rPr>
        <w:t xml:space="preserve"> (a catalogued debris fragment at 60° inclination), both at 550 km altitude. The two objects approach within </w:t>
      </w:r>
      <w:r>
        <w:rPr>
          <w:b/>
          <w:bCs/>
          <w:sz w:val="22"/>
          <w:szCs w:val="22"/>
        </w:rPr>
        <w:t xml:space="preserve">50.42 m</w:t>
      </w:r>
      <w:r>
        <w:rPr>
          <w:sz w:val="22"/>
          <w:szCs w:val="22"/>
        </w:rPr>
        <w:t xml:space="preserve"> cross-track at the ascending node — a miss distance smaller than the combined 1-sigma position uncertainty of 70.7 m, yielding a pre-CAM probability of collision (Pc) of </w:t>
      </w:r>
      <w:r>
        <w:rPr>
          <w:b/>
          <w:bCs/>
          <w:sz w:val="22"/>
          <w:szCs w:val="22"/>
        </w:rPr>
        <w:t xml:space="preserve">2.02 × 10⁻³</w:t>
      </w:r>
      <w:r>
        <w:rPr>
          <w:sz w:val="22"/>
          <w:szCs w:val="22"/>
        </w:rPr>
        <w:t xml:space="preserve">, twenty times above the 10⁻⁴ operational threshold. A </w:t>
      </w:r>
      <w:r>
        <w:rPr>
          <w:b/>
          <w:bCs/>
          <w:sz w:val="22"/>
          <w:szCs w:val="22"/>
        </w:rPr>
        <w:t xml:space="preserve">2 m/s retrograde CAM</w:t>
      </w:r>
      <w:r>
        <w:rPr>
          <w:sz w:val="22"/>
          <w:szCs w:val="22"/>
        </w:rPr>
        <w:t xml:space="preserve"> is executed at epoch, building an in-track lead of </w:t>
      </w:r>
      <w:r>
        <w:rPr>
          <w:b/>
          <w:bCs/>
          <w:sz w:val="22"/>
          <w:szCs w:val="22"/>
        </w:rPr>
        <w:t xml:space="preserve">8,608 m</w:t>
      </w:r>
      <w:r>
        <w:rPr>
          <w:sz w:val="22"/>
          <w:szCs w:val="22"/>
        </w:rPr>
        <w:t xml:space="preserve"> by the time of closest approach (TCA = 1,434.75 s), driving the total miss distance to 8,609 m and the post-CAM Pc to machine zero. The scenario demonstrates the full operational sequence: conjunction screening, Pc evaluation by Foster's 2D method, CAM sizing by the Clohessy-Wiltshire (CW) approximation, and post-manoeuvre safety verification.</w:t>
      </w:r>
    </w:p>
    <w:p>
      <w:r>
        <w:br w:type="page"/>
      </w:r>
    </w:p>
    <w:p>
      <w:pPr>
        <w:pStyle w:val="Heading1"/>
        <w:pBdr>
          <w:bottom w:val="single" w:color="2E4057" w:sz="4"/>
        </w:pBdr>
        <w:spacing w:after="100" w:before="300"/>
      </w:pPr>
      <w:r>
        <w:t xml:space="preserve">1. Scenario Overview</w:t>
      </w:r>
    </w:p>
    <w:p>
      <w:pPr>
        <w:spacing w:after="60" w:before="60"/>
        <w:jc w:val="both"/>
      </w:pPr>
      <w:r>
        <w:rPr>
          <w:sz w:val="22"/>
          <w:szCs w:val="22"/>
        </w:rPr>
        <w:t xml:space="preserve">This scenario addresses one of the most safety-critical tasks in LEO mission operations: conjunction screening and collision avoidance decision-making. As the LEO orbital environment becomes increasingly congested with active satellites, rocket bodies, and debris fragments, Flight Dynamics engineers must continuously assess conjunction alerts and execute Collision Avoidance Manoeuvres (CAMs) with minimal propellant and maximum reliability.</w:t>
      </w:r>
    </w:p>
    <w:p>
      <w:pPr>
        <w:spacing w:before="80"/>
      </w:pPr>
    </w:p>
    <w:p>
      <w:pPr>
        <w:pStyle w:val="Heading2"/>
        <w:spacing w:after="80" w:before="240"/>
      </w:pPr>
      <w:r>
        <w:t xml:space="preserve">1.1 Objectives</w:t>
      </w:r>
    </w:p>
    <w:p>
      <w:pPr>
        <w:pStyle w:val="ListParagraph"/>
        <w:numPr>
          <w:ilvl w:val="0"/>
          <w:numId w:val="1"/>
        </w:numPr>
        <w:spacing w:after="40" w:before="40"/>
      </w:pPr>
      <w:r>
        <w:rPr>
          <w:sz w:val="22"/>
          <w:szCs w:val="22"/>
        </w:rPr>
        <w:t xml:space="preserve">Compute the orbital geometry at the ascending node crossing where the two objects approach closest.</w:t>
      </w:r>
    </w:p>
    <w:p>
      <w:pPr>
        <w:pStyle w:val="ListParagraph"/>
        <w:numPr>
          <w:ilvl w:val="0"/>
          <w:numId w:val="1"/>
        </w:numPr>
        <w:spacing w:after="40" w:before="40"/>
      </w:pPr>
      <w:r>
        <w:rPr>
          <w:sz w:val="22"/>
          <w:szCs w:val="22"/>
        </w:rPr>
        <w:t xml:space="preserve">Quantify the miss distance and relative velocity at Time of Closest Approach (TCA).</w:t>
      </w:r>
    </w:p>
    <w:p>
      <w:pPr>
        <w:pStyle w:val="ListParagraph"/>
        <w:numPr>
          <w:ilvl w:val="0"/>
          <w:numId w:val="1"/>
        </w:numPr>
        <w:spacing w:after="40" w:before="40"/>
      </w:pPr>
      <w:r>
        <w:rPr>
          <w:sz w:val="22"/>
          <w:szCs w:val="22"/>
        </w:rPr>
        <w:t xml:space="preserve">Evaluate the Probability of Collision (Pc) using Foster's 2D method and compare against the operational threshold.</w:t>
      </w:r>
    </w:p>
    <w:p>
      <w:pPr>
        <w:pStyle w:val="ListParagraph"/>
        <w:numPr>
          <w:ilvl w:val="0"/>
          <w:numId w:val="1"/>
        </w:numPr>
        <w:spacing w:after="40" w:before="40"/>
      </w:pPr>
      <w:r>
        <w:rPr>
          <w:sz w:val="22"/>
          <w:szCs w:val="22"/>
        </w:rPr>
        <w:t xml:space="preserve">Size a retrograde CAM using the Clohessy-Wiltshire (CW) in-track drift formula.</w:t>
      </w:r>
    </w:p>
    <w:p>
      <w:pPr>
        <w:pStyle w:val="ListParagraph"/>
        <w:numPr>
          <w:ilvl w:val="0"/>
          <w:numId w:val="1"/>
        </w:numPr>
        <w:spacing w:after="40" w:before="40"/>
      </w:pPr>
      <w:r>
        <w:rPr>
          <w:sz w:val="22"/>
          <w:szCs w:val="22"/>
        </w:rPr>
        <w:t xml:space="preserve">Verify that the post-CAM Pc falls safely below the threshold.</w:t>
      </w:r>
    </w:p>
    <w:p>
      <w:pPr>
        <w:pStyle w:val="ListParagraph"/>
        <w:numPr>
          <w:ilvl w:val="0"/>
          <w:numId w:val="1"/>
        </w:numPr>
        <w:spacing w:after="40" w:before="40"/>
      </w:pPr>
      <w:r>
        <w:rPr>
          <w:sz w:val="22"/>
          <w:szCs w:val="22"/>
        </w:rPr>
        <w:t xml:space="preserve">Produce GMAT-ready parameter values for simulation verification.</w:t>
      </w:r>
    </w:p>
    <w:p>
      <w:pPr>
        <w:spacing w:before="80"/>
      </w:pPr>
    </w:p>
    <w:p>
      <w:pPr>
        <w:pStyle w:val="Heading2"/>
        <w:spacing w:after="80" w:before="240"/>
      </w:pPr>
      <w:r>
        <w:t xml:space="preserve">1.2 Scenario Objects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900"/>
        <w:gridCol w:w="2940"/>
      </w:tblGrid>
      <w:tr>
        <w:tc>
          <w:tcPr>
            <w:tcW w:type="dxa" w:w="2800"/>
            <w:shd w:fill="2E4057" w:val="clear"/>
            <w:tcMar>
              <w:top w:type="dxa" w:w="60"/>
              <w:left w:type="dxa" w:w="100"/>
              <w:bottom w:type="dxa" w:w="60"/>
              <w:right w:type="dxa" w:w="100"/>
            </w:tcMar>
          </w:tcPr>
          <w:p>
            <w:pPr>
              <w:jc w:val="center"/>
            </w:pPr>
            <w:r>
              <w:rPr>
                <w:b/>
                <w:bCs/>
                <w:color w:val="FFFFFF"/>
                <w:sz w:val="20"/>
                <w:szCs w:val="20"/>
              </w:rPr>
              <w:t xml:space="preserve">Parameter</w:t>
            </w:r>
          </w:p>
        </w:tc>
        <w:tc>
          <w:tcPr>
            <w:tcW w:type="dxa" w:w="2900"/>
            <w:shd w:fill="2E4057" w:val="clear"/>
            <w:tcMar>
              <w:top w:type="dxa" w:w="60"/>
              <w:left w:type="dxa" w:w="100"/>
              <w:bottom w:type="dxa" w:w="60"/>
              <w:right w:type="dxa" w:w="100"/>
            </w:tcMar>
          </w:tcPr>
          <w:p>
            <w:pPr>
              <w:jc w:val="center"/>
            </w:pPr>
            <w:r>
              <w:rPr>
                <w:b/>
                <w:bCs/>
                <w:color w:val="FFFFFF"/>
                <w:sz w:val="20"/>
                <w:szCs w:val="20"/>
              </w:rPr>
              <w:t xml:space="preserve">LEOSat (Primary)</w:t>
            </w:r>
          </w:p>
        </w:tc>
        <w:tc>
          <w:tcPr>
            <w:tcW w:type="dxa" w:w="2940"/>
            <w:shd w:fill="2E4057" w:val="clear"/>
            <w:tcMar>
              <w:top w:type="dxa" w:w="60"/>
              <w:left w:type="dxa" w:w="100"/>
              <w:bottom w:type="dxa" w:w="60"/>
              <w:right w:type="dxa" w:w="100"/>
            </w:tcMar>
          </w:tcPr>
          <w:p>
            <w:pPr>
              <w:jc w:val="center"/>
            </w:pPr>
            <w:r>
              <w:rPr>
                <w:b/>
                <w:bCs/>
                <w:color w:val="FFFFFF"/>
                <w:sz w:val="20"/>
                <w:szCs w:val="20"/>
              </w:rPr>
              <w:t xml:space="preserve">DebrisObject</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Orbit type</w:t>
            </w:r>
          </w:p>
        </w:tc>
        <w:tc>
          <w:tcPr>
            <w:tcW w:type="dxa" w:w="2900"/>
            <w:shd w:fill="F5F9FF" w:val="clear"/>
            <w:tcMar>
              <w:top w:type="dxa" w:w="60"/>
              <w:left w:type="dxa" w:w="100"/>
              <w:bottom w:type="dxa" w:w="60"/>
              <w:right w:type="dxa" w:w="100"/>
            </w:tcMar>
          </w:tcPr>
          <w:p>
            <w:pPr>
              <w:jc w:val="left"/>
            </w:pPr>
            <w:r>
              <w:rPr>
                <w:b w:val="false"/>
                <w:bCs w:val="false"/>
                <w:sz w:val="20"/>
                <w:szCs w:val="20"/>
              </w:rPr>
              <w:t xml:space="preserve">SSO (Sun-Synchronous)</w:t>
            </w:r>
          </w:p>
        </w:tc>
        <w:tc>
          <w:tcPr>
            <w:tcW w:type="dxa" w:w="2940"/>
            <w:shd w:fill="F5F9FF" w:val="clear"/>
            <w:tcMar>
              <w:top w:type="dxa" w:w="60"/>
              <w:left w:type="dxa" w:w="100"/>
              <w:bottom w:type="dxa" w:w="60"/>
              <w:right w:type="dxa" w:w="100"/>
            </w:tcMar>
          </w:tcPr>
          <w:p>
            <w:pPr>
              <w:jc w:val="left"/>
            </w:pPr>
            <w:r>
              <w:rPr>
                <w:b w:val="false"/>
                <w:bCs w:val="false"/>
                <w:sz w:val="20"/>
                <w:szCs w:val="20"/>
              </w:rPr>
              <w:t xml:space="preserve">Inclined LEO</w:t>
            </w:r>
          </w:p>
        </w:tc>
      </w:tr>
      <w:tr>
        <w:tc>
          <w:tcPr>
            <w:tcW w:type="dxa" w:w="2800"/>
            <w:tcMar>
              <w:top w:type="dxa" w:w="60"/>
              <w:left w:type="dxa" w:w="100"/>
              <w:bottom w:type="dxa" w:w="60"/>
              <w:right w:type="dxa" w:w="100"/>
            </w:tcMar>
          </w:tcPr>
          <w:p>
            <w:pPr>
              <w:jc w:val="left"/>
            </w:pPr>
            <w:r>
              <w:rPr>
                <w:b w:val="false"/>
                <w:bCs w:val="false"/>
                <w:sz w:val="20"/>
                <w:szCs w:val="20"/>
              </w:rPr>
              <w:t xml:space="preserve">Altitude</w:t>
            </w:r>
          </w:p>
        </w:tc>
        <w:tc>
          <w:tcPr>
            <w:tcW w:type="dxa" w:w="2900"/>
            <w:tcMar>
              <w:top w:type="dxa" w:w="60"/>
              <w:left w:type="dxa" w:w="100"/>
              <w:bottom w:type="dxa" w:w="60"/>
              <w:right w:type="dxa" w:w="100"/>
            </w:tcMar>
          </w:tcPr>
          <w:p>
            <w:pPr>
              <w:jc w:val="left"/>
            </w:pPr>
            <w:r>
              <w:rPr>
                <w:b w:val="false"/>
                <w:bCs w:val="false"/>
                <w:sz w:val="20"/>
                <w:szCs w:val="20"/>
              </w:rPr>
              <w:t xml:space="preserve">550 km</w:t>
            </w:r>
          </w:p>
        </w:tc>
        <w:tc>
          <w:tcPr>
            <w:tcW w:type="dxa" w:w="2940"/>
            <w:tcMar>
              <w:top w:type="dxa" w:w="60"/>
              <w:left w:type="dxa" w:w="100"/>
              <w:bottom w:type="dxa" w:w="60"/>
              <w:right w:type="dxa" w:w="100"/>
            </w:tcMar>
          </w:tcPr>
          <w:p>
            <w:pPr>
              <w:jc w:val="left"/>
            </w:pPr>
            <w:r>
              <w:rPr>
                <w:b w:val="false"/>
                <w:bCs w:val="false"/>
                <w:sz w:val="20"/>
                <w:szCs w:val="20"/>
              </w:rPr>
              <w:t xml:space="preserve">550 km</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SMA</w:t>
            </w:r>
          </w:p>
        </w:tc>
        <w:tc>
          <w:tcPr>
            <w:tcW w:type="dxa" w:w="2900"/>
            <w:shd w:fill="F5F9FF" w:val="clear"/>
            <w:tcMar>
              <w:top w:type="dxa" w:w="60"/>
              <w:left w:type="dxa" w:w="100"/>
              <w:bottom w:type="dxa" w:w="60"/>
              <w:right w:type="dxa" w:w="100"/>
            </w:tcMar>
          </w:tcPr>
          <w:p>
            <w:pPr>
              <w:jc w:val="left"/>
            </w:pPr>
            <w:r>
              <w:rPr>
                <w:b w:val="false"/>
                <w:bCs w:val="false"/>
                <w:sz w:val="20"/>
                <w:szCs w:val="20"/>
              </w:rPr>
              <w:t xml:space="preserve">6,928.14 km</w:t>
            </w:r>
          </w:p>
        </w:tc>
        <w:tc>
          <w:tcPr>
            <w:tcW w:type="dxa" w:w="2940"/>
            <w:shd w:fill="F5F9FF" w:val="clear"/>
            <w:tcMar>
              <w:top w:type="dxa" w:w="60"/>
              <w:left w:type="dxa" w:w="100"/>
              <w:bottom w:type="dxa" w:w="60"/>
              <w:right w:type="dxa" w:w="100"/>
            </w:tcMar>
          </w:tcPr>
          <w:p>
            <w:pPr>
              <w:jc w:val="left"/>
            </w:pPr>
            <w:r>
              <w:rPr>
                <w:b w:val="false"/>
                <w:bCs w:val="false"/>
                <w:sz w:val="20"/>
                <w:szCs w:val="20"/>
              </w:rPr>
              <w:t xml:space="preserve">6,928.14 km</w:t>
            </w:r>
          </w:p>
        </w:tc>
      </w:tr>
      <w:tr>
        <w:tc>
          <w:tcPr>
            <w:tcW w:type="dxa" w:w="2800"/>
            <w:tcMar>
              <w:top w:type="dxa" w:w="60"/>
              <w:left w:type="dxa" w:w="100"/>
              <w:bottom w:type="dxa" w:w="60"/>
              <w:right w:type="dxa" w:w="100"/>
            </w:tcMar>
          </w:tcPr>
          <w:p>
            <w:pPr>
              <w:jc w:val="left"/>
            </w:pPr>
            <w:r>
              <w:rPr>
                <w:b w:val="false"/>
                <w:bCs w:val="false"/>
                <w:sz w:val="20"/>
                <w:szCs w:val="20"/>
              </w:rPr>
              <w:t xml:space="preserve">Inclination</w:t>
            </w:r>
          </w:p>
        </w:tc>
        <w:tc>
          <w:tcPr>
            <w:tcW w:type="dxa" w:w="2900"/>
            <w:tcMar>
              <w:top w:type="dxa" w:w="60"/>
              <w:left w:type="dxa" w:w="100"/>
              <w:bottom w:type="dxa" w:w="60"/>
              <w:right w:type="dxa" w:w="100"/>
            </w:tcMar>
          </w:tcPr>
          <w:p>
            <w:pPr>
              <w:jc w:val="left"/>
            </w:pPr>
            <w:r>
              <w:rPr>
                <w:b w:val="false"/>
                <w:bCs w:val="false"/>
                <w:sz w:val="20"/>
                <w:szCs w:val="20"/>
              </w:rPr>
              <w:t xml:space="preserve">97.6° (SSO)</w:t>
            </w:r>
          </w:p>
        </w:tc>
        <w:tc>
          <w:tcPr>
            <w:tcW w:type="dxa" w:w="2940"/>
            <w:tcMar>
              <w:top w:type="dxa" w:w="60"/>
              <w:left w:type="dxa" w:w="100"/>
              <w:bottom w:type="dxa" w:w="60"/>
              <w:right w:type="dxa" w:w="100"/>
            </w:tcMar>
          </w:tcPr>
          <w:p>
            <w:pPr>
              <w:jc w:val="left"/>
            </w:pPr>
            <w:r>
              <w:rPr>
                <w:b w:val="false"/>
                <w:bCs w:val="false"/>
                <w:sz w:val="20"/>
                <w:szCs w:val="20"/>
              </w:rPr>
              <w:t xml:space="preserve">60.0°</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RAAN</w:t>
            </w:r>
          </w:p>
        </w:tc>
        <w:tc>
          <w:tcPr>
            <w:tcW w:type="dxa" w:w="2900"/>
            <w:shd w:fill="F5F9FF" w:val="clear"/>
            <w:tcMar>
              <w:top w:type="dxa" w:w="60"/>
              <w:left w:type="dxa" w:w="100"/>
              <w:bottom w:type="dxa" w:w="60"/>
              <w:right w:type="dxa" w:w="100"/>
            </w:tcMar>
          </w:tcPr>
          <w:p>
            <w:pPr>
              <w:jc w:val="left"/>
            </w:pPr>
            <w:r>
              <w:rPr>
                <w:b w:val="false"/>
                <w:bCs w:val="false"/>
                <w:sz w:val="20"/>
                <w:szCs w:val="20"/>
              </w:rPr>
              <w:t xml:space="preserve">45.0000°</w:t>
            </w:r>
          </w:p>
        </w:tc>
        <w:tc>
          <w:tcPr>
            <w:tcW w:type="dxa" w:w="2940"/>
            <w:shd w:fill="F5F9FF" w:val="clear"/>
            <w:tcMar>
              <w:top w:type="dxa" w:w="60"/>
              <w:left w:type="dxa" w:w="100"/>
              <w:bottom w:type="dxa" w:w="60"/>
              <w:right w:type="dxa" w:w="100"/>
            </w:tcMar>
          </w:tcPr>
          <w:p>
            <w:pPr>
              <w:jc w:val="left"/>
            </w:pPr>
            <w:r>
              <w:rPr>
                <w:b w:val="false"/>
                <w:bCs w:val="false"/>
                <w:sz w:val="20"/>
                <w:szCs w:val="20"/>
              </w:rPr>
              <w:t xml:space="preserve">45.0004°</w:t>
            </w:r>
          </w:p>
        </w:tc>
      </w:tr>
      <w:tr>
        <w:tc>
          <w:tcPr>
            <w:tcW w:type="dxa" w:w="2800"/>
            <w:tcMar>
              <w:top w:type="dxa" w:w="60"/>
              <w:left w:type="dxa" w:w="100"/>
              <w:bottom w:type="dxa" w:w="60"/>
              <w:right w:type="dxa" w:w="100"/>
            </w:tcMar>
          </w:tcPr>
          <w:p>
            <w:pPr>
              <w:jc w:val="left"/>
            </w:pPr>
            <w:r>
              <w:rPr>
                <w:b w:val="false"/>
                <w:bCs w:val="false"/>
                <w:sz w:val="20"/>
                <w:szCs w:val="20"/>
              </w:rPr>
              <w:t xml:space="preserve">Eccentricity</w:t>
            </w:r>
          </w:p>
        </w:tc>
        <w:tc>
          <w:tcPr>
            <w:tcW w:type="dxa" w:w="2900"/>
            <w:tcMar>
              <w:top w:type="dxa" w:w="60"/>
              <w:left w:type="dxa" w:w="100"/>
              <w:bottom w:type="dxa" w:w="60"/>
              <w:right w:type="dxa" w:w="100"/>
            </w:tcMar>
          </w:tcPr>
          <w:p>
            <w:pPr>
              <w:jc w:val="left"/>
            </w:pPr>
            <w:r>
              <w:rPr>
                <w:b w:val="false"/>
                <w:bCs w:val="false"/>
                <w:sz w:val="20"/>
                <w:szCs w:val="20"/>
              </w:rPr>
              <w:t xml:space="preserve">0.0001</w:t>
            </w:r>
          </w:p>
        </w:tc>
        <w:tc>
          <w:tcPr>
            <w:tcW w:type="dxa" w:w="2940"/>
            <w:tcMar>
              <w:top w:type="dxa" w:w="60"/>
              <w:left w:type="dxa" w:w="100"/>
              <w:bottom w:type="dxa" w:w="60"/>
              <w:right w:type="dxa" w:w="100"/>
            </w:tcMar>
          </w:tcPr>
          <w:p>
            <w:pPr>
              <w:jc w:val="left"/>
            </w:pPr>
            <w:r>
              <w:rPr>
                <w:b w:val="false"/>
                <w:bCs w:val="false"/>
                <w:sz w:val="20"/>
                <w:szCs w:val="20"/>
              </w:rPr>
              <w:t xml:space="preserve">0.0001</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True Anomaly (epoch)</w:t>
            </w:r>
          </w:p>
        </w:tc>
        <w:tc>
          <w:tcPr>
            <w:tcW w:type="dxa" w:w="2900"/>
            <w:shd w:fill="F5F9FF" w:val="clear"/>
            <w:tcMar>
              <w:top w:type="dxa" w:w="60"/>
              <w:left w:type="dxa" w:w="100"/>
              <w:bottom w:type="dxa" w:w="60"/>
              <w:right w:type="dxa" w:w="100"/>
            </w:tcMar>
          </w:tcPr>
          <w:p>
            <w:pPr>
              <w:jc w:val="left"/>
            </w:pPr>
            <w:r>
              <w:rPr>
                <w:b w:val="false"/>
                <w:bCs w:val="false"/>
                <w:sz w:val="20"/>
                <w:szCs w:val="20"/>
              </w:rPr>
              <w:t xml:space="preserve">90.0°</w:t>
            </w:r>
          </w:p>
        </w:tc>
        <w:tc>
          <w:tcPr>
            <w:tcW w:type="dxa" w:w="2940"/>
            <w:shd w:fill="F5F9FF" w:val="clear"/>
            <w:tcMar>
              <w:top w:type="dxa" w:w="60"/>
              <w:left w:type="dxa" w:w="100"/>
              <w:bottom w:type="dxa" w:w="60"/>
              <w:right w:type="dxa" w:w="100"/>
            </w:tcMar>
          </w:tcPr>
          <w:p>
            <w:pPr>
              <w:jc w:val="left"/>
            </w:pPr>
            <w:r>
              <w:rPr>
                <w:b w:val="false"/>
                <w:bCs w:val="false"/>
                <w:sz w:val="20"/>
                <w:szCs w:val="20"/>
              </w:rPr>
              <w:t xml:space="preserve">270.0°</w:t>
            </w:r>
          </w:p>
        </w:tc>
      </w:tr>
      <w:tr>
        <w:tc>
          <w:tcPr>
            <w:tcW w:type="dxa" w:w="2800"/>
            <w:tcMar>
              <w:top w:type="dxa" w:w="60"/>
              <w:left w:type="dxa" w:w="100"/>
              <w:bottom w:type="dxa" w:w="60"/>
              <w:right w:type="dxa" w:w="100"/>
            </w:tcMar>
          </w:tcPr>
          <w:p>
            <w:pPr>
              <w:jc w:val="left"/>
            </w:pPr>
            <w:r>
              <w:rPr>
                <w:b w:val="false"/>
                <w:bCs w:val="false"/>
                <w:sz w:val="20"/>
                <w:szCs w:val="20"/>
              </w:rPr>
              <w:t xml:space="preserve">Object type</w:t>
            </w:r>
          </w:p>
        </w:tc>
        <w:tc>
          <w:tcPr>
            <w:tcW w:type="dxa" w:w="2900"/>
            <w:tcMar>
              <w:top w:type="dxa" w:w="60"/>
              <w:left w:type="dxa" w:w="100"/>
              <w:bottom w:type="dxa" w:w="60"/>
              <w:right w:type="dxa" w:w="100"/>
            </w:tcMar>
          </w:tcPr>
          <w:p>
            <w:pPr>
              <w:jc w:val="left"/>
            </w:pPr>
            <w:r>
              <w:rPr>
                <w:b w:val="false"/>
                <w:bCs w:val="false"/>
                <w:sz w:val="20"/>
                <w:szCs w:val="20"/>
              </w:rPr>
              <w:t xml:space="preserve">Active satellite</w:t>
            </w:r>
          </w:p>
        </w:tc>
        <w:tc>
          <w:tcPr>
            <w:tcW w:type="dxa" w:w="2940"/>
            <w:tcMar>
              <w:top w:type="dxa" w:w="60"/>
              <w:left w:type="dxa" w:w="100"/>
              <w:bottom w:type="dxa" w:w="60"/>
              <w:right w:type="dxa" w:w="100"/>
            </w:tcMar>
          </w:tcPr>
          <w:p>
            <w:pPr>
              <w:jc w:val="left"/>
            </w:pPr>
            <w:r>
              <w:rPr>
                <w:b w:val="false"/>
                <w:bCs w:val="false"/>
                <w:sz w:val="20"/>
                <w:szCs w:val="20"/>
              </w:rPr>
              <w:t xml:space="preserve">Debris fragment</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Hard-body radius</w:t>
            </w:r>
          </w:p>
        </w:tc>
        <w:tc>
          <w:tcPr>
            <w:tcW w:type="dxa" w:w="2900"/>
            <w:shd w:fill="F5F9FF" w:val="clear"/>
            <w:tcMar>
              <w:top w:type="dxa" w:w="60"/>
              <w:left w:type="dxa" w:w="100"/>
              <w:bottom w:type="dxa" w:w="60"/>
              <w:right w:type="dxa" w:w="100"/>
            </w:tcMar>
          </w:tcPr>
          <w:p>
            <w:pPr>
              <w:jc w:val="left"/>
            </w:pPr>
            <w:r>
              <w:rPr>
                <w:b w:val="false"/>
                <w:bCs w:val="false"/>
                <w:sz w:val="20"/>
                <w:szCs w:val="20"/>
              </w:rPr>
              <w:t xml:space="preserve">5.0 m</w:t>
            </w:r>
          </w:p>
        </w:tc>
        <w:tc>
          <w:tcPr>
            <w:tcW w:type="dxa" w:w="2940"/>
            <w:shd w:fill="F5F9FF" w:val="clear"/>
            <w:tcMar>
              <w:top w:type="dxa" w:w="60"/>
              <w:left w:type="dxa" w:w="100"/>
              <w:bottom w:type="dxa" w:w="60"/>
              <w:right w:type="dxa" w:w="100"/>
            </w:tcMar>
          </w:tcPr>
          <w:p>
            <w:pPr>
              <w:jc w:val="left"/>
            </w:pPr>
            <w:r>
              <w:rPr>
                <w:b w:val="false"/>
                <w:bCs w:val="false"/>
                <w:sz w:val="20"/>
                <w:szCs w:val="20"/>
              </w:rPr>
              <w:t xml:space="preserve">0.1 m</w:t>
            </w:r>
          </w:p>
        </w:tc>
      </w:tr>
    </w:tbl>
    <w:p>
      <w:pPr>
        <w:spacing w:before="80"/>
      </w:pPr>
    </w:p>
    <w:p>
      <w:pPr>
        <w:spacing w:after="60" w:before="60"/>
        <w:jc w:val="both"/>
      </w:pPr>
      <w:r>
        <w:rPr>
          <w:b/>
          <w:bCs/>
          <w:sz w:val="22"/>
          <w:szCs w:val="22"/>
        </w:rPr>
        <w:t xml:space="preserve">Note on initial conditions: </w:t>
      </w:r>
      <w:r>
        <w:rPr>
          <w:sz w:val="22"/>
          <w:szCs w:val="22"/>
        </w:rPr>
        <w:t xml:space="preserve">LEOSat begins at TA = 90° (ascending side of orbit); DebrisObject begins at TA = 270° (descending side). Both reach the ascending node (TA = 0°) after exactly one quarter period (T/4 = 1,434.75 s), producing a head-on crossing.</w:t>
      </w:r>
    </w:p>
    <w:p>
      <w:pPr>
        <w:pStyle w:val="Heading1"/>
        <w:pBdr>
          <w:bottom w:val="single" w:color="2E4057" w:sz="4"/>
        </w:pBdr>
        <w:spacing w:after="100" w:before="300"/>
      </w:pPr>
      <w:r>
        <w:t xml:space="preserve">2. Pre-Computation — Orbital Geometry &amp; Physics</w:t>
      </w:r>
    </w:p>
    <w:p>
      <w:pPr>
        <w:spacing w:after="60" w:before="60"/>
        <w:jc w:val="both"/>
      </w:pPr>
      <w:r>
        <w:rPr>
          <w:sz w:val="22"/>
          <w:szCs w:val="22"/>
        </w:rPr>
        <w:t xml:space="preserve">All conjunction parameters are derived analytically in Python (10_leo_conjunction_precompute.py) before any GMAT simulation. This section documents the complete derivation.</w:t>
      </w:r>
    </w:p>
    <w:p>
      <w:pPr>
        <w:pStyle w:val="Heading2"/>
        <w:spacing w:after="80" w:before="240"/>
      </w:pPr>
      <w:r>
        <w:t xml:space="preserve">2.1 Fundamental Orbital Parameters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400"/>
        <w:gridCol w:w="2000"/>
        <w:gridCol w:w="2040"/>
      </w:tblGrid>
      <w:tr>
        <w:tc>
          <w:tcPr>
            <w:tcW w:type="dxa" w:w="3200"/>
            <w:shd w:fill="2E4057" w:val="clear"/>
            <w:tcMar>
              <w:top w:type="dxa" w:w="60"/>
              <w:left w:type="dxa" w:w="100"/>
              <w:bottom w:type="dxa" w:w="60"/>
              <w:right w:type="dxa" w:w="100"/>
            </w:tcMar>
          </w:tcPr>
          <w:p>
            <w:pPr>
              <w:jc w:val="center"/>
            </w:pPr>
            <w:r>
              <w:rPr>
                <w:b/>
                <w:bCs/>
                <w:color w:val="FFFFFF"/>
                <w:sz w:val="20"/>
                <w:szCs w:val="20"/>
              </w:rPr>
              <w:t xml:space="preserve">Quantity</w:t>
            </w:r>
          </w:p>
        </w:tc>
        <w:tc>
          <w:tcPr>
            <w:tcW w:type="dxa" w:w="1400"/>
            <w:shd w:fill="2E4057" w:val="clear"/>
            <w:tcMar>
              <w:top w:type="dxa" w:w="60"/>
              <w:left w:type="dxa" w:w="100"/>
              <w:bottom w:type="dxa" w:w="60"/>
              <w:right w:type="dxa" w:w="100"/>
            </w:tcMar>
          </w:tcPr>
          <w:p>
            <w:pPr>
              <w:jc w:val="center"/>
            </w:pPr>
            <w:r>
              <w:rPr>
                <w:b/>
                <w:bCs/>
                <w:color w:val="FFFFFF"/>
                <w:sz w:val="20"/>
                <w:szCs w:val="20"/>
              </w:rPr>
              <w:t xml:space="preserve">Symbol</w:t>
            </w:r>
          </w:p>
        </w:tc>
        <w:tc>
          <w:tcPr>
            <w:tcW w:type="dxa" w:w="2000"/>
            <w:shd w:fill="2E4057" w:val="clear"/>
            <w:tcMar>
              <w:top w:type="dxa" w:w="60"/>
              <w:left w:type="dxa" w:w="100"/>
              <w:bottom w:type="dxa" w:w="60"/>
              <w:right w:type="dxa" w:w="100"/>
            </w:tcMar>
          </w:tcPr>
          <w:p>
            <w:pPr>
              <w:jc w:val="center"/>
            </w:pPr>
            <w:r>
              <w:rPr>
                <w:b/>
                <w:bCs/>
                <w:color w:val="FFFFFF"/>
                <w:sz w:val="20"/>
                <w:szCs w:val="20"/>
              </w:rPr>
              <w:t xml:space="preserve">Value</w:t>
            </w:r>
          </w:p>
        </w:tc>
        <w:tc>
          <w:tcPr>
            <w:tcW w:type="dxa" w:w="2040"/>
            <w:shd w:fill="2E4057" w:val="clear"/>
            <w:tcMar>
              <w:top w:type="dxa" w:w="60"/>
              <w:left w:type="dxa" w:w="100"/>
              <w:bottom w:type="dxa" w:w="60"/>
              <w:right w:type="dxa" w:w="100"/>
            </w:tcMar>
          </w:tcPr>
          <w:p>
            <w:pPr>
              <w:jc w:val="center"/>
            </w:pPr>
            <w:r>
              <w:rPr>
                <w:b/>
                <w:bCs/>
                <w:color w:val="FFFFFF"/>
                <w:sz w:val="20"/>
                <w:szCs w:val="20"/>
              </w:rPr>
              <w:t xml:space="preserve">Units</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Earth gravitational parameter</w:t>
            </w:r>
          </w:p>
        </w:tc>
        <w:tc>
          <w:tcPr>
            <w:tcW w:type="dxa" w:w="1400"/>
            <w:shd w:fill="F5F9FF" w:val="clear"/>
            <w:tcMar>
              <w:top w:type="dxa" w:w="60"/>
              <w:left w:type="dxa" w:w="100"/>
              <w:bottom w:type="dxa" w:w="60"/>
              <w:right w:type="dxa" w:w="100"/>
            </w:tcMar>
          </w:tcPr>
          <w:p>
            <w:pPr>
              <w:jc w:val="left"/>
            </w:pPr>
            <w:r>
              <w:rPr>
                <w:b w:val="false"/>
                <w:bCs w:val="false"/>
                <w:sz w:val="20"/>
                <w:szCs w:val="20"/>
              </w:rPr>
              <w:t xml:space="preserve">μ</w:t>
            </w:r>
          </w:p>
        </w:tc>
        <w:tc>
          <w:tcPr>
            <w:tcW w:type="dxa" w:w="2000"/>
            <w:shd w:fill="F5F9FF" w:val="clear"/>
            <w:tcMar>
              <w:top w:type="dxa" w:w="60"/>
              <w:left w:type="dxa" w:w="100"/>
              <w:bottom w:type="dxa" w:w="60"/>
              <w:right w:type="dxa" w:w="100"/>
            </w:tcMar>
          </w:tcPr>
          <w:p>
            <w:pPr>
              <w:jc w:val="left"/>
            </w:pPr>
            <w:r>
              <w:rPr>
                <w:b w:val="false"/>
                <w:bCs w:val="false"/>
                <w:sz w:val="20"/>
                <w:szCs w:val="20"/>
              </w:rPr>
              <w:t xml:space="preserve">398,600.4418</w:t>
            </w:r>
          </w:p>
        </w:tc>
        <w:tc>
          <w:tcPr>
            <w:tcW w:type="dxa" w:w="2040"/>
            <w:shd w:fill="F5F9FF" w:val="clear"/>
            <w:tcMar>
              <w:top w:type="dxa" w:w="60"/>
              <w:left w:type="dxa" w:w="100"/>
              <w:bottom w:type="dxa" w:w="60"/>
              <w:right w:type="dxa" w:w="100"/>
            </w:tcMar>
          </w:tcPr>
          <w:p>
            <w:pPr>
              <w:jc w:val="left"/>
            </w:pPr>
            <w:r>
              <w:rPr>
                <w:b w:val="false"/>
                <w:bCs w:val="false"/>
                <w:sz w:val="20"/>
                <w:szCs w:val="20"/>
              </w:rPr>
              <w:t xml:space="preserve">km³/s²</w:t>
            </w:r>
          </w:p>
        </w:tc>
      </w:tr>
      <w:tr>
        <w:tc>
          <w:tcPr>
            <w:tcW w:type="dxa" w:w="3200"/>
            <w:tcMar>
              <w:top w:type="dxa" w:w="60"/>
              <w:left w:type="dxa" w:w="100"/>
              <w:bottom w:type="dxa" w:w="60"/>
              <w:right w:type="dxa" w:w="100"/>
            </w:tcMar>
          </w:tcPr>
          <w:p>
            <w:pPr>
              <w:jc w:val="left"/>
            </w:pPr>
            <w:r>
              <w:rPr>
                <w:b w:val="false"/>
                <w:bCs w:val="false"/>
                <w:sz w:val="20"/>
                <w:szCs w:val="20"/>
              </w:rPr>
              <w:t xml:space="preserve">Earth mean radius</w:t>
            </w:r>
          </w:p>
        </w:tc>
        <w:tc>
          <w:tcPr>
            <w:tcW w:type="dxa" w:w="1400"/>
            <w:tcMar>
              <w:top w:type="dxa" w:w="60"/>
              <w:left w:type="dxa" w:w="100"/>
              <w:bottom w:type="dxa" w:w="60"/>
              <w:right w:type="dxa" w:w="100"/>
            </w:tcMar>
          </w:tcPr>
          <w:p>
            <w:pPr>
              <w:jc w:val="left"/>
            </w:pPr>
            <w:r>
              <w:rPr>
                <w:b w:val="false"/>
                <w:bCs w:val="false"/>
                <w:sz w:val="20"/>
                <w:szCs w:val="20"/>
              </w:rPr>
              <w:t xml:space="preserve">R⊕</w:t>
            </w:r>
          </w:p>
        </w:tc>
        <w:tc>
          <w:tcPr>
            <w:tcW w:type="dxa" w:w="2000"/>
            <w:tcMar>
              <w:top w:type="dxa" w:w="60"/>
              <w:left w:type="dxa" w:w="100"/>
              <w:bottom w:type="dxa" w:w="60"/>
              <w:right w:type="dxa" w:w="100"/>
            </w:tcMar>
          </w:tcPr>
          <w:p>
            <w:pPr>
              <w:jc w:val="left"/>
            </w:pPr>
            <w:r>
              <w:rPr>
                <w:b w:val="false"/>
                <w:bCs w:val="false"/>
                <w:sz w:val="20"/>
                <w:szCs w:val="20"/>
              </w:rPr>
              <w:t xml:space="preserve">6,378.137</w:t>
            </w:r>
          </w:p>
        </w:tc>
        <w:tc>
          <w:tcPr>
            <w:tcW w:type="dxa" w:w="2040"/>
            <w:tcMar>
              <w:top w:type="dxa" w:w="60"/>
              <w:left w:type="dxa" w:w="100"/>
              <w:bottom w:type="dxa" w:w="60"/>
              <w:right w:type="dxa" w:w="100"/>
            </w:tcMar>
          </w:tcPr>
          <w:p>
            <w:pPr>
              <w:jc w:val="left"/>
            </w:pPr>
            <w:r>
              <w:rPr>
                <w:b w:val="false"/>
                <w:bCs w:val="false"/>
                <w:sz w:val="20"/>
                <w:szCs w:val="20"/>
              </w:rPr>
              <w:t xml:space="preserve">km</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Orbit altitude</w:t>
            </w:r>
          </w:p>
        </w:tc>
        <w:tc>
          <w:tcPr>
            <w:tcW w:type="dxa" w:w="1400"/>
            <w:shd w:fill="F5F9FF" w:val="clear"/>
            <w:tcMar>
              <w:top w:type="dxa" w:w="60"/>
              <w:left w:type="dxa" w:w="100"/>
              <w:bottom w:type="dxa" w:w="60"/>
              <w:right w:type="dxa" w:w="100"/>
            </w:tcMar>
          </w:tcPr>
          <w:p>
            <w:pPr>
              <w:jc w:val="left"/>
            </w:pPr>
            <w:r>
              <w:rPr>
                <w:b w:val="false"/>
                <w:bCs w:val="false"/>
                <w:sz w:val="20"/>
                <w:szCs w:val="20"/>
              </w:rPr>
              <w:t xml:space="preserve">h</w:t>
            </w:r>
          </w:p>
        </w:tc>
        <w:tc>
          <w:tcPr>
            <w:tcW w:type="dxa" w:w="2000"/>
            <w:shd w:fill="F5F9FF" w:val="clear"/>
            <w:tcMar>
              <w:top w:type="dxa" w:w="60"/>
              <w:left w:type="dxa" w:w="100"/>
              <w:bottom w:type="dxa" w:w="60"/>
              <w:right w:type="dxa" w:w="100"/>
            </w:tcMar>
          </w:tcPr>
          <w:p>
            <w:pPr>
              <w:jc w:val="left"/>
            </w:pPr>
            <w:r>
              <w:rPr>
                <w:b w:val="false"/>
                <w:bCs w:val="false"/>
                <w:sz w:val="20"/>
                <w:szCs w:val="20"/>
              </w:rPr>
              <w:t xml:space="preserve">550</w:t>
            </w:r>
          </w:p>
        </w:tc>
        <w:tc>
          <w:tcPr>
            <w:tcW w:type="dxa" w:w="2040"/>
            <w:shd w:fill="F5F9FF" w:val="clear"/>
            <w:tcMar>
              <w:top w:type="dxa" w:w="60"/>
              <w:left w:type="dxa" w:w="100"/>
              <w:bottom w:type="dxa" w:w="60"/>
              <w:right w:type="dxa" w:w="100"/>
            </w:tcMar>
          </w:tcPr>
          <w:p>
            <w:pPr>
              <w:jc w:val="left"/>
            </w:pPr>
            <w:r>
              <w:rPr>
                <w:b w:val="false"/>
                <w:bCs w:val="false"/>
                <w:sz w:val="20"/>
                <w:szCs w:val="20"/>
              </w:rPr>
              <w:t xml:space="preserve">km</w:t>
            </w:r>
          </w:p>
        </w:tc>
      </w:tr>
      <w:tr>
        <w:tc>
          <w:tcPr>
            <w:tcW w:type="dxa" w:w="3200"/>
            <w:tcMar>
              <w:top w:type="dxa" w:w="60"/>
              <w:left w:type="dxa" w:w="100"/>
              <w:bottom w:type="dxa" w:w="60"/>
              <w:right w:type="dxa" w:w="100"/>
            </w:tcMar>
          </w:tcPr>
          <w:p>
            <w:pPr>
              <w:jc w:val="left"/>
            </w:pPr>
            <w:r>
              <w:rPr>
                <w:b w:val="false"/>
                <w:bCs w:val="false"/>
                <w:sz w:val="20"/>
                <w:szCs w:val="20"/>
              </w:rPr>
              <w:t xml:space="preserve">Semi-major axis</w:t>
            </w:r>
          </w:p>
        </w:tc>
        <w:tc>
          <w:tcPr>
            <w:tcW w:type="dxa" w:w="1400"/>
            <w:tcMar>
              <w:top w:type="dxa" w:w="60"/>
              <w:left w:type="dxa" w:w="100"/>
              <w:bottom w:type="dxa" w:w="60"/>
              <w:right w:type="dxa" w:w="100"/>
            </w:tcMar>
          </w:tcPr>
          <w:p>
            <w:pPr>
              <w:jc w:val="left"/>
            </w:pPr>
            <w:r>
              <w:rPr>
                <w:b w:val="false"/>
                <w:bCs w:val="false"/>
                <w:sz w:val="20"/>
                <w:szCs w:val="20"/>
              </w:rPr>
              <w:t xml:space="preserve">a</w:t>
            </w:r>
          </w:p>
        </w:tc>
        <w:tc>
          <w:tcPr>
            <w:tcW w:type="dxa" w:w="2000"/>
            <w:tcMar>
              <w:top w:type="dxa" w:w="60"/>
              <w:left w:type="dxa" w:w="100"/>
              <w:bottom w:type="dxa" w:w="60"/>
              <w:right w:type="dxa" w:w="100"/>
            </w:tcMar>
          </w:tcPr>
          <w:p>
            <w:pPr>
              <w:jc w:val="left"/>
            </w:pPr>
            <w:r>
              <w:rPr>
                <w:b w:val="false"/>
                <w:bCs w:val="false"/>
                <w:sz w:val="20"/>
                <w:szCs w:val="20"/>
              </w:rPr>
              <w:t xml:space="preserve">6,928.137</w:t>
            </w:r>
          </w:p>
        </w:tc>
        <w:tc>
          <w:tcPr>
            <w:tcW w:type="dxa" w:w="2040"/>
            <w:tcMar>
              <w:top w:type="dxa" w:w="60"/>
              <w:left w:type="dxa" w:w="100"/>
              <w:bottom w:type="dxa" w:w="60"/>
              <w:right w:type="dxa" w:w="100"/>
            </w:tcMar>
          </w:tcPr>
          <w:p>
            <w:pPr>
              <w:jc w:val="left"/>
            </w:pPr>
            <w:r>
              <w:rPr>
                <w:b w:val="false"/>
                <w:bCs w:val="false"/>
                <w:sz w:val="20"/>
                <w:szCs w:val="20"/>
              </w:rPr>
              <w:t xml:space="preserve">km</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Circular velocity</w:t>
            </w:r>
          </w:p>
        </w:tc>
        <w:tc>
          <w:tcPr>
            <w:tcW w:type="dxa" w:w="1400"/>
            <w:shd w:fill="F5F9FF" w:val="clear"/>
            <w:tcMar>
              <w:top w:type="dxa" w:w="60"/>
              <w:left w:type="dxa" w:w="100"/>
              <w:bottom w:type="dxa" w:w="60"/>
              <w:right w:type="dxa" w:w="100"/>
            </w:tcMar>
          </w:tcPr>
          <w:p>
            <w:pPr>
              <w:jc w:val="left"/>
            </w:pPr>
            <w:r>
              <w:rPr>
                <w:b w:val="false"/>
                <w:bCs w:val="false"/>
                <w:sz w:val="20"/>
                <w:szCs w:val="20"/>
              </w:rPr>
              <w:t xml:space="preserve">vₘ</w:t>
            </w:r>
          </w:p>
        </w:tc>
        <w:tc>
          <w:tcPr>
            <w:tcW w:type="dxa" w:w="2000"/>
            <w:shd w:fill="F5F9FF" w:val="clear"/>
            <w:tcMar>
              <w:top w:type="dxa" w:w="60"/>
              <w:left w:type="dxa" w:w="100"/>
              <w:bottom w:type="dxa" w:w="60"/>
              <w:right w:type="dxa" w:w="100"/>
            </w:tcMar>
          </w:tcPr>
          <w:p>
            <w:pPr>
              <w:jc w:val="left"/>
            </w:pPr>
            <w:r>
              <w:rPr>
                <w:b w:val="false"/>
                <w:bCs w:val="false"/>
                <w:sz w:val="20"/>
                <w:szCs w:val="20"/>
              </w:rPr>
              <w:t xml:space="preserve">7.5896</w:t>
            </w:r>
          </w:p>
        </w:tc>
        <w:tc>
          <w:tcPr>
            <w:tcW w:type="dxa" w:w="2040"/>
            <w:shd w:fill="F5F9FF" w:val="clear"/>
            <w:tcMar>
              <w:top w:type="dxa" w:w="60"/>
              <w:left w:type="dxa" w:w="100"/>
              <w:bottom w:type="dxa" w:w="60"/>
              <w:right w:type="dxa" w:w="100"/>
            </w:tcMar>
          </w:tcPr>
          <w:p>
            <w:pPr>
              <w:jc w:val="left"/>
            </w:pPr>
            <w:r>
              <w:rPr>
                <w:b w:val="false"/>
                <w:bCs w:val="false"/>
                <w:sz w:val="20"/>
                <w:szCs w:val="20"/>
              </w:rPr>
              <w:t xml:space="preserve">km/s</w:t>
            </w:r>
          </w:p>
        </w:tc>
      </w:tr>
      <w:tr>
        <w:tc>
          <w:tcPr>
            <w:tcW w:type="dxa" w:w="3200"/>
            <w:tcMar>
              <w:top w:type="dxa" w:w="60"/>
              <w:left w:type="dxa" w:w="100"/>
              <w:bottom w:type="dxa" w:w="60"/>
              <w:right w:type="dxa" w:w="100"/>
            </w:tcMar>
          </w:tcPr>
          <w:p>
            <w:pPr>
              <w:jc w:val="left"/>
            </w:pPr>
            <w:r>
              <w:rPr>
                <w:b w:val="false"/>
                <w:bCs w:val="false"/>
                <w:sz w:val="20"/>
                <w:szCs w:val="20"/>
              </w:rPr>
              <w:t xml:space="preserve">Orbital period</w:t>
            </w:r>
          </w:p>
        </w:tc>
        <w:tc>
          <w:tcPr>
            <w:tcW w:type="dxa" w:w="1400"/>
            <w:tcMar>
              <w:top w:type="dxa" w:w="60"/>
              <w:left w:type="dxa" w:w="100"/>
              <w:bottom w:type="dxa" w:w="60"/>
              <w:right w:type="dxa" w:w="100"/>
            </w:tcMar>
          </w:tcPr>
          <w:p>
            <w:pPr>
              <w:jc w:val="left"/>
            </w:pPr>
            <w:r>
              <w:rPr>
                <w:b w:val="false"/>
                <w:bCs w:val="false"/>
                <w:sz w:val="20"/>
                <w:szCs w:val="20"/>
              </w:rPr>
              <w:t xml:space="preserve">T</w:t>
            </w:r>
          </w:p>
        </w:tc>
        <w:tc>
          <w:tcPr>
            <w:tcW w:type="dxa" w:w="2000"/>
            <w:tcMar>
              <w:top w:type="dxa" w:w="60"/>
              <w:left w:type="dxa" w:w="100"/>
              <w:bottom w:type="dxa" w:w="60"/>
              <w:right w:type="dxa" w:w="100"/>
            </w:tcMar>
          </w:tcPr>
          <w:p>
            <w:pPr>
              <w:jc w:val="left"/>
            </w:pPr>
            <w:r>
              <w:rPr>
                <w:b w:val="false"/>
                <w:bCs w:val="false"/>
                <w:sz w:val="20"/>
                <w:szCs w:val="20"/>
              </w:rPr>
              <w:t xml:space="preserve">5,739.0</w:t>
            </w:r>
          </w:p>
        </w:tc>
        <w:tc>
          <w:tcPr>
            <w:tcW w:type="dxa" w:w="2040"/>
            <w:tcMar>
              <w:top w:type="dxa" w:w="60"/>
              <w:left w:type="dxa" w:w="100"/>
              <w:bottom w:type="dxa" w:w="60"/>
              <w:right w:type="dxa" w:w="100"/>
            </w:tcMar>
          </w:tcPr>
          <w:p>
            <w:pPr>
              <w:jc w:val="left"/>
            </w:pPr>
            <w:r>
              <w:rPr>
                <w:b w:val="false"/>
                <w:bCs w:val="false"/>
                <w:sz w:val="20"/>
                <w:szCs w:val="20"/>
              </w:rPr>
              <w:t xml:space="preserve">s (95.65 min)</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Mean motion</w:t>
            </w:r>
          </w:p>
        </w:tc>
        <w:tc>
          <w:tcPr>
            <w:tcW w:type="dxa" w:w="1400"/>
            <w:shd w:fill="F5F9FF" w:val="clear"/>
            <w:tcMar>
              <w:top w:type="dxa" w:w="60"/>
              <w:left w:type="dxa" w:w="100"/>
              <w:bottom w:type="dxa" w:w="60"/>
              <w:right w:type="dxa" w:w="100"/>
            </w:tcMar>
          </w:tcPr>
          <w:p>
            <w:pPr>
              <w:jc w:val="left"/>
            </w:pPr>
            <w:r>
              <w:rPr>
                <w:b w:val="false"/>
                <w:bCs w:val="false"/>
                <w:sz w:val="20"/>
                <w:szCs w:val="20"/>
              </w:rPr>
              <w:t xml:space="preserve">n</w:t>
            </w:r>
          </w:p>
        </w:tc>
        <w:tc>
          <w:tcPr>
            <w:tcW w:type="dxa" w:w="2000"/>
            <w:shd w:fill="F5F9FF" w:val="clear"/>
            <w:tcMar>
              <w:top w:type="dxa" w:w="60"/>
              <w:left w:type="dxa" w:w="100"/>
              <w:bottom w:type="dxa" w:w="60"/>
              <w:right w:type="dxa" w:w="100"/>
            </w:tcMar>
          </w:tcPr>
          <w:p>
            <w:pPr>
              <w:jc w:val="left"/>
            </w:pPr>
            <w:r>
              <w:rPr>
                <w:b w:val="false"/>
                <w:bCs w:val="false"/>
                <w:sz w:val="20"/>
                <w:szCs w:val="20"/>
              </w:rPr>
              <w:t xml:space="preserve">1.0949 × 10⁻³</w:t>
            </w:r>
          </w:p>
        </w:tc>
        <w:tc>
          <w:tcPr>
            <w:tcW w:type="dxa" w:w="2040"/>
            <w:shd w:fill="F5F9FF" w:val="clear"/>
            <w:tcMar>
              <w:top w:type="dxa" w:w="60"/>
              <w:left w:type="dxa" w:w="100"/>
              <w:bottom w:type="dxa" w:w="60"/>
              <w:right w:type="dxa" w:w="100"/>
            </w:tcMar>
          </w:tcPr>
          <w:p>
            <w:pPr>
              <w:jc w:val="left"/>
            </w:pPr>
            <w:r>
              <w:rPr>
                <w:b w:val="false"/>
                <w:bCs w:val="false"/>
                <w:sz w:val="20"/>
                <w:szCs w:val="20"/>
              </w:rPr>
              <w:t xml:space="preserve">rad/s</w:t>
            </w:r>
          </w:p>
        </w:tc>
      </w:tr>
      <w:tr>
        <w:tc>
          <w:tcPr>
            <w:tcW w:type="dxa" w:w="3200"/>
            <w:tcMar>
              <w:top w:type="dxa" w:w="60"/>
              <w:left w:type="dxa" w:w="100"/>
              <w:bottom w:type="dxa" w:w="60"/>
              <w:right w:type="dxa" w:w="100"/>
            </w:tcMar>
          </w:tcPr>
          <w:p>
            <w:pPr>
              <w:jc w:val="left"/>
            </w:pPr>
            <w:r>
              <w:rPr>
                <w:b w:val="false"/>
                <w:bCs w:val="false"/>
                <w:sz w:val="20"/>
                <w:szCs w:val="20"/>
              </w:rPr>
              <w:t xml:space="preserve">Time to TCA (T/4)</w:t>
            </w:r>
          </w:p>
        </w:tc>
        <w:tc>
          <w:tcPr>
            <w:tcW w:type="dxa" w:w="1400"/>
            <w:tcMar>
              <w:top w:type="dxa" w:w="60"/>
              <w:left w:type="dxa" w:w="100"/>
              <w:bottom w:type="dxa" w:w="60"/>
              <w:right w:type="dxa" w:w="100"/>
            </w:tcMar>
          </w:tcPr>
          <w:p>
            <w:pPr>
              <w:jc w:val="left"/>
            </w:pPr>
            <w:r>
              <w:rPr>
                <w:b w:val="false"/>
                <w:bCs w:val="false"/>
                <w:sz w:val="20"/>
                <w:szCs w:val="20"/>
              </w:rPr>
              <w:t xml:space="preserve">tₜₙₐ</w:t>
            </w:r>
          </w:p>
        </w:tc>
        <w:tc>
          <w:tcPr>
            <w:tcW w:type="dxa" w:w="2000"/>
            <w:tcMar>
              <w:top w:type="dxa" w:w="60"/>
              <w:left w:type="dxa" w:w="100"/>
              <w:bottom w:type="dxa" w:w="60"/>
              <w:right w:type="dxa" w:w="100"/>
            </w:tcMar>
          </w:tcPr>
          <w:p>
            <w:pPr>
              <w:jc w:val="left"/>
            </w:pPr>
            <w:r>
              <w:rPr>
                <w:b w:val="false"/>
                <w:bCs w:val="false"/>
                <w:sz w:val="20"/>
                <w:szCs w:val="20"/>
              </w:rPr>
              <w:t xml:space="preserve">1,434.75</w:t>
            </w:r>
          </w:p>
        </w:tc>
        <w:tc>
          <w:tcPr>
            <w:tcW w:type="dxa" w:w="2040"/>
            <w:tcMar>
              <w:top w:type="dxa" w:w="60"/>
              <w:left w:type="dxa" w:w="100"/>
              <w:bottom w:type="dxa" w:w="60"/>
              <w:right w:type="dxa" w:w="100"/>
            </w:tcMar>
          </w:tcPr>
          <w:p>
            <w:pPr>
              <w:jc w:val="left"/>
            </w:pPr>
            <w:r>
              <w:rPr>
                <w:b w:val="false"/>
                <w:bCs w:val="false"/>
                <w:sz w:val="20"/>
                <w:szCs w:val="20"/>
              </w:rPr>
              <w:t xml:space="preserve">s</w:t>
            </w:r>
          </w:p>
        </w:tc>
      </w:tr>
    </w:tbl>
    <w:p>
      <w:pPr>
        <w:pStyle w:val="Heading2"/>
        <w:spacing w:after="80" w:before="240"/>
      </w:pPr>
      <w:r>
        <w:t xml:space="preserve">2.2 Cross-Track Miss Distance from RAAN Offset</w:t>
      </w:r>
    </w:p>
    <w:p>
      <w:pPr>
        <w:spacing w:after="60" w:before="60"/>
        <w:jc w:val="both"/>
      </w:pPr>
      <w:r>
        <w:rPr>
          <w:sz w:val="22"/>
          <w:szCs w:val="22"/>
        </w:rPr>
        <w:t xml:space="preserve">The two orbital planes share nearly the same RAAN (45.000° vs 45.000417°), differing by only ΔRAAN = 0.000417°. Although both planes pass through Earth’s centre and therefore geometrically intersect along a line of nodes, the two orbit </w:t>
      </w:r>
      <w:r>
        <w:rPr>
          <w:i/>
          <w:iCs/>
          <w:sz w:val="22"/>
          <w:szCs w:val="22"/>
        </w:rPr>
        <w:t xml:space="preserve">tracks</w:t>
      </w:r>
      <w:r>
        <w:rPr>
          <w:sz w:val="22"/>
          <w:szCs w:val="22"/>
        </w:rPr>
        <w:t xml:space="preserve"> (the actual paths followed by the spacecraft) pass through </w:t>
      </w:r>
      <w:r>
        <w:rPr>
          <w:b/>
          <w:bCs/>
          <w:sz w:val="22"/>
          <w:szCs w:val="22"/>
        </w:rPr>
        <w:t xml:space="preserve">different points in space</w:t>
      </w:r>
      <w:r>
        <w:rPr>
          <w:sz w:val="22"/>
          <w:szCs w:val="22"/>
        </w:rPr>
        <w:t xml:space="preserve"> at the node. The separation of the two ascending nodes in the cross-track direction is given by:</w:t>
      </w:r>
    </w:p>
    <w:p>
      <w:pPr>
        <w:spacing w:before="80"/>
      </w:pPr>
    </w:p>
    <w:p>
      <w:pPr>
        <w:pBdr>
          <w:top w:val="single" w:color="CCCCCC" w:sz="4"/>
          <w:left w:val="single" w:color="CCCCCC" w:sz="4"/>
          <w:bottom w:val="single" w:color="CCCCCC" w:sz="4"/>
          <w:right w:val="single" w:color="CCCCCC" w:sz="4"/>
        </w:pBdr>
        <w:spacing w:after="120" w:before="120"/>
        <w:jc w:val="center"/>
      </w:pPr>
      <w:r>
        <w:rPr>
          <w:rFonts w:ascii="Courier New" w:cs="Courier New" w:eastAsia="Courier New" w:hAnsi="Courier New"/>
          <w:b/>
          <w:bCs/>
          <w:sz w:val="22"/>
          <w:szCs w:val="22"/>
        </w:rPr>
        <w:t xml:space="preserve">d_miss = a × ΔRAAN (rad)  =  6,928.137 km × 7.279 × 10⁻⁶ rad  =  50.42 m</w:t>
      </w:r>
    </w:p>
    <w:p>
      <w:pPr>
        <w:spacing w:before="80"/>
      </w:pPr>
    </w:p>
    <w:p>
      <w:pPr>
        <w:spacing w:after="60" w:before="60"/>
        <w:jc w:val="both"/>
      </w:pPr>
      <w:r>
        <w:rPr>
          <w:b/>
          <w:bCs/>
          <w:sz w:val="22"/>
          <w:szCs w:val="22"/>
        </w:rPr>
        <w:t xml:space="preserve">Geometry note: </w:t>
      </w:r>
      <w:r>
        <w:rPr>
          <w:sz w:val="22"/>
          <w:szCs w:val="22"/>
        </w:rPr>
        <w:t xml:space="preserve">The 50.42 m is a cross-track separation between the two </w:t>
      </w:r>
      <w:r>
        <w:rPr>
          <w:i/>
          <w:iCs/>
          <w:sz w:val="22"/>
          <w:szCs w:val="22"/>
        </w:rPr>
        <w:t xml:space="preserve">orbit tracks</w:t>
      </w:r>
      <w:r>
        <w:rPr>
          <w:sz w:val="22"/>
          <w:szCs w:val="22"/>
        </w:rPr>
        <w:t xml:space="preserve"> — the closest the two trajectories come to each other in 3D space. It is </w:t>
      </w:r>
      <w:r>
        <w:rPr>
          <w:i/>
          <w:iCs/>
          <w:sz w:val="22"/>
          <w:szCs w:val="22"/>
        </w:rPr>
        <w:t xml:space="preserve">not</w:t>
      </w:r>
      <w:r>
        <w:rPr>
          <w:sz w:val="22"/>
          <w:szCs w:val="22"/>
        </w:rPr>
        <w:t xml:space="preserve"> a gap between the orbital planes (which do intersect). This is the geometric floor on miss distance: no manoeuvre can reduce it unless the RAAN itself is changed, which is prohibitively expensive at LEO inclinations.</w:t>
      </w:r>
    </w:p>
    <w:p>
      <w:pPr>
        <w:pStyle w:val="Heading2"/>
        <w:spacing w:after="80" w:before="240"/>
      </w:pPr>
      <w:r>
        <w:t xml:space="preserve">2.3 Relative Velocity at the Crossing</w:t>
      </w:r>
    </w:p>
    <w:p>
      <w:pPr>
        <w:spacing w:after="60" w:before="60"/>
        <w:jc w:val="both"/>
      </w:pPr>
      <w:r>
        <w:rPr>
          <w:sz w:val="22"/>
          <w:szCs w:val="22"/>
        </w:rPr>
        <w:t xml:space="preserve">At the ascending node both objects are on circular orbits at the same altitude (same |v|). Their velocity vectors differ only in direction (pointing along their respective inclinations at the node). In the ECI frame at the node:</w:t>
      </w:r>
    </w:p>
    <w:p>
      <w:pPr>
        <w:spacing w:before="80"/>
      </w:pPr>
    </w:p>
    <w:p>
      <w:pPr>
        <w:pBdr>
          <w:top w:val="single" w:color="CCCCCC" w:sz="4"/>
          <w:left w:val="single" w:color="CCCCCC" w:sz="4"/>
          <w:bottom w:val="single" w:color="CCCCCC" w:sz="4"/>
          <w:right w:val="single" w:color="CCCCCC" w:sz="4"/>
        </w:pBdr>
        <w:spacing w:after="80" w:before="80"/>
        <w:jc w:val="left"/>
      </w:pPr>
      <w:r>
        <w:rPr>
          <w:rFonts w:ascii="Courier New" w:cs="Courier New" w:eastAsia="Courier New" w:hAnsi="Courier New"/>
          <w:sz w:val="20"/>
          <w:szCs w:val="20"/>
        </w:rPr>
        <w:t xml:space="preserve">V_LEOSat   = 7.5896 × [0,  cos(97.6°),  sin(97.6°)]  km/s
</w:t>
      </w:r>
      <w:r>
        <w:rPr>
          <w:rFonts w:ascii="Courier New" w:cs="Courier New" w:eastAsia="Courier New" w:hAnsi="Courier New"/>
          <w:sz w:val="20"/>
          <w:szCs w:val="20"/>
        </w:rPr>
        <w:t xml:space="preserve">V_Debris   = 7.5896 × [0,  cos(60.0°),  sin(60.0°)]  km/s
</w:t>
      </w:r>
      <w:r>
        <w:rPr>
          <w:rFonts w:ascii="Courier New" w:cs="Courier New" w:eastAsia="Courier New" w:hAnsi="Courier New"/>
          <w:b/>
          <w:bCs/>
          <w:sz w:val="20"/>
          <w:szCs w:val="20"/>
        </w:rPr>
        <w:t xml:space="preserve">V_rel = |V_LEOSat - V_Debris| = 4.8888 km/s</w:t>
      </w:r>
    </w:p>
    <w:p>
      <w:pPr>
        <w:spacing w:before="80"/>
      </w:pPr>
    </w:p>
    <w:p>
      <w:pPr>
        <w:spacing w:after="60" w:before="60"/>
        <w:jc w:val="both"/>
      </w:pPr>
      <w:r>
        <w:rPr>
          <w:sz w:val="22"/>
          <w:szCs w:val="22"/>
        </w:rPr>
        <w:t xml:space="preserve">At ~17,600 km/h relative speed, the two objects traverse the 50 m cross-track gap in approximately 10 milliseconds — the conjunction is effectively instantaneous, making the 2D Foster Pc formulation appropriate.</w:t>
      </w:r>
    </w:p>
    <w:p>
      <w:pPr>
        <w:pStyle w:val="Heading2"/>
        <w:spacing w:after="80" w:before="240"/>
      </w:pPr>
      <w:r>
        <w:t xml:space="preserve">2.4 Probability of Collision — Foster 2D Method</w:t>
      </w:r>
    </w:p>
    <w:p>
      <w:pPr>
        <w:spacing w:after="60" w:before="60"/>
        <w:jc w:val="both"/>
      </w:pPr>
      <w:r>
        <w:rPr>
          <w:sz w:val="22"/>
          <w:szCs w:val="22"/>
        </w:rPr>
        <w:t xml:space="preserve">Foster's 2D method projects the collision problem onto the plane perpendicular to the relative velocity vector (the encounter plane). In this plane the combined position uncertainty is modelled as a 2D Gaussian, and the probability of collision is the integral of this Gaussian over the hard-body cross-section area:</w:t>
      </w:r>
    </w:p>
    <w:p>
      <w:pPr>
        <w:spacing w:before="80"/>
      </w:pPr>
    </w:p>
    <w:p>
      <w:pPr>
        <w:pBdr>
          <w:top w:val="single" w:color="CCCCCC" w:sz="4"/>
          <w:left w:val="single" w:color="CCCCCC" w:sz="4"/>
          <w:bottom w:val="single" w:color="CCCCCC" w:sz="4"/>
          <w:right w:val="single" w:color="CCCCCC" w:sz="4"/>
        </w:pBdr>
        <w:spacing w:after="100" w:before="100"/>
        <w:jc w:val="center"/>
      </w:pPr>
      <w:r>
        <w:rPr>
          <w:rFonts w:ascii="Courier New" w:cs="Courier New" w:eastAsia="Courier New" w:hAnsi="Courier New"/>
          <w:b/>
          <w:bCs/>
          <w:sz w:val="22"/>
          <w:szCs w:val="22"/>
        </w:rPr>
        <w:t xml:space="preserve">Pc = (A_HB / 2πσ²) × exp(−d² / 2σ²)</w:t>
      </w:r>
    </w:p>
    <w:p>
      <w:pPr>
        <w:spacing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200"/>
        <w:gridCol w:w="2200"/>
        <w:gridCol w:w="2240"/>
      </w:tblGrid>
      <w:tr>
        <w:tc>
          <w:tcPr>
            <w:tcW w:type="dxa" w:w="3000"/>
            <w:shd w:fill="2E4057" w:val="clear"/>
            <w:tcMar>
              <w:top w:type="dxa" w:w="60"/>
              <w:left w:type="dxa" w:w="100"/>
              <w:bottom w:type="dxa" w:w="60"/>
              <w:right w:type="dxa" w:w="100"/>
            </w:tcMar>
          </w:tcPr>
          <w:p>
            <w:pPr>
              <w:jc w:val="center"/>
            </w:pPr>
            <w:r>
              <w:rPr>
                <w:b/>
                <w:bCs/>
                <w:color w:val="FFFFFF"/>
                <w:sz w:val="20"/>
                <w:szCs w:val="20"/>
              </w:rPr>
              <w:t xml:space="preserve">Parameter</w:t>
            </w:r>
          </w:p>
        </w:tc>
        <w:tc>
          <w:tcPr>
            <w:tcW w:type="dxa" w:w="1200"/>
            <w:shd w:fill="2E4057" w:val="clear"/>
            <w:tcMar>
              <w:top w:type="dxa" w:w="60"/>
              <w:left w:type="dxa" w:w="100"/>
              <w:bottom w:type="dxa" w:w="60"/>
              <w:right w:type="dxa" w:w="100"/>
            </w:tcMar>
          </w:tcPr>
          <w:p>
            <w:pPr>
              <w:jc w:val="center"/>
            </w:pPr>
            <w:r>
              <w:rPr>
                <w:b/>
                <w:bCs/>
                <w:color w:val="FFFFFF"/>
                <w:sz w:val="20"/>
                <w:szCs w:val="20"/>
              </w:rPr>
              <w:t xml:space="preserve">Symbol</w:t>
            </w:r>
          </w:p>
        </w:tc>
        <w:tc>
          <w:tcPr>
            <w:tcW w:type="dxa" w:w="2200"/>
            <w:shd w:fill="2E4057" w:val="clear"/>
            <w:tcMar>
              <w:top w:type="dxa" w:w="60"/>
              <w:left w:type="dxa" w:w="100"/>
              <w:bottom w:type="dxa" w:w="60"/>
              <w:right w:type="dxa" w:w="100"/>
            </w:tcMar>
          </w:tcPr>
          <w:p>
            <w:pPr>
              <w:jc w:val="center"/>
            </w:pPr>
            <w:r>
              <w:rPr>
                <w:b/>
                <w:bCs/>
                <w:color w:val="FFFFFF"/>
                <w:sz w:val="20"/>
                <w:szCs w:val="20"/>
              </w:rPr>
              <w:t xml:space="preserve">Value</w:t>
            </w:r>
          </w:p>
        </w:tc>
        <w:tc>
          <w:tcPr>
            <w:tcW w:type="dxa" w:w="2240"/>
            <w:shd w:fill="2E4057" w:val="clear"/>
            <w:tcMar>
              <w:top w:type="dxa" w:w="60"/>
              <w:left w:type="dxa" w:w="100"/>
              <w:bottom w:type="dxa" w:w="60"/>
              <w:right w:type="dxa" w:w="100"/>
            </w:tcMar>
          </w:tcPr>
          <w:p>
            <w:pPr>
              <w:jc w:val="center"/>
            </w:pPr>
            <w:r>
              <w:rPr>
                <w:b/>
                <w:bCs/>
                <w:color w:val="FFFFFF"/>
                <w:sz w:val="20"/>
                <w:szCs w:val="20"/>
              </w:rPr>
              <w:t xml:space="preserve">Notes</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Primary hard-body radius</w:t>
            </w:r>
          </w:p>
        </w:tc>
        <w:tc>
          <w:tcPr>
            <w:tcW w:type="dxa" w:w="1200"/>
            <w:shd w:fill="F5F9FF" w:val="clear"/>
            <w:tcMar>
              <w:top w:type="dxa" w:w="60"/>
              <w:left w:type="dxa" w:w="100"/>
              <w:bottom w:type="dxa" w:w="60"/>
              <w:right w:type="dxa" w:w="100"/>
            </w:tcMar>
          </w:tcPr>
          <w:p>
            <w:pPr>
              <w:jc w:val="left"/>
            </w:pPr>
            <w:r>
              <w:rPr>
                <w:b w:val="false"/>
                <w:bCs w:val="false"/>
                <w:sz w:val="20"/>
                <w:szCs w:val="20"/>
              </w:rPr>
              <w:t xml:space="preserve">R_p</w:t>
            </w:r>
          </w:p>
        </w:tc>
        <w:tc>
          <w:tcPr>
            <w:tcW w:type="dxa" w:w="2200"/>
            <w:shd w:fill="F5F9FF" w:val="clear"/>
            <w:tcMar>
              <w:top w:type="dxa" w:w="60"/>
              <w:left w:type="dxa" w:w="100"/>
              <w:bottom w:type="dxa" w:w="60"/>
              <w:right w:type="dxa" w:w="100"/>
            </w:tcMar>
          </w:tcPr>
          <w:p>
            <w:pPr>
              <w:jc w:val="left"/>
            </w:pPr>
            <w:r>
              <w:rPr>
                <w:b w:val="false"/>
                <w:bCs w:val="false"/>
                <w:sz w:val="20"/>
                <w:szCs w:val="20"/>
              </w:rPr>
              <w:t xml:space="preserve">5.0 m</w:t>
            </w:r>
          </w:p>
        </w:tc>
        <w:tc>
          <w:tcPr>
            <w:tcW w:type="dxa" w:w="2240"/>
            <w:shd w:fill="F5F9FF" w:val="clear"/>
            <w:tcMar>
              <w:top w:type="dxa" w:w="60"/>
              <w:left w:type="dxa" w:w="100"/>
              <w:bottom w:type="dxa" w:w="60"/>
              <w:right w:type="dxa" w:w="100"/>
            </w:tcMar>
          </w:tcPr>
          <w:p>
            <w:pPr>
              <w:jc w:val="left"/>
            </w:pPr>
            <w:r>
              <w:rPr>
                <w:b w:val="false"/>
                <w:bCs w:val="false"/>
                <w:sz w:val="20"/>
                <w:szCs w:val="20"/>
              </w:rPr>
              <w:t xml:space="preserve">Satellite body half-size</w:t>
            </w:r>
          </w:p>
        </w:tc>
      </w:tr>
      <w:tr>
        <w:tc>
          <w:tcPr>
            <w:tcW w:type="dxa" w:w="3000"/>
            <w:tcMar>
              <w:top w:type="dxa" w:w="60"/>
              <w:left w:type="dxa" w:w="100"/>
              <w:bottom w:type="dxa" w:w="60"/>
              <w:right w:type="dxa" w:w="100"/>
            </w:tcMar>
          </w:tcPr>
          <w:p>
            <w:pPr>
              <w:jc w:val="left"/>
            </w:pPr>
            <w:r>
              <w:rPr>
                <w:b w:val="false"/>
                <w:bCs w:val="false"/>
                <w:sz w:val="20"/>
                <w:szCs w:val="20"/>
              </w:rPr>
              <w:t xml:space="preserve">Debris hard-body radius</w:t>
            </w:r>
          </w:p>
        </w:tc>
        <w:tc>
          <w:tcPr>
            <w:tcW w:type="dxa" w:w="1200"/>
            <w:tcMar>
              <w:top w:type="dxa" w:w="60"/>
              <w:left w:type="dxa" w:w="100"/>
              <w:bottom w:type="dxa" w:w="60"/>
              <w:right w:type="dxa" w:w="100"/>
            </w:tcMar>
          </w:tcPr>
          <w:p>
            <w:pPr>
              <w:jc w:val="left"/>
            </w:pPr>
            <w:r>
              <w:rPr>
                <w:b w:val="false"/>
                <w:bCs w:val="false"/>
                <w:sz w:val="20"/>
                <w:szCs w:val="20"/>
              </w:rPr>
              <w:t xml:space="preserve">R_d</w:t>
            </w:r>
          </w:p>
        </w:tc>
        <w:tc>
          <w:tcPr>
            <w:tcW w:type="dxa" w:w="2200"/>
            <w:tcMar>
              <w:top w:type="dxa" w:w="60"/>
              <w:left w:type="dxa" w:w="100"/>
              <w:bottom w:type="dxa" w:w="60"/>
              <w:right w:type="dxa" w:w="100"/>
            </w:tcMar>
          </w:tcPr>
          <w:p>
            <w:pPr>
              <w:jc w:val="left"/>
            </w:pPr>
            <w:r>
              <w:rPr>
                <w:b w:val="false"/>
                <w:bCs w:val="false"/>
                <w:sz w:val="20"/>
                <w:szCs w:val="20"/>
              </w:rPr>
              <w:t xml:space="preserve">0.1 m</w:t>
            </w:r>
          </w:p>
        </w:tc>
        <w:tc>
          <w:tcPr>
            <w:tcW w:type="dxa" w:w="2240"/>
            <w:tcMar>
              <w:top w:type="dxa" w:w="60"/>
              <w:left w:type="dxa" w:w="100"/>
              <w:bottom w:type="dxa" w:w="60"/>
              <w:right w:type="dxa" w:w="100"/>
            </w:tcMar>
          </w:tcPr>
          <w:p>
            <w:pPr>
              <w:jc w:val="left"/>
            </w:pPr>
            <w:r>
              <w:rPr>
                <w:b w:val="false"/>
                <w:bCs w:val="false"/>
                <w:sz w:val="20"/>
                <w:szCs w:val="20"/>
              </w:rPr>
              <w:t xml:space="preserve">Fragment estimate</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Combined hard-body radius</w:t>
            </w:r>
          </w:p>
        </w:tc>
        <w:tc>
          <w:tcPr>
            <w:tcW w:type="dxa" w:w="1200"/>
            <w:shd w:fill="F5F9FF" w:val="clear"/>
            <w:tcMar>
              <w:top w:type="dxa" w:w="60"/>
              <w:left w:type="dxa" w:w="100"/>
              <w:bottom w:type="dxa" w:w="60"/>
              <w:right w:type="dxa" w:w="100"/>
            </w:tcMar>
          </w:tcPr>
          <w:p>
            <w:pPr>
              <w:jc w:val="left"/>
            </w:pPr>
            <w:r>
              <w:rPr>
                <w:b w:val="false"/>
                <w:bCs w:val="false"/>
                <w:sz w:val="20"/>
                <w:szCs w:val="20"/>
              </w:rPr>
              <w:t xml:space="preserve">R_HB</w:t>
            </w:r>
          </w:p>
        </w:tc>
        <w:tc>
          <w:tcPr>
            <w:tcW w:type="dxa" w:w="2200"/>
            <w:shd w:fill="F5F9FF" w:val="clear"/>
            <w:tcMar>
              <w:top w:type="dxa" w:w="60"/>
              <w:left w:type="dxa" w:w="100"/>
              <w:bottom w:type="dxa" w:w="60"/>
              <w:right w:type="dxa" w:w="100"/>
            </w:tcMar>
          </w:tcPr>
          <w:p>
            <w:pPr>
              <w:jc w:val="left"/>
            </w:pPr>
            <w:r>
              <w:rPr>
                <w:b w:val="false"/>
                <w:bCs w:val="false"/>
                <w:sz w:val="20"/>
                <w:szCs w:val="20"/>
              </w:rPr>
              <w:t xml:space="preserve">5.1 m</w:t>
            </w:r>
          </w:p>
        </w:tc>
        <w:tc>
          <w:tcPr>
            <w:tcW w:type="dxa" w:w="2240"/>
            <w:shd w:fill="F5F9FF" w:val="clear"/>
            <w:tcMar>
              <w:top w:type="dxa" w:w="60"/>
              <w:left w:type="dxa" w:w="100"/>
              <w:bottom w:type="dxa" w:w="60"/>
              <w:right w:type="dxa" w:w="100"/>
            </w:tcMar>
          </w:tcPr>
          <w:p>
            <w:pPr>
              <w:jc w:val="left"/>
            </w:pPr>
            <w:r>
              <w:rPr>
                <w:b w:val="false"/>
                <w:bCs w:val="false"/>
                <w:sz w:val="20"/>
                <w:szCs w:val="20"/>
              </w:rPr>
              <w:t xml:space="preserve">R_p + R_d</w:t>
            </w:r>
          </w:p>
        </w:tc>
      </w:tr>
      <w:tr>
        <w:tc>
          <w:tcPr>
            <w:tcW w:type="dxa" w:w="3000"/>
            <w:tcMar>
              <w:top w:type="dxa" w:w="60"/>
              <w:left w:type="dxa" w:w="100"/>
              <w:bottom w:type="dxa" w:w="60"/>
              <w:right w:type="dxa" w:w="100"/>
            </w:tcMar>
          </w:tcPr>
          <w:p>
            <w:pPr>
              <w:jc w:val="left"/>
            </w:pPr>
            <w:r>
              <w:rPr>
                <w:b w:val="false"/>
                <w:bCs w:val="false"/>
                <w:sz w:val="20"/>
                <w:szCs w:val="20"/>
              </w:rPr>
              <w:t xml:space="preserve">Hard-body area</w:t>
            </w:r>
          </w:p>
        </w:tc>
        <w:tc>
          <w:tcPr>
            <w:tcW w:type="dxa" w:w="1200"/>
            <w:tcMar>
              <w:top w:type="dxa" w:w="60"/>
              <w:left w:type="dxa" w:w="100"/>
              <w:bottom w:type="dxa" w:w="60"/>
              <w:right w:type="dxa" w:w="100"/>
            </w:tcMar>
          </w:tcPr>
          <w:p>
            <w:pPr>
              <w:jc w:val="left"/>
            </w:pPr>
            <w:r>
              <w:rPr>
                <w:b w:val="false"/>
                <w:bCs w:val="false"/>
                <w:sz w:val="20"/>
                <w:szCs w:val="20"/>
              </w:rPr>
              <w:t xml:space="preserve">A_HB</w:t>
            </w:r>
          </w:p>
        </w:tc>
        <w:tc>
          <w:tcPr>
            <w:tcW w:type="dxa" w:w="2200"/>
            <w:tcMar>
              <w:top w:type="dxa" w:w="60"/>
              <w:left w:type="dxa" w:w="100"/>
              <w:bottom w:type="dxa" w:w="60"/>
              <w:right w:type="dxa" w:w="100"/>
            </w:tcMar>
          </w:tcPr>
          <w:p>
            <w:pPr>
              <w:jc w:val="left"/>
            </w:pPr>
            <w:r>
              <w:rPr>
                <w:b w:val="false"/>
                <w:bCs w:val="false"/>
                <w:sz w:val="20"/>
                <w:szCs w:val="20"/>
              </w:rPr>
              <w:t xml:space="preserve">81.71 m²</w:t>
            </w:r>
          </w:p>
        </w:tc>
        <w:tc>
          <w:tcPr>
            <w:tcW w:type="dxa" w:w="2240"/>
            <w:tcMar>
              <w:top w:type="dxa" w:w="60"/>
              <w:left w:type="dxa" w:w="100"/>
              <w:bottom w:type="dxa" w:w="60"/>
              <w:right w:type="dxa" w:w="100"/>
            </w:tcMar>
          </w:tcPr>
          <w:p>
            <w:pPr>
              <w:jc w:val="left"/>
            </w:pPr>
            <w:r>
              <w:rPr>
                <w:b w:val="false"/>
                <w:bCs w:val="false"/>
                <w:sz w:val="20"/>
                <w:szCs w:val="20"/>
              </w:rPr>
              <w:t xml:space="preserve">π R_HB²</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Primary position 1-σ</w:t>
            </w:r>
          </w:p>
        </w:tc>
        <w:tc>
          <w:tcPr>
            <w:tcW w:type="dxa" w:w="1200"/>
            <w:shd w:fill="F5F9FF" w:val="clear"/>
            <w:tcMar>
              <w:top w:type="dxa" w:w="60"/>
              <w:left w:type="dxa" w:w="100"/>
              <w:bottom w:type="dxa" w:w="60"/>
              <w:right w:type="dxa" w:w="100"/>
            </w:tcMar>
          </w:tcPr>
          <w:p>
            <w:pPr>
              <w:jc w:val="left"/>
            </w:pPr>
            <w:r>
              <w:rPr>
                <w:b w:val="false"/>
                <w:bCs w:val="false"/>
                <w:sz w:val="20"/>
                <w:szCs w:val="20"/>
              </w:rPr>
              <w:t xml:space="preserve">σ_p</w:t>
            </w:r>
          </w:p>
        </w:tc>
        <w:tc>
          <w:tcPr>
            <w:tcW w:type="dxa" w:w="2200"/>
            <w:shd w:fill="F5F9FF" w:val="clear"/>
            <w:tcMar>
              <w:top w:type="dxa" w:w="60"/>
              <w:left w:type="dxa" w:w="100"/>
              <w:bottom w:type="dxa" w:w="60"/>
              <w:right w:type="dxa" w:w="100"/>
            </w:tcMar>
          </w:tcPr>
          <w:p>
            <w:pPr>
              <w:jc w:val="left"/>
            </w:pPr>
            <w:r>
              <w:rPr>
                <w:b w:val="false"/>
                <w:bCs w:val="false"/>
                <w:sz w:val="20"/>
                <w:szCs w:val="20"/>
              </w:rPr>
              <w:t xml:space="preserve">50 m</w:t>
            </w:r>
          </w:p>
        </w:tc>
        <w:tc>
          <w:tcPr>
            <w:tcW w:type="dxa" w:w="2240"/>
            <w:shd w:fill="F5F9FF" w:val="clear"/>
            <w:tcMar>
              <w:top w:type="dxa" w:w="60"/>
              <w:left w:type="dxa" w:w="100"/>
              <w:bottom w:type="dxa" w:w="60"/>
              <w:right w:type="dxa" w:w="100"/>
            </w:tcMar>
          </w:tcPr>
          <w:p>
            <w:pPr>
              <w:jc w:val="left"/>
            </w:pPr>
            <w:r>
              <w:rPr>
                <w:b w:val="false"/>
                <w:bCs w:val="false"/>
                <w:sz w:val="20"/>
                <w:szCs w:val="20"/>
              </w:rPr>
              <w:t xml:space="preserve">TLE-grade covariance</w:t>
            </w:r>
          </w:p>
        </w:tc>
      </w:tr>
      <w:tr>
        <w:tc>
          <w:tcPr>
            <w:tcW w:type="dxa" w:w="3000"/>
            <w:tcMar>
              <w:top w:type="dxa" w:w="60"/>
              <w:left w:type="dxa" w:w="100"/>
              <w:bottom w:type="dxa" w:w="60"/>
              <w:right w:type="dxa" w:w="100"/>
            </w:tcMar>
          </w:tcPr>
          <w:p>
            <w:pPr>
              <w:jc w:val="left"/>
            </w:pPr>
            <w:r>
              <w:rPr>
                <w:b w:val="false"/>
                <w:bCs w:val="false"/>
                <w:sz w:val="20"/>
                <w:szCs w:val="20"/>
              </w:rPr>
              <w:t xml:space="preserve">Debris position 1-σ</w:t>
            </w:r>
          </w:p>
        </w:tc>
        <w:tc>
          <w:tcPr>
            <w:tcW w:type="dxa" w:w="1200"/>
            <w:tcMar>
              <w:top w:type="dxa" w:w="60"/>
              <w:left w:type="dxa" w:w="100"/>
              <w:bottom w:type="dxa" w:w="60"/>
              <w:right w:type="dxa" w:w="100"/>
            </w:tcMar>
          </w:tcPr>
          <w:p>
            <w:pPr>
              <w:jc w:val="left"/>
            </w:pPr>
            <w:r>
              <w:rPr>
                <w:b w:val="false"/>
                <w:bCs w:val="false"/>
                <w:sz w:val="20"/>
                <w:szCs w:val="20"/>
              </w:rPr>
              <w:t xml:space="preserve">σ_d</w:t>
            </w:r>
          </w:p>
        </w:tc>
        <w:tc>
          <w:tcPr>
            <w:tcW w:type="dxa" w:w="2200"/>
            <w:tcMar>
              <w:top w:type="dxa" w:w="60"/>
              <w:left w:type="dxa" w:w="100"/>
              <w:bottom w:type="dxa" w:w="60"/>
              <w:right w:type="dxa" w:w="100"/>
            </w:tcMar>
          </w:tcPr>
          <w:p>
            <w:pPr>
              <w:jc w:val="left"/>
            </w:pPr>
            <w:r>
              <w:rPr>
                <w:b w:val="false"/>
                <w:bCs w:val="false"/>
                <w:sz w:val="20"/>
                <w:szCs w:val="20"/>
              </w:rPr>
              <w:t xml:space="preserve">50 m</w:t>
            </w:r>
          </w:p>
        </w:tc>
        <w:tc>
          <w:tcPr>
            <w:tcW w:type="dxa" w:w="2240"/>
            <w:tcMar>
              <w:top w:type="dxa" w:w="60"/>
              <w:left w:type="dxa" w:w="100"/>
              <w:bottom w:type="dxa" w:w="60"/>
              <w:right w:type="dxa" w:w="100"/>
            </w:tcMar>
          </w:tcPr>
          <w:p>
            <w:pPr>
              <w:jc w:val="left"/>
            </w:pPr>
            <w:r>
              <w:rPr>
                <w:b w:val="false"/>
                <w:bCs w:val="false"/>
                <w:sz w:val="20"/>
                <w:szCs w:val="20"/>
              </w:rPr>
              <w:t xml:space="preserve">Debris TLE uncertainty</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Combined 1-σ</w:t>
            </w:r>
          </w:p>
        </w:tc>
        <w:tc>
          <w:tcPr>
            <w:tcW w:type="dxa" w:w="1200"/>
            <w:shd w:fill="F5F9FF" w:val="clear"/>
            <w:tcMar>
              <w:top w:type="dxa" w:w="60"/>
              <w:left w:type="dxa" w:w="100"/>
              <w:bottom w:type="dxa" w:w="60"/>
              <w:right w:type="dxa" w:w="100"/>
            </w:tcMar>
          </w:tcPr>
          <w:p>
            <w:pPr>
              <w:jc w:val="left"/>
            </w:pPr>
            <w:r>
              <w:rPr>
                <w:b w:val="false"/>
                <w:bCs w:val="false"/>
                <w:sz w:val="20"/>
                <w:szCs w:val="20"/>
              </w:rPr>
              <w:t xml:space="preserve">σ</w:t>
            </w:r>
          </w:p>
        </w:tc>
        <w:tc>
          <w:tcPr>
            <w:tcW w:type="dxa" w:w="2200"/>
            <w:shd w:fill="F5F9FF" w:val="clear"/>
            <w:tcMar>
              <w:top w:type="dxa" w:w="60"/>
              <w:left w:type="dxa" w:w="100"/>
              <w:bottom w:type="dxa" w:w="60"/>
              <w:right w:type="dxa" w:w="100"/>
            </w:tcMar>
          </w:tcPr>
          <w:p>
            <w:pPr>
              <w:jc w:val="left"/>
            </w:pPr>
            <w:r>
              <w:rPr>
                <w:b w:val="false"/>
                <w:bCs w:val="false"/>
                <w:sz w:val="20"/>
                <w:szCs w:val="20"/>
              </w:rPr>
              <w:t xml:space="preserve">70.71 m</w:t>
            </w:r>
          </w:p>
        </w:tc>
        <w:tc>
          <w:tcPr>
            <w:tcW w:type="dxa" w:w="2240"/>
            <w:shd w:fill="F5F9FF" w:val="clear"/>
            <w:tcMar>
              <w:top w:type="dxa" w:w="60"/>
              <w:left w:type="dxa" w:w="100"/>
              <w:bottom w:type="dxa" w:w="60"/>
              <w:right w:type="dxa" w:w="100"/>
            </w:tcMar>
          </w:tcPr>
          <w:p>
            <w:pPr>
              <w:jc w:val="left"/>
            </w:pPr>
            <w:r>
              <w:rPr>
                <w:b w:val="false"/>
                <w:bCs w:val="false"/>
                <w:sz w:val="20"/>
                <w:szCs w:val="20"/>
              </w:rPr>
              <w:t xml:space="preserve">√(σ_p² + σ_d²)</w:t>
            </w:r>
          </w:p>
        </w:tc>
      </w:tr>
      <w:tr>
        <w:tc>
          <w:tcPr>
            <w:tcW w:type="dxa" w:w="3000"/>
            <w:tcMar>
              <w:top w:type="dxa" w:w="60"/>
              <w:left w:type="dxa" w:w="100"/>
              <w:bottom w:type="dxa" w:w="60"/>
              <w:right w:type="dxa" w:w="100"/>
            </w:tcMar>
          </w:tcPr>
          <w:p>
            <w:pPr>
              <w:jc w:val="left"/>
            </w:pPr>
            <w:r>
              <w:rPr>
                <w:b w:val="false"/>
                <w:bCs w:val="false"/>
                <w:sz w:val="20"/>
                <w:szCs w:val="20"/>
              </w:rPr>
              <w:t xml:space="preserve">Miss distance</w:t>
            </w:r>
          </w:p>
        </w:tc>
        <w:tc>
          <w:tcPr>
            <w:tcW w:type="dxa" w:w="1200"/>
            <w:tcMar>
              <w:top w:type="dxa" w:w="60"/>
              <w:left w:type="dxa" w:w="100"/>
              <w:bottom w:type="dxa" w:w="60"/>
              <w:right w:type="dxa" w:w="100"/>
            </w:tcMar>
          </w:tcPr>
          <w:p>
            <w:pPr>
              <w:jc w:val="left"/>
            </w:pPr>
            <w:r>
              <w:rPr>
                <w:b w:val="false"/>
                <w:bCs w:val="false"/>
                <w:sz w:val="20"/>
                <w:szCs w:val="20"/>
              </w:rPr>
              <w:t xml:space="preserve">d</w:t>
            </w:r>
          </w:p>
        </w:tc>
        <w:tc>
          <w:tcPr>
            <w:tcW w:type="dxa" w:w="2200"/>
            <w:tcMar>
              <w:top w:type="dxa" w:w="60"/>
              <w:left w:type="dxa" w:w="100"/>
              <w:bottom w:type="dxa" w:w="60"/>
              <w:right w:type="dxa" w:w="100"/>
            </w:tcMar>
          </w:tcPr>
          <w:p>
            <w:pPr>
              <w:jc w:val="left"/>
            </w:pPr>
            <w:r>
              <w:rPr>
                <w:b w:val="false"/>
                <w:bCs w:val="false"/>
                <w:sz w:val="20"/>
                <w:szCs w:val="20"/>
              </w:rPr>
              <w:t xml:space="preserve">50.42 m</w:t>
            </w:r>
          </w:p>
        </w:tc>
        <w:tc>
          <w:tcPr>
            <w:tcW w:type="dxa" w:w="2240"/>
            <w:tcMar>
              <w:top w:type="dxa" w:w="60"/>
              <w:left w:type="dxa" w:w="100"/>
              <w:bottom w:type="dxa" w:w="60"/>
              <w:right w:type="dxa" w:w="100"/>
            </w:tcMar>
          </w:tcPr>
          <w:p>
            <w:pPr>
              <w:jc w:val="left"/>
            </w:pPr>
            <w:r>
              <w:rPr>
                <w:b w:val="false"/>
                <w:bCs w:val="false"/>
                <w:sz w:val="20"/>
                <w:szCs w:val="20"/>
              </w:rPr>
              <w:t xml:space="preserve">Cross-track gap</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d/σ ratio</w:t>
            </w:r>
          </w:p>
        </w:tc>
        <w:tc>
          <w:tcPr>
            <w:tcW w:type="dxa" w:w="1200"/>
            <w:shd w:fill="F5F9FF" w:val="clear"/>
            <w:tcMar>
              <w:top w:type="dxa" w:w="60"/>
              <w:left w:type="dxa" w:w="100"/>
              <w:bottom w:type="dxa" w:w="60"/>
              <w:right w:type="dxa" w:w="100"/>
            </w:tcMar>
          </w:tcPr>
          <w:p>
            <w:pPr>
              <w:jc w:val="left"/>
            </w:pPr>
            <w:r>
              <w:rPr>
                <w:b w:val="false"/>
                <w:bCs w:val="false"/>
                <w:sz w:val="20"/>
                <w:szCs w:val="20"/>
              </w:rPr>
              <w:t xml:space="preserve">d/σ</w:t>
            </w:r>
          </w:p>
        </w:tc>
        <w:tc>
          <w:tcPr>
            <w:tcW w:type="dxa" w:w="2200"/>
            <w:shd w:fill="F5F9FF" w:val="clear"/>
            <w:tcMar>
              <w:top w:type="dxa" w:w="60"/>
              <w:left w:type="dxa" w:w="100"/>
              <w:bottom w:type="dxa" w:w="60"/>
              <w:right w:type="dxa" w:w="100"/>
            </w:tcMar>
          </w:tcPr>
          <w:p>
            <w:pPr>
              <w:jc w:val="left"/>
            </w:pPr>
            <w:r>
              <w:rPr>
                <w:b w:val="false"/>
                <w:bCs w:val="false"/>
                <w:sz w:val="20"/>
                <w:szCs w:val="20"/>
              </w:rPr>
              <w:t xml:space="preserve">0.713</w:t>
            </w:r>
          </w:p>
        </w:tc>
        <w:tc>
          <w:tcPr>
            <w:tcW w:type="dxa" w:w="2240"/>
            <w:shd w:fill="F5F9FF" w:val="clear"/>
            <w:tcMar>
              <w:top w:type="dxa" w:w="60"/>
              <w:left w:type="dxa" w:w="100"/>
              <w:bottom w:type="dxa" w:w="60"/>
              <w:right w:type="dxa" w:w="100"/>
            </w:tcMar>
          </w:tcPr>
          <w:p>
            <w:pPr>
              <w:jc w:val="left"/>
            </w:pPr>
            <w:r>
              <w:rPr>
                <w:b w:val="false"/>
                <w:bCs w:val="false"/>
                <w:sz w:val="20"/>
                <w:szCs w:val="20"/>
              </w:rPr>
              <w:t xml:space="preserve">&lt;1 → well inside 1-σ</w:t>
            </w:r>
          </w:p>
        </w:tc>
      </w:tr>
      <w:tr>
        <w:tc>
          <w:tcPr>
            <w:tcW w:type="dxa" w:w="3000"/>
            <w:tcMar>
              <w:top w:type="dxa" w:w="60"/>
              <w:left w:type="dxa" w:w="100"/>
              <w:bottom w:type="dxa" w:w="60"/>
              <w:right w:type="dxa" w:w="100"/>
            </w:tcMar>
          </w:tcPr>
          <w:p>
            <w:pPr>
              <w:jc w:val="left"/>
            </w:pPr>
            <w:r>
              <w:rPr>
                <w:b w:val="false"/>
                <w:bCs w:val="false"/>
                <w:sz w:val="20"/>
                <w:szCs w:val="20"/>
              </w:rPr>
              <w:t xml:space="preserve">Pre-CAM Pc</w:t>
            </w:r>
          </w:p>
        </w:tc>
        <w:tc>
          <w:tcPr>
            <w:tcW w:type="dxa" w:w="1200"/>
            <w:tcMar>
              <w:top w:type="dxa" w:w="60"/>
              <w:left w:type="dxa" w:w="100"/>
              <w:bottom w:type="dxa" w:w="60"/>
              <w:right w:type="dxa" w:w="100"/>
            </w:tcMar>
          </w:tcPr>
          <w:p>
            <w:pPr>
              <w:jc w:val="left"/>
            </w:pPr>
            <w:r>
              <w:rPr>
                <w:b w:val="false"/>
                <w:bCs w:val="false"/>
                <w:sz w:val="20"/>
                <w:szCs w:val="20"/>
              </w:rPr>
              <w:t xml:space="preserve">Pc</w:t>
            </w:r>
          </w:p>
        </w:tc>
        <w:tc>
          <w:tcPr>
            <w:tcW w:type="dxa" w:w="2200"/>
            <w:tcMar>
              <w:top w:type="dxa" w:w="60"/>
              <w:left w:type="dxa" w:w="100"/>
              <w:bottom w:type="dxa" w:w="60"/>
              <w:right w:type="dxa" w:w="100"/>
            </w:tcMar>
          </w:tcPr>
          <w:p>
            <w:pPr>
              <w:jc w:val="left"/>
            </w:pPr>
            <w:r>
              <w:rPr>
                <w:b w:val="false"/>
                <w:bCs w:val="false"/>
                <w:sz w:val="20"/>
                <w:szCs w:val="20"/>
              </w:rPr>
              <w:t xml:space="preserve">2.02 × 10⁻³</w:t>
            </w:r>
          </w:p>
        </w:tc>
        <w:tc>
          <w:tcPr>
            <w:tcW w:type="dxa" w:w="2240"/>
            <w:tcMar>
              <w:top w:type="dxa" w:w="60"/>
              <w:left w:type="dxa" w:w="100"/>
              <w:bottom w:type="dxa" w:w="60"/>
              <w:right w:type="dxa" w:w="100"/>
            </w:tcMar>
          </w:tcPr>
          <w:p>
            <w:pPr>
              <w:jc w:val="left"/>
            </w:pPr>
            <w:r>
              <w:rPr>
                <w:b w:val="false"/>
                <w:bCs w:val="false"/>
                <w:sz w:val="20"/>
                <w:szCs w:val="20"/>
              </w:rPr>
              <w:t xml:space="preserve">&gt;&gt; 10⁻⁴ threshold</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Operational threshold</w:t>
            </w:r>
          </w:p>
        </w:tc>
        <w:tc>
          <w:tcPr>
            <w:tcW w:type="dxa" w:w="1200"/>
            <w:shd w:fill="F5F9FF" w:val="clear"/>
            <w:tcMar>
              <w:top w:type="dxa" w:w="60"/>
              <w:left w:type="dxa" w:w="100"/>
              <w:bottom w:type="dxa" w:w="60"/>
              <w:right w:type="dxa" w:w="100"/>
            </w:tcMar>
          </w:tcPr>
          <w:p>
            <w:pPr>
              <w:jc w:val="left"/>
            </w:pPr>
            <w:r>
              <w:rPr>
                <w:b w:val="false"/>
                <w:bCs w:val="false"/>
                <w:sz w:val="20"/>
                <w:szCs w:val="20"/>
              </w:rPr>
              <w:t xml:space="preserve">Pc*</w:t>
            </w:r>
          </w:p>
        </w:tc>
        <w:tc>
          <w:tcPr>
            <w:tcW w:type="dxa" w:w="2200"/>
            <w:shd w:fill="F5F9FF" w:val="clear"/>
            <w:tcMar>
              <w:top w:type="dxa" w:w="60"/>
              <w:left w:type="dxa" w:w="100"/>
              <w:bottom w:type="dxa" w:w="60"/>
              <w:right w:type="dxa" w:w="100"/>
            </w:tcMar>
          </w:tcPr>
          <w:p>
            <w:pPr>
              <w:jc w:val="left"/>
            </w:pPr>
            <w:r>
              <w:rPr>
                <w:b w:val="false"/>
                <w:bCs w:val="false"/>
                <w:sz w:val="20"/>
                <w:szCs w:val="20"/>
              </w:rPr>
              <w:t xml:space="preserve">1.0 × 10⁻⁴</w:t>
            </w:r>
          </w:p>
        </w:tc>
        <w:tc>
          <w:tcPr>
            <w:tcW w:type="dxa" w:w="2240"/>
            <w:shd w:fill="F5F9FF" w:val="clear"/>
            <w:tcMar>
              <w:top w:type="dxa" w:w="60"/>
              <w:left w:type="dxa" w:w="100"/>
              <w:bottom w:type="dxa" w:w="60"/>
              <w:right w:type="dxa" w:w="100"/>
            </w:tcMar>
          </w:tcPr>
          <w:p>
            <w:pPr>
              <w:jc w:val="left"/>
            </w:pPr>
            <w:r>
              <w:rPr>
                <w:b w:val="false"/>
                <w:bCs w:val="false"/>
                <w:sz w:val="20"/>
                <w:szCs w:val="20"/>
              </w:rPr>
              <w:t xml:space="preserve">CAM warranted if Pc &gt; Pc*</w:t>
            </w:r>
          </w:p>
        </w:tc>
      </w:tr>
    </w:tbl>
    <w:p>
      <w:pPr>
        <w:spacing w:before="80"/>
      </w:pPr>
    </w:p>
    <w:p>
      <w:pPr>
        <w:spacing w:after="60" w:before="60"/>
        <w:jc w:val="both"/>
      </w:pPr>
      <w:r>
        <w:rPr>
          <w:b/>
          <w:bCs/>
          <w:sz w:val="22"/>
          <w:szCs w:val="22"/>
        </w:rPr>
        <w:t xml:space="preserve">Result: </w:t>
      </w:r>
      <w:r>
        <w:rPr>
          <w:sz w:val="22"/>
          <w:szCs w:val="22"/>
        </w:rPr>
        <w:t xml:space="preserve">Pc = 2.02 × 10⁻³, which is 20× above the 10⁻⁴ threshold. A CAM is warranted. The high Pc follows directly from the geometry: the 50.42 m miss distance (d/σ = 0.713) is smaller than the combined 1-σ uncertainty, meaning the Gaussian tail extends substantially over the hard-body disc.</w:t>
      </w:r>
    </w:p>
    <w:p>
      <w:pPr>
        <w:pStyle w:val="Heading2"/>
        <w:spacing w:after="80" w:before="240"/>
      </w:pPr>
      <w:r>
        <w:t xml:space="preserve">2.5 CAM Sizing — Clohessy-Wiltshire In-Track Drift</w:t>
      </w:r>
    </w:p>
    <w:p>
      <w:pPr>
        <w:spacing w:after="60" w:before="60"/>
        <w:jc w:val="both"/>
      </w:pPr>
      <w:r>
        <w:rPr>
          <w:b/>
          <w:bCs/>
          <w:sz w:val="22"/>
          <w:szCs w:val="22"/>
        </w:rPr>
        <w:t xml:space="preserve">Strategy: </w:t>
      </w:r>
      <w:r>
        <w:rPr>
          <w:sz w:val="22"/>
          <w:szCs w:val="22"/>
        </w:rPr>
        <w:t xml:space="preserve">An inclination change to widen the cross-track gap would cost hundreds of m/s (ΔV_inc ≈ vₘ × sin(Δi/2) ≈ 94 m/s per degree at 550 km) and is operationally impractical. Instead, a small retrograde burn at epoch lowers LEOSat’s SMA, increasing its mean motion, so it arrives at the crossing zone ahead of DebrisObject in the in-track direction. The cross-track gap stays at 50 m; it is the total miss distance that grows.</w:t>
      </w:r>
    </w:p>
    <w:p>
      <w:pPr>
        <w:spacing w:before="80"/>
      </w:pPr>
    </w:p>
    <w:p>
      <w:pPr>
        <w:spacing w:after="60" w:before="60"/>
        <w:jc w:val="both"/>
      </w:pPr>
      <w:r>
        <w:rPr>
          <w:sz w:val="22"/>
          <w:szCs w:val="22"/>
        </w:rPr>
        <w:t xml:space="preserve">For a retrograde burn of magnitude Δv at epoch, the CW in-track lead built up over coast time t is:</w:t>
      </w:r>
    </w:p>
    <w:p>
      <w:pPr>
        <w:spacing w:before="80"/>
      </w:pPr>
    </w:p>
    <w:p>
      <w:pPr>
        <w:pBdr>
          <w:top w:val="single" w:color="CCCCCC" w:sz="4"/>
          <w:left w:val="single" w:color="CCCCCC" w:sz="4"/>
          <w:bottom w:val="single" w:color="CCCCCC" w:sz="4"/>
          <w:right w:val="single" w:color="CCCCCC" w:sz="4"/>
        </w:pBdr>
        <w:spacing w:after="80" w:before="80"/>
        <w:jc w:val="left"/>
      </w:pPr>
      <w:r>
        <w:rPr>
          <w:rFonts w:ascii="Courier New" w:cs="Courier New" w:eastAsia="Courier New" w:hAnsi="Courier New"/>
          <w:sz w:val="20"/>
          <w:szCs w:val="20"/>
        </w:rPr>
        <w:t xml:space="preserve">Δa  = 2 a Δv / vₘ  =  2 × 6928.14 × 0.002 / 7.5896  =  3.648 km
</w:t>
      </w:r>
      <w:r>
        <w:rPr>
          <w:rFonts w:ascii="Courier New" w:cs="Courier New" w:eastAsia="Courier New" w:hAnsi="Courier New"/>
          <w:b/>
          <w:bCs/>
          <w:sz w:val="20"/>
          <w:szCs w:val="20"/>
        </w:rPr>
        <w:t xml:space="preserve">ΔI  = 1.5 n Δa t  =  1.5 × 1.0949×10⁻³ × 3.648 × 1434.75  =  8,608 m</w:t>
      </w:r>
    </w:p>
    <w:p>
      <w:pPr>
        <w:spacing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400"/>
        <w:gridCol w:w="2840"/>
      </w:tblGrid>
      <w:tr>
        <w:tc>
          <w:tcPr>
            <w:tcW w:type="dxa" w:w="3400"/>
            <w:shd w:fill="2E4057" w:val="clear"/>
            <w:tcMar>
              <w:top w:type="dxa" w:w="60"/>
              <w:left w:type="dxa" w:w="100"/>
              <w:bottom w:type="dxa" w:w="60"/>
              <w:right w:type="dxa" w:w="100"/>
            </w:tcMar>
          </w:tcPr>
          <w:p>
            <w:pPr>
              <w:jc w:val="center"/>
            </w:pPr>
            <w:r>
              <w:rPr>
                <w:b/>
                <w:bCs/>
                <w:color w:val="FFFFFF"/>
                <w:sz w:val="20"/>
                <w:szCs w:val="20"/>
              </w:rPr>
              <w:t xml:space="preserve">CAM Parameter</w:t>
            </w:r>
          </w:p>
        </w:tc>
        <w:tc>
          <w:tcPr>
            <w:tcW w:type="dxa" w:w="2400"/>
            <w:shd w:fill="2E4057" w:val="clear"/>
            <w:tcMar>
              <w:top w:type="dxa" w:w="60"/>
              <w:left w:type="dxa" w:w="100"/>
              <w:bottom w:type="dxa" w:w="60"/>
              <w:right w:type="dxa" w:w="100"/>
            </w:tcMar>
          </w:tcPr>
          <w:p>
            <w:pPr>
              <w:jc w:val="center"/>
            </w:pPr>
            <w:r>
              <w:rPr>
                <w:b/>
                <w:bCs/>
                <w:color w:val="FFFFFF"/>
                <w:sz w:val="20"/>
                <w:szCs w:val="20"/>
              </w:rPr>
              <w:t xml:space="preserve">Value</w:t>
            </w:r>
          </w:p>
        </w:tc>
        <w:tc>
          <w:tcPr>
            <w:tcW w:type="dxa" w:w="2840"/>
            <w:shd w:fill="2E4057" w:val="clear"/>
            <w:tcMar>
              <w:top w:type="dxa" w:w="60"/>
              <w:left w:type="dxa" w:w="100"/>
              <w:bottom w:type="dxa" w:w="60"/>
              <w:right w:type="dxa" w:w="100"/>
            </w:tcMar>
          </w:tcPr>
          <w:p>
            <w:pPr>
              <w:jc w:val="center"/>
            </w:pPr>
            <w:r>
              <w:rPr>
                <w:b/>
                <w:bCs/>
                <w:color w:val="FFFFFF"/>
                <w:sz w:val="20"/>
                <w:szCs w:val="20"/>
              </w:rPr>
              <w:t xml:space="preserve">Derivation</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CAM Δv</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2.0 m/s retrograde</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Design choice</w:t>
            </w:r>
          </w:p>
        </w:tc>
      </w:tr>
      <w:tr>
        <w:tc>
          <w:tcPr>
            <w:tcW w:type="dxa" w:w="3400"/>
            <w:tcMar>
              <w:top w:type="dxa" w:w="60"/>
              <w:left w:type="dxa" w:w="100"/>
              <w:bottom w:type="dxa" w:w="60"/>
              <w:right w:type="dxa" w:w="100"/>
            </w:tcMar>
          </w:tcPr>
          <w:p>
            <w:pPr>
              <w:jc w:val="left"/>
            </w:pPr>
            <w:r>
              <w:rPr>
                <w:b w:val="false"/>
                <w:bCs w:val="false"/>
                <w:sz w:val="20"/>
                <w:szCs w:val="20"/>
              </w:rPr>
              <w:t xml:space="preserve">SMA reduction Δa</w:t>
            </w:r>
          </w:p>
        </w:tc>
        <w:tc>
          <w:tcPr>
            <w:tcW w:type="dxa" w:w="2400"/>
            <w:tcMar>
              <w:top w:type="dxa" w:w="60"/>
              <w:left w:type="dxa" w:w="100"/>
              <w:bottom w:type="dxa" w:w="60"/>
              <w:right w:type="dxa" w:w="100"/>
            </w:tcMar>
          </w:tcPr>
          <w:p>
            <w:pPr>
              <w:jc w:val="left"/>
            </w:pPr>
            <w:r>
              <w:rPr>
                <w:b w:val="false"/>
                <w:bCs w:val="false"/>
                <w:sz w:val="20"/>
                <w:szCs w:val="20"/>
              </w:rPr>
              <w:t xml:space="preserve">3.648 km</w:t>
            </w:r>
          </w:p>
        </w:tc>
        <w:tc>
          <w:tcPr>
            <w:tcW w:type="dxa" w:w="2840"/>
            <w:tcMar>
              <w:top w:type="dxa" w:w="60"/>
              <w:left w:type="dxa" w:w="100"/>
              <w:bottom w:type="dxa" w:w="60"/>
              <w:right w:type="dxa" w:w="100"/>
            </w:tcMar>
          </w:tcPr>
          <w:p>
            <w:pPr>
              <w:jc w:val="left"/>
            </w:pPr>
            <w:r>
              <w:rPr>
                <w:b w:val="false"/>
                <w:bCs w:val="false"/>
                <w:sz w:val="20"/>
                <w:szCs w:val="20"/>
              </w:rPr>
              <w:t xml:space="preserve">2aΔv/vₘ</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Coast time to TCA</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1,434.75 s</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T/4 from epoch</w:t>
            </w:r>
          </w:p>
        </w:tc>
      </w:tr>
      <w:tr>
        <w:tc>
          <w:tcPr>
            <w:tcW w:type="dxa" w:w="3400"/>
            <w:tcMar>
              <w:top w:type="dxa" w:w="60"/>
              <w:left w:type="dxa" w:w="100"/>
              <w:bottom w:type="dxa" w:w="60"/>
              <w:right w:type="dxa" w:w="100"/>
            </w:tcMar>
          </w:tcPr>
          <w:p>
            <w:pPr>
              <w:jc w:val="left"/>
            </w:pPr>
            <w:r>
              <w:rPr>
                <w:b w:val="false"/>
                <w:bCs w:val="false"/>
                <w:sz w:val="20"/>
                <w:szCs w:val="20"/>
              </w:rPr>
              <w:t xml:space="preserve">In-track lead at TCA</w:t>
            </w:r>
          </w:p>
        </w:tc>
        <w:tc>
          <w:tcPr>
            <w:tcW w:type="dxa" w:w="2400"/>
            <w:tcMar>
              <w:top w:type="dxa" w:w="60"/>
              <w:left w:type="dxa" w:w="100"/>
              <w:bottom w:type="dxa" w:w="60"/>
              <w:right w:type="dxa" w:w="100"/>
            </w:tcMar>
          </w:tcPr>
          <w:p>
            <w:pPr>
              <w:jc w:val="left"/>
            </w:pPr>
            <w:r>
              <w:rPr>
                <w:b w:val="false"/>
                <w:bCs w:val="false"/>
                <w:sz w:val="20"/>
                <w:szCs w:val="20"/>
              </w:rPr>
              <w:t xml:space="preserve">8,608 m</w:t>
            </w:r>
          </w:p>
        </w:tc>
        <w:tc>
          <w:tcPr>
            <w:tcW w:type="dxa" w:w="2840"/>
            <w:tcMar>
              <w:top w:type="dxa" w:w="60"/>
              <w:left w:type="dxa" w:w="100"/>
              <w:bottom w:type="dxa" w:w="60"/>
              <w:right w:type="dxa" w:w="100"/>
            </w:tcMar>
          </w:tcPr>
          <w:p>
            <w:pPr>
              <w:jc w:val="left"/>
            </w:pPr>
            <w:r>
              <w:rPr>
                <w:b w:val="false"/>
                <w:bCs w:val="false"/>
                <w:sz w:val="20"/>
                <w:szCs w:val="20"/>
              </w:rPr>
              <w:t xml:space="preserve">1.5 n Δa t</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Cross-track gap (unchanged)</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50.42 m</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Geometry unchanged</w:t>
            </w:r>
          </w:p>
        </w:tc>
      </w:tr>
      <w:tr>
        <w:tc>
          <w:tcPr>
            <w:tcW w:type="dxa" w:w="3400"/>
            <w:tcMar>
              <w:top w:type="dxa" w:w="60"/>
              <w:left w:type="dxa" w:w="100"/>
              <w:bottom w:type="dxa" w:w="60"/>
              <w:right w:type="dxa" w:w="100"/>
            </w:tcMar>
          </w:tcPr>
          <w:p>
            <w:pPr>
              <w:jc w:val="left"/>
            </w:pPr>
            <w:r>
              <w:rPr>
                <w:b w:val="false"/>
                <w:bCs w:val="false"/>
                <w:sz w:val="20"/>
                <w:szCs w:val="20"/>
              </w:rPr>
              <w:t xml:space="preserve">Total miss distance</w:t>
            </w:r>
          </w:p>
        </w:tc>
        <w:tc>
          <w:tcPr>
            <w:tcW w:type="dxa" w:w="2400"/>
            <w:tcMar>
              <w:top w:type="dxa" w:w="60"/>
              <w:left w:type="dxa" w:w="100"/>
              <w:bottom w:type="dxa" w:w="60"/>
              <w:right w:type="dxa" w:w="100"/>
            </w:tcMar>
          </w:tcPr>
          <w:p>
            <w:pPr>
              <w:jc w:val="left"/>
            </w:pPr>
            <w:r>
              <w:rPr>
                <w:b w:val="false"/>
                <w:bCs w:val="false"/>
                <w:sz w:val="20"/>
                <w:szCs w:val="20"/>
              </w:rPr>
              <w:t xml:space="preserve">8,608.1 m</w:t>
            </w:r>
          </w:p>
        </w:tc>
        <w:tc>
          <w:tcPr>
            <w:tcW w:type="dxa" w:w="2840"/>
            <w:tcMar>
              <w:top w:type="dxa" w:w="60"/>
              <w:left w:type="dxa" w:w="100"/>
              <w:bottom w:type="dxa" w:w="60"/>
              <w:right w:type="dxa" w:w="100"/>
            </w:tcMar>
          </w:tcPr>
          <w:p>
            <w:pPr>
              <w:jc w:val="left"/>
            </w:pPr>
            <w:r>
              <w:rPr>
                <w:b w:val="false"/>
                <w:bCs w:val="false"/>
                <w:sz w:val="20"/>
                <w:szCs w:val="20"/>
              </w:rPr>
              <w:t xml:space="preserve">√(50.42² + 8608²)</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Post-CAM Pc</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 0 (machine zero)</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122σ from hard-body</w:t>
            </w:r>
          </w:p>
        </w:tc>
      </w:tr>
    </w:tbl>
    <w:p>
      <w:pPr>
        <w:spacing w:before="80"/>
      </w:pPr>
    </w:p>
    <w:p>
      <w:pPr>
        <w:spacing w:after="60" w:before="60"/>
        <w:jc w:val="both"/>
      </w:pPr>
      <w:r>
        <w:rPr>
          <w:b/>
          <w:bCs/>
          <w:sz w:val="22"/>
          <w:szCs w:val="22"/>
        </w:rPr>
        <w:t xml:space="preserve">Physical interpretation: </w:t>
      </w:r>
      <w:r>
        <w:rPr>
          <w:sz w:val="22"/>
          <w:szCs w:val="22"/>
        </w:rPr>
        <w:t xml:space="preserve">The 8,608 m in-track lead dwarfs the 50 m cross-track separation by a factor of 171. When DebrisObject reaches the crossing zone, LEOSat has already passed through it and is 8,608 m ahead. The total miss distance of 8,608 m is 122 combined sigma units from the hard-body boundary, rendering the exponential term in Foster's formula negligibly small.</w:t>
      </w:r>
    </w:p>
    <w:p>
      <w:r>
        <w:br w:type="page"/>
      </w:r>
    </w:p>
    <w:p>
      <w:pPr>
        <w:pStyle w:val="Heading1"/>
        <w:pBdr>
          <w:bottom w:val="single" w:color="2E4057" w:sz="4"/>
        </w:pBdr>
        <w:spacing w:after="100" w:before="300"/>
      </w:pPr>
      <w:r>
        <w:t xml:space="preserve">3. GMAT Simulation Configuration</w:t>
      </w:r>
    </w:p>
    <w:p>
      <w:pPr>
        <w:spacing w:after="60" w:before="60"/>
        <w:jc w:val="both"/>
      </w:pPr>
      <w:r>
        <w:rPr>
          <w:sz w:val="22"/>
          <w:szCs w:val="22"/>
        </w:rPr>
        <w:t xml:space="preserve">The following parameters, derived analytically in Section 2, are used directly as GMAT spacecraft initial conditions and mission sequence inputs.</w:t>
      </w:r>
    </w:p>
    <w:p>
      <w:pPr>
        <w:pStyle w:val="Heading2"/>
        <w:spacing w:after="80" w:before="240"/>
      </w:pPr>
      <w:r>
        <w:t xml:space="preserve">3.1 Spacecraft Initial Conditions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800"/>
        <w:gridCol w:w="3040"/>
      </w:tblGrid>
      <w:tr>
        <w:tc>
          <w:tcPr>
            <w:tcW w:type="dxa" w:w="2800"/>
            <w:shd w:fill="2E4057" w:val="clear"/>
            <w:tcMar>
              <w:top w:type="dxa" w:w="60"/>
              <w:left w:type="dxa" w:w="100"/>
              <w:bottom w:type="dxa" w:w="60"/>
              <w:right w:type="dxa" w:w="100"/>
            </w:tcMar>
          </w:tcPr>
          <w:p>
            <w:pPr>
              <w:jc w:val="center"/>
            </w:pPr>
            <w:r>
              <w:rPr>
                <w:b/>
                <w:bCs/>
                <w:color w:val="FFFFFF"/>
                <w:sz w:val="20"/>
                <w:szCs w:val="20"/>
              </w:rPr>
              <w:t xml:space="preserve">GMAT Parameter</w:t>
            </w:r>
          </w:p>
        </w:tc>
        <w:tc>
          <w:tcPr>
            <w:tcW w:type="dxa" w:w="2800"/>
            <w:shd w:fill="2E4057" w:val="clear"/>
            <w:tcMar>
              <w:top w:type="dxa" w:w="60"/>
              <w:left w:type="dxa" w:w="100"/>
              <w:bottom w:type="dxa" w:w="60"/>
              <w:right w:type="dxa" w:w="100"/>
            </w:tcMar>
          </w:tcPr>
          <w:p>
            <w:pPr>
              <w:jc w:val="center"/>
            </w:pPr>
            <w:r>
              <w:rPr>
                <w:b/>
                <w:bCs/>
                <w:color w:val="FFFFFF"/>
                <w:sz w:val="20"/>
                <w:szCs w:val="20"/>
              </w:rPr>
              <w:t xml:space="preserve">LEOSat Value</w:t>
            </w:r>
          </w:p>
        </w:tc>
        <w:tc>
          <w:tcPr>
            <w:tcW w:type="dxa" w:w="3040"/>
            <w:shd w:fill="2E4057" w:val="clear"/>
            <w:tcMar>
              <w:top w:type="dxa" w:w="60"/>
              <w:left w:type="dxa" w:w="100"/>
              <w:bottom w:type="dxa" w:w="60"/>
              <w:right w:type="dxa" w:w="100"/>
            </w:tcMar>
          </w:tcPr>
          <w:p>
            <w:pPr>
              <w:jc w:val="center"/>
            </w:pPr>
            <w:r>
              <w:rPr>
                <w:b/>
                <w:bCs/>
                <w:color w:val="FFFFFF"/>
                <w:sz w:val="20"/>
                <w:szCs w:val="20"/>
              </w:rPr>
              <w:t xml:space="preserve">DebrisObject Value</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Epoch</w:t>
            </w:r>
          </w:p>
        </w:tc>
        <w:tc>
          <w:tcPr>
            <w:tcW w:type="dxa" w:w="2800"/>
            <w:shd w:fill="F5F9FF" w:val="clear"/>
            <w:tcMar>
              <w:top w:type="dxa" w:w="60"/>
              <w:left w:type="dxa" w:w="100"/>
              <w:bottom w:type="dxa" w:w="60"/>
              <w:right w:type="dxa" w:w="100"/>
            </w:tcMar>
          </w:tcPr>
          <w:p>
            <w:pPr>
              <w:jc w:val="left"/>
            </w:pPr>
            <w:r>
              <w:rPr>
                <w:b w:val="false"/>
                <w:bCs w:val="false"/>
                <w:sz w:val="20"/>
                <w:szCs w:val="20"/>
              </w:rPr>
              <w:t xml:space="preserve">01 Jan 2024 00:00:00.000 UTC</w:t>
            </w:r>
          </w:p>
        </w:tc>
        <w:tc>
          <w:tcPr>
            <w:tcW w:type="dxa" w:w="3040"/>
            <w:shd w:fill="F5F9FF" w:val="clear"/>
            <w:tcMar>
              <w:top w:type="dxa" w:w="60"/>
              <w:left w:type="dxa" w:w="100"/>
              <w:bottom w:type="dxa" w:w="60"/>
              <w:right w:type="dxa" w:w="100"/>
            </w:tcMar>
          </w:tcPr>
          <w:p>
            <w:pPr>
              <w:jc w:val="left"/>
            </w:pPr>
            <w:r>
              <w:rPr>
                <w:b w:val="false"/>
                <w:bCs w:val="false"/>
                <w:sz w:val="20"/>
                <w:szCs w:val="20"/>
              </w:rPr>
              <w:t xml:space="preserve">01 Jan 2024 00:00:00.000 UTC</w:t>
            </w:r>
          </w:p>
        </w:tc>
      </w:tr>
      <w:tr>
        <w:tc>
          <w:tcPr>
            <w:tcW w:type="dxa" w:w="2800"/>
            <w:tcMar>
              <w:top w:type="dxa" w:w="60"/>
              <w:left w:type="dxa" w:w="100"/>
              <w:bottom w:type="dxa" w:w="60"/>
              <w:right w:type="dxa" w:w="100"/>
            </w:tcMar>
          </w:tcPr>
          <w:p>
            <w:pPr>
              <w:jc w:val="left"/>
            </w:pPr>
            <w:r>
              <w:rPr>
                <w:b w:val="false"/>
                <w:bCs w:val="false"/>
                <w:sz w:val="20"/>
                <w:szCs w:val="20"/>
              </w:rPr>
              <w:t xml:space="preserve">SMA (km)</w:t>
            </w:r>
          </w:p>
        </w:tc>
        <w:tc>
          <w:tcPr>
            <w:tcW w:type="dxa" w:w="2800"/>
            <w:tcMar>
              <w:top w:type="dxa" w:w="60"/>
              <w:left w:type="dxa" w:w="100"/>
              <w:bottom w:type="dxa" w:w="60"/>
              <w:right w:type="dxa" w:w="100"/>
            </w:tcMar>
          </w:tcPr>
          <w:p>
            <w:pPr>
              <w:jc w:val="left"/>
            </w:pPr>
            <w:r>
              <w:rPr>
                <w:b w:val="false"/>
                <w:bCs w:val="false"/>
                <w:sz w:val="20"/>
                <w:szCs w:val="20"/>
              </w:rPr>
              <w:t xml:space="preserve">6928.1370</w:t>
            </w:r>
          </w:p>
        </w:tc>
        <w:tc>
          <w:tcPr>
            <w:tcW w:type="dxa" w:w="3040"/>
            <w:tcMar>
              <w:top w:type="dxa" w:w="60"/>
              <w:left w:type="dxa" w:w="100"/>
              <w:bottom w:type="dxa" w:w="60"/>
              <w:right w:type="dxa" w:w="100"/>
            </w:tcMar>
          </w:tcPr>
          <w:p>
            <w:pPr>
              <w:jc w:val="left"/>
            </w:pPr>
            <w:r>
              <w:rPr>
                <w:b w:val="false"/>
                <w:bCs w:val="false"/>
                <w:sz w:val="20"/>
                <w:szCs w:val="20"/>
              </w:rPr>
              <w:t xml:space="preserve">6928.1370</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ECC</w:t>
            </w:r>
          </w:p>
        </w:tc>
        <w:tc>
          <w:tcPr>
            <w:tcW w:type="dxa" w:w="2800"/>
            <w:shd w:fill="F5F9FF" w:val="clear"/>
            <w:tcMar>
              <w:top w:type="dxa" w:w="60"/>
              <w:left w:type="dxa" w:w="100"/>
              <w:bottom w:type="dxa" w:w="60"/>
              <w:right w:type="dxa" w:w="100"/>
            </w:tcMar>
          </w:tcPr>
          <w:p>
            <w:pPr>
              <w:jc w:val="left"/>
            </w:pPr>
            <w:r>
              <w:rPr>
                <w:b w:val="false"/>
                <w:bCs w:val="false"/>
                <w:sz w:val="20"/>
                <w:szCs w:val="20"/>
              </w:rPr>
              <w:t xml:space="preserve">0.0001</w:t>
            </w:r>
          </w:p>
        </w:tc>
        <w:tc>
          <w:tcPr>
            <w:tcW w:type="dxa" w:w="3040"/>
            <w:shd w:fill="F5F9FF" w:val="clear"/>
            <w:tcMar>
              <w:top w:type="dxa" w:w="60"/>
              <w:left w:type="dxa" w:w="100"/>
              <w:bottom w:type="dxa" w:w="60"/>
              <w:right w:type="dxa" w:w="100"/>
            </w:tcMar>
          </w:tcPr>
          <w:p>
            <w:pPr>
              <w:jc w:val="left"/>
            </w:pPr>
            <w:r>
              <w:rPr>
                <w:b w:val="false"/>
                <w:bCs w:val="false"/>
                <w:sz w:val="20"/>
                <w:szCs w:val="20"/>
              </w:rPr>
              <w:t xml:space="preserve">0.0001</w:t>
            </w:r>
          </w:p>
        </w:tc>
      </w:tr>
      <w:tr>
        <w:tc>
          <w:tcPr>
            <w:tcW w:type="dxa" w:w="2800"/>
            <w:tcMar>
              <w:top w:type="dxa" w:w="60"/>
              <w:left w:type="dxa" w:w="100"/>
              <w:bottom w:type="dxa" w:w="60"/>
              <w:right w:type="dxa" w:w="100"/>
            </w:tcMar>
          </w:tcPr>
          <w:p>
            <w:pPr>
              <w:jc w:val="left"/>
            </w:pPr>
            <w:r>
              <w:rPr>
                <w:b w:val="false"/>
                <w:bCs w:val="false"/>
                <w:sz w:val="20"/>
                <w:szCs w:val="20"/>
              </w:rPr>
              <w:t xml:space="preserve">INC (deg)</w:t>
            </w:r>
          </w:p>
        </w:tc>
        <w:tc>
          <w:tcPr>
            <w:tcW w:type="dxa" w:w="2800"/>
            <w:tcMar>
              <w:top w:type="dxa" w:w="60"/>
              <w:left w:type="dxa" w:w="100"/>
              <w:bottom w:type="dxa" w:w="60"/>
              <w:right w:type="dxa" w:w="100"/>
            </w:tcMar>
          </w:tcPr>
          <w:p>
            <w:pPr>
              <w:jc w:val="left"/>
            </w:pPr>
            <w:r>
              <w:rPr>
                <w:b w:val="false"/>
                <w:bCs w:val="false"/>
                <w:sz w:val="20"/>
                <w:szCs w:val="20"/>
              </w:rPr>
              <w:t xml:space="preserve">97.6000</w:t>
            </w:r>
          </w:p>
        </w:tc>
        <w:tc>
          <w:tcPr>
            <w:tcW w:type="dxa" w:w="3040"/>
            <w:tcMar>
              <w:top w:type="dxa" w:w="60"/>
              <w:left w:type="dxa" w:w="100"/>
              <w:bottom w:type="dxa" w:w="60"/>
              <w:right w:type="dxa" w:w="100"/>
            </w:tcMar>
          </w:tcPr>
          <w:p>
            <w:pPr>
              <w:jc w:val="left"/>
            </w:pPr>
            <w:r>
              <w:rPr>
                <w:b w:val="false"/>
                <w:bCs w:val="false"/>
                <w:sz w:val="20"/>
                <w:szCs w:val="20"/>
              </w:rPr>
              <w:t xml:space="preserve">60.0000</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RAAN (deg)</w:t>
            </w:r>
          </w:p>
        </w:tc>
        <w:tc>
          <w:tcPr>
            <w:tcW w:type="dxa" w:w="2800"/>
            <w:shd w:fill="F5F9FF" w:val="clear"/>
            <w:tcMar>
              <w:top w:type="dxa" w:w="60"/>
              <w:left w:type="dxa" w:w="100"/>
              <w:bottom w:type="dxa" w:w="60"/>
              <w:right w:type="dxa" w:w="100"/>
            </w:tcMar>
          </w:tcPr>
          <w:p>
            <w:pPr>
              <w:jc w:val="left"/>
            </w:pPr>
            <w:r>
              <w:rPr>
                <w:b w:val="false"/>
                <w:bCs w:val="false"/>
                <w:sz w:val="20"/>
                <w:szCs w:val="20"/>
              </w:rPr>
              <w:t xml:space="preserve">45.0000</w:t>
            </w:r>
          </w:p>
        </w:tc>
        <w:tc>
          <w:tcPr>
            <w:tcW w:type="dxa" w:w="3040"/>
            <w:shd w:fill="F5F9FF" w:val="clear"/>
            <w:tcMar>
              <w:top w:type="dxa" w:w="60"/>
              <w:left w:type="dxa" w:w="100"/>
              <w:bottom w:type="dxa" w:w="60"/>
              <w:right w:type="dxa" w:w="100"/>
            </w:tcMar>
          </w:tcPr>
          <w:p>
            <w:pPr>
              <w:jc w:val="left"/>
            </w:pPr>
            <w:r>
              <w:rPr>
                <w:b w:val="false"/>
                <w:bCs w:val="false"/>
                <w:sz w:val="20"/>
                <w:szCs w:val="20"/>
              </w:rPr>
              <w:t xml:space="preserve">45.000417</w:t>
            </w:r>
          </w:p>
        </w:tc>
      </w:tr>
      <w:tr>
        <w:tc>
          <w:tcPr>
            <w:tcW w:type="dxa" w:w="2800"/>
            <w:tcMar>
              <w:top w:type="dxa" w:w="60"/>
              <w:left w:type="dxa" w:w="100"/>
              <w:bottom w:type="dxa" w:w="60"/>
              <w:right w:type="dxa" w:w="100"/>
            </w:tcMar>
          </w:tcPr>
          <w:p>
            <w:pPr>
              <w:jc w:val="left"/>
            </w:pPr>
            <w:r>
              <w:rPr>
                <w:b w:val="false"/>
                <w:bCs w:val="false"/>
                <w:sz w:val="20"/>
                <w:szCs w:val="20"/>
              </w:rPr>
              <w:t xml:space="preserve">AOP (deg)</w:t>
            </w:r>
          </w:p>
        </w:tc>
        <w:tc>
          <w:tcPr>
            <w:tcW w:type="dxa" w:w="2800"/>
            <w:tcMar>
              <w:top w:type="dxa" w:w="60"/>
              <w:left w:type="dxa" w:w="100"/>
              <w:bottom w:type="dxa" w:w="60"/>
              <w:right w:type="dxa" w:w="100"/>
            </w:tcMar>
          </w:tcPr>
          <w:p>
            <w:pPr>
              <w:jc w:val="left"/>
            </w:pPr>
            <w:r>
              <w:rPr>
                <w:b w:val="false"/>
                <w:bCs w:val="false"/>
                <w:sz w:val="20"/>
                <w:szCs w:val="20"/>
              </w:rPr>
              <w:t xml:space="preserve">0.0000</w:t>
            </w:r>
          </w:p>
        </w:tc>
        <w:tc>
          <w:tcPr>
            <w:tcW w:type="dxa" w:w="3040"/>
            <w:tcMar>
              <w:top w:type="dxa" w:w="60"/>
              <w:left w:type="dxa" w:w="100"/>
              <w:bottom w:type="dxa" w:w="60"/>
              <w:right w:type="dxa" w:w="100"/>
            </w:tcMar>
          </w:tcPr>
          <w:p>
            <w:pPr>
              <w:jc w:val="left"/>
            </w:pPr>
            <w:r>
              <w:rPr>
                <w:b w:val="false"/>
                <w:bCs w:val="false"/>
                <w:sz w:val="20"/>
                <w:szCs w:val="20"/>
              </w:rPr>
              <w:t xml:space="preserve">0.0000</w:t>
            </w:r>
          </w:p>
        </w:tc>
      </w:tr>
      <w:tr>
        <w:tc>
          <w:tcPr>
            <w:tcW w:type="dxa" w:w="2800"/>
            <w:shd w:fill="F5F9FF" w:val="clear"/>
            <w:tcMar>
              <w:top w:type="dxa" w:w="60"/>
              <w:left w:type="dxa" w:w="100"/>
              <w:bottom w:type="dxa" w:w="60"/>
              <w:right w:type="dxa" w:w="100"/>
            </w:tcMar>
          </w:tcPr>
          <w:p>
            <w:pPr>
              <w:jc w:val="left"/>
            </w:pPr>
            <w:r>
              <w:rPr>
                <w:b w:val="false"/>
                <w:bCs w:val="false"/>
                <w:sz w:val="20"/>
                <w:szCs w:val="20"/>
              </w:rPr>
              <w:t xml:space="preserve">TA (deg)</w:t>
            </w:r>
          </w:p>
        </w:tc>
        <w:tc>
          <w:tcPr>
            <w:tcW w:type="dxa" w:w="2800"/>
            <w:shd w:fill="F5F9FF" w:val="clear"/>
            <w:tcMar>
              <w:top w:type="dxa" w:w="60"/>
              <w:left w:type="dxa" w:w="100"/>
              <w:bottom w:type="dxa" w:w="60"/>
              <w:right w:type="dxa" w:w="100"/>
            </w:tcMar>
          </w:tcPr>
          <w:p>
            <w:pPr>
              <w:jc w:val="left"/>
            </w:pPr>
            <w:r>
              <w:rPr>
                <w:b w:val="false"/>
                <w:bCs w:val="false"/>
                <w:sz w:val="20"/>
                <w:szCs w:val="20"/>
              </w:rPr>
              <w:t xml:space="preserve">90.0000</w:t>
            </w:r>
          </w:p>
        </w:tc>
        <w:tc>
          <w:tcPr>
            <w:tcW w:type="dxa" w:w="3040"/>
            <w:shd w:fill="F5F9FF" w:val="clear"/>
            <w:tcMar>
              <w:top w:type="dxa" w:w="60"/>
              <w:left w:type="dxa" w:w="100"/>
              <w:bottom w:type="dxa" w:w="60"/>
              <w:right w:type="dxa" w:w="100"/>
            </w:tcMar>
          </w:tcPr>
          <w:p>
            <w:pPr>
              <w:jc w:val="left"/>
            </w:pPr>
            <w:r>
              <w:rPr>
                <w:b w:val="false"/>
                <w:bCs w:val="false"/>
                <w:sz w:val="20"/>
                <w:szCs w:val="20"/>
              </w:rPr>
              <w:t xml:space="preserve">270.0000</w:t>
            </w:r>
          </w:p>
        </w:tc>
      </w:tr>
    </w:tbl>
    <w:p>
      <w:pPr>
        <w:pStyle w:val="Heading2"/>
        <w:spacing w:after="80" w:before="240"/>
      </w:pPr>
      <w:r>
        <w:t xml:space="preserve">3.2 Simulation Parameters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440"/>
      </w:tblGrid>
      <w:tr>
        <w:tc>
          <w:tcPr>
            <w:tcW w:type="dxa" w:w="3200"/>
            <w:shd w:fill="2E4057" w:val="clear"/>
            <w:tcMar>
              <w:top w:type="dxa" w:w="60"/>
              <w:left w:type="dxa" w:w="100"/>
              <w:bottom w:type="dxa" w:w="60"/>
              <w:right w:type="dxa" w:w="100"/>
            </w:tcMar>
          </w:tcPr>
          <w:p>
            <w:pPr>
              <w:jc w:val="center"/>
            </w:pPr>
            <w:r>
              <w:rPr>
                <w:b/>
                <w:bCs/>
                <w:color w:val="FFFFFF"/>
                <w:sz w:val="20"/>
                <w:szCs w:val="20"/>
              </w:rPr>
              <w:t xml:space="preserve">Item</w:t>
            </w:r>
          </w:p>
        </w:tc>
        <w:tc>
          <w:tcPr>
            <w:tcW w:type="dxa" w:w="5440"/>
            <w:shd w:fill="2E4057" w:val="clear"/>
            <w:tcMar>
              <w:top w:type="dxa" w:w="60"/>
              <w:left w:type="dxa" w:w="100"/>
              <w:bottom w:type="dxa" w:w="60"/>
              <w:right w:type="dxa" w:w="100"/>
            </w:tcMar>
          </w:tcPr>
          <w:p>
            <w:pPr>
              <w:jc w:val="center"/>
            </w:pPr>
            <w:r>
              <w:rPr>
                <w:b/>
                <w:bCs/>
                <w:color w:val="FFFFFF"/>
                <w:sz w:val="20"/>
                <w:szCs w:val="20"/>
              </w:rPr>
              <w:t xml:space="preserve">Setting</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Propagator</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RKF89 with J2-J6 Earth gravity (EGM96)</w:t>
            </w:r>
          </w:p>
        </w:tc>
      </w:tr>
      <w:tr>
        <w:tc>
          <w:tcPr>
            <w:tcW w:type="dxa" w:w="3200"/>
            <w:tcMar>
              <w:top w:type="dxa" w:w="60"/>
              <w:left w:type="dxa" w:w="100"/>
              <w:bottom w:type="dxa" w:w="60"/>
              <w:right w:type="dxa" w:w="100"/>
            </w:tcMar>
          </w:tcPr>
          <w:p>
            <w:pPr>
              <w:jc w:val="left"/>
            </w:pPr>
            <w:r>
              <w:rPr>
                <w:b w:val="false"/>
                <w:bCs w:val="false"/>
                <w:sz w:val="20"/>
                <w:szCs w:val="20"/>
              </w:rPr>
              <w:t xml:space="preserve">Atmospheric drag</w:t>
            </w:r>
          </w:p>
        </w:tc>
        <w:tc>
          <w:tcPr>
            <w:tcW w:type="dxa" w:w="5440"/>
            <w:tcMar>
              <w:top w:type="dxa" w:w="60"/>
              <w:left w:type="dxa" w:w="100"/>
              <w:bottom w:type="dxa" w:w="60"/>
              <w:right w:type="dxa" w:w="100"/>
            </w:tcMar>
          </w:tcPr>
          <w:p>
            <w:pPr>
              <w:jc w:val="left"/>
            </w:pPr>
            <w:r>
              <w:rPr>
                <w:b w:val="false"/>
                <w:bCs w:val="false"/>
                <w:sz w:val="20"/>
                <w:szCs w:val="20"/>
              </w:rPr>
              <w:t xml:space="preserve">None (short scenario duration, negligible effect)</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Third-body</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None (LEO, low altitude scenario)</w:t>
            </w:r>
          </w:p>
        </w:tc>
      </w:tr>
      <w:tr>
        <w:tc>
          <w:tcPr>
            <w:tcW w:type="dxa" w:w="3200"/>
            <w:tcMar>
              <w:top w:type="dxa" w:w="60"/>
              <w:left w:type="dxa" w:w="100"/>
              <w:bottom w:type="dxa" w:w="60"/>
              <w:right w:type="dxa" w:w="100"/>
            </w:tcMar>
          </w:tcPr>
          <w:p>
            <w:pPr>
              <w:jc w:val="left"/>
            </w:pPr>
            <w:r>
              <w:rPr>
                <w:b w:val="false"/>
                <w:bCs w:val="false"/>
                <w:sz w:val="20"/>
                <w:szCs w:val="20"/>
              </w:rPr>
              <w:t xml:space="preserve">Simulation span</w:t>
            </w:r>
          </w:p>
        </w:tc>
        <w:tc>
          <w:tcPr>
            <w:tcW w:type="dxa" w:w="5440"/>
            <w:tcMar>
              <w:top w:type="dxa" w:w="60"/>
              <w:left w:type="dxa" w:w="100"/>
              <w:bottom w:type="dxa" w:w="60"/>
              <w:right w:type="dxa" w:w="100"/>
            </w:tcMar>
          </w:tcPr>
          <w:p>
            <w:pPr>
              <w:jc w:val="left"/>
            </w:pPr>
            <w:r>
              <w:rPr>
                <w:b w:val="false"/>
                <w:bCs w:val="false"/>
                <w:sz w:val="20"/>
                <w:szCs w:val="20"/>
              </w:rPr>
              <w:t xml:space="preserve">Two runs: Nominal (no CAM) + CAM (retrograde burn at epoch)</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Stop condition</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Elapsed time = TCA (1,434.75 s) + 2 subsequent orbits</w:t>
            </w:r>
          </w:p>
        </w:tc>
      </w:tr>
      <w:tr>
        <w:tc>
          <w:tcPr>
            <w:tcW w:type="dxa" w:w="3200"/>
            <w:tcMar>
              <w:top w:type="dxa" w:w="60"/>
              <w:left w:type="dxa" w:w="100"/>
              <w:bottom w:type="dxa" w:w="60"/>
              <w:right w:type="dxa" w:w="100"/>
            </w:tcMar>
          </w:tcPr>
          <w:p>
            <w:pPr>
              <w:jc w:val="left"/>
            </w:pPr>
            <w:r>
              <w:rPr>
                <w:b w:val="false"/>
                <w:bCs w:val="false"/>
                <w:sz w:val="20"/>
                <w:szCs w:val="20"/>
              </w:rPr>
              <w:t xml:space="preserve">CAM burn</w:t>
            </w:r>
          </w:p>
        </w:tc>
        <w:tc>
          <w:tcPr>
            <w:tcW w:type="dxa" w:w="5440"/>
            <w:tcMar>
              <w:top w:type="dxa" w:w="60"/>
              <w:left w:type="dxa" w:w="100"/>
              <w:bottom w:type="dxa" w:w="60"/>
              <w:right w:type="dxa" w:w="100"/>
            </w:tcMar>
          </w:tcPr>
          <w:p>
            <w:pPr>
              <w:jc w:val="left"/>
            </w:pPr>
            <w:r>
              <w:rPr>
                <w:b w:val="false"/>
                <w:bCs w:val="false"/>
                <w:sz w:val="20"/>
                <w:szCs w:val="20"/>
              </w:rPr>
              <w:t xml:space="preserve">ΔV = -0.002 km/s in VNB V-direction at epoch (t=0)</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Output</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RIC relative state report + SMA/altitude time history</w:t>
            </w:r>
          </w:p>
        </w:tc>
      </w:tr>
    </w:tbl>
    <w:p>
      <w:pPr>
        <w:pStyle w:val="Heading2"/>
        <w:spacing w:after="80" w:before="240"/>
      </w:pPr>
      <w:r>
        <w:t xml:space="preserve">3.3 Mission Sequence Logic</w:t>
      </w:r>
    </w:p>
    <w:p>
      <w:pPr>
        <w:pStyle w:val="ListParagraph"/>
        <w:numPr>
          <w:ilvl w:val="0"/>
          <w:numId w:val="1"/>
        </w:numPr>
        <w:spacing w:after="40" w:before="40"/>
      </w:pPr>
      <w:r>
        <w:rPr>
          <w:sz w:val="22"/>
          <w:szCs w:val="22"/>
        </w:rPr>
        <w:t xml:space="preserve">Run 1 (Nominal): Propagate both objects from epoch to TCA and beyond with no manoeuvre. Record RIC relative state at TCA to confirm cross-track miss distance.</w:t>
      </w:r>
    </w:p>
    <w:p>
      <w:pPr>
        <w:pStyle w:val="ListParagraph"/>
        <w:numPr>
          <w:ilvl w:val="0"/>
          <w:numId w:val="1"/>
        </w:numPr>
        <w:spacing w:after="40" w:before="40"/>
      </w:pPr>
      <w:r>
        <w:rPr>
          <w:sz w:val="22"/>
          <w:szCs w:val="22"/>
        </w:rPr>
        <w:t xml:space="preserve">Run 2 (CAM): Apply retrograde ImpulsiveBurn (ΔV = -2 m/s, VNB axes) to LEOSat at epoch. Propagate both objects to TCA + 2 orbits. Record RIC relative state at TCA and subsequent passes.</w:t>
      </w:r>
    </w:p>
    <w:p>
      <w:pPr>
        <w:pStyle w:val="ListParagraph"/>
        <w:numPr>
          <w:ilvl w:val="0"/>
          <w:numId w:val="1"/>
        </w:numPr>
        <w:spacing w:after="40" w:before="40"/>
      </w:pPr>
      <w:r>
        <w:rPr>
          <w:sz w:val="22"/>
          <w:szCs w:val="22"/>
        </w:rPr>
        <w:t xml:space="preserve">Post-processing: Python script (plot_conjunction_10.py) reads GMAT output files and generates the 4-panel verification figure.</w:t>
      </w:r>
    </w:p>
    <w:p>
      <w:pPr>
        <w:pStyle w:val="Heading1"/>
        <w:pBdr>
          <w:bottom w:val="single" w:color="2E4057" w:sz="4"/>
        </w:pBdr>
        <w:spacing w:after="100" w:before="300"/>
      </w:pPr>
      <w:r>
        <w:t xml:space="preserve">4. Results</w:t>
      </w:r>
    </w:p>
    <w:p>
      <w:pPr>
        <w:pStyle w:val="Heading2"/>
        <w:spacing w:after="80" w:before="240"/>
      </w:pPr>
      <w:r>
        <w:t xml:space="preserve">4.1 Pre-CAM Conjunction Assessment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400"/>
        <w:gridCol w:w="2840"/>
      </w:tblGrid>
      <w:tr>
        <w:tc>
          <w:tcPr>
            <w:tcW w:type="dxa" w:w="3400"/>
            <w:shd w:fill="2E4057" w:val="clear"/>
            <w:tcMar>
              <w:top w:type="dxa" w:w="60"/>
              <w:left w:type="dxa" w:w="100"/>
              <w:bottom w:type="dxa" w:w="60"/>
              <w:right w:type="dxa" w:w="100"/>
            </w:tcMar>
          </w:tcPr>
          <w:p>
            <w:pPr>
              <w:jc w:val="center"/>
            </w:pPr>
            <w:r>
              <w:rPr>
                <w:b/>
                <w:bCs/>
                <w:color w:val="FFFFFF"/>
                <w:sz w:val="20"/>
                <w:szCs w:val="20"/>
              </w:rPr>
              <w:t xml:space="preserve">Metric</w:t>
            </w:r>
          </w:p>
        </w:tc>
        <w:tc>
          <w:tcPr>
            <w:tcW w:type="dxa" w:w="2400"/>
            <w:shd w:fill="2E4057" w:val="clear"/>
            <w:tcMar>
              <w:top w:type="dxa" w:w="60"/>
              <w:left w:type="dxa" w:w="100"/>
              <w:bottom w:type="dxa" w:w="60"/>
              <w:right w:type="dxa" w:w="100"/>
            </w:tcMar>
          </w:tcPr>
          <w:p>
            <w:pPr>
              <w:jc w:val="center"/>
            </w:pPr>
            <w:r>
              <w:rPr>
                <w:b/>
                <w:bCs/>
                <w:color w:val="FFFFFF"/>
                <w:sz w:val="20"/>
                <w:szCs w:val="20"/>
              </w:rPr>
              <w:t xml:space="preserve">Value</w:t>
            </w:r>
          </w:p>
        </w:tc>
        <w:tc>
          <w:tcPr>
            <w:tcW w:type="dxa" w:w="2840"/>
            <w:shd w:fill="2E4057" w:val="clear"/>
            <w:tcMar>
              <w:top w:type="dxa" w:w="60"/>
              <w:left w:type="dxa" w:w="100"/>
              <w:bottom w:type="dxa" w:w="60"/>
              <w:right w:type="dxa" w:w="100"/>
            </w:tcMar>
          </w:tcPr>
          <w:p>
            <w:pPr>
              <w:jc w:val="center"/>
            </w:pPr>
            <w:r>
              <w:rPr>
                <w:b/>
                <w:bCs/>
                <w:color w:val="FFFFFF"/>
                <w:sz w:val="20"/>
                <w:szCs w:val="20"/>
              </w:rPr>
              <w:t xml:space="preserve">Significance</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Time of Closest Approach (TCA)</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1,434.75 s from epoch</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T/4 = quarter period</w:t>
            </w:r>
          </w:p>
        </w:tc>
      </w:tr>
      <w:tr>
        <w:tc>
          <w:tcPr>
            <w:tcW w:type="dxa" w:w="3400"/>
            <w:tcMar>
              <w:top w:type="dxa" w:w="60"/>
              <w:left w:type="dxa" w:w="100"/>
              <w:bottom w:type="dxa" w:w="60"/>
              <w:right w:type="dxa" w:w="100"/>
            </w:tcMar>
          </w:tcPr>
          <w:p>
            <w:pPr>
              <w:jc w:val="left"/>
            </w:pPr>
            <w:r>
              <w:rPr>
                <w:b w:val="false"/>
                <w:bCs w:val="false"/>
                <w:sz w:val="20"/>
                <w:szCs w:val="20"/>
              </w:rPr>
              <w:t xml:space="preserve">Cross-track miss distance</w:t>
            </w:r>
          </w:p>
        </w:tc>
        <w:tc>
          <w:tcPr>
            <w:tcW w:type="dxa" w:w="2400"/>
            <w:tcMar>
              <w:top w:type="dxa" w:w="60"/>
              <w:left w:type="dxa" w:w="100"/>
              <w:bottom w:type="dxa" w:w="60"/>
              <w:right w:type="dxa" w:w="100"/>
            </w:tcMar>
          </w:tcPr>
          <w:p>
            <w:pPr>
              <w:jc w:val="left"/>
            </w:pPr>
            <w:r>
              <w:rPr>
                <w:b w:val="false"/>
                <w:bCs w:val="false"/>
                <w:sz w:val="20"/>
                <w:szCs w:val="20"/>
              </w:rPr>
              <w:t xml:space="preserve">50.42 m</w:t>
            </w:r>
          </w:p>
        </w:tc>
        <w:tc>
          <w:tcPr>
            <w:tcW w:type="dxa" w:w="2840"/>
            <w:tcMar>
              <w:top w:type="dxa" w:w="60"/>
              <w:left w:type="dxa" w:w="100"/>
              <w:bottom w:type="dxa" w:w="60"/>
              <w:right w:type="dxa" w:w="100"/>
            </w:tcMar>
          </w:tcPr>
          <w:p>
            <w:pPr>
              <w:jc w:val="left"/>
            </w:pPr>
            <w:r>
              <w:rPr>
                <w:b w:val="false"/>
                <w:bCs w:val="false"/>
                <w:sz w:val="20"/>
                <w:szCs w:val="20"/>
              </w:rPr>
              <w:t xml:space="preserve">Geometric floor; set by ΔRAAN</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In-track separation at TCA (nominal)</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~10 m (RIC I)</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Near-simultaneous crossing</w:t>
            </w:r>
          </w:p>
        </w:tc>
      </w:tr>
      <w:tr>
        <w:tc>
          <w:tcPr>
            <w:tcW w:type="dxa" w:w="3400"/>
            <w:tcMar>
              <w:top w:type="dxa" w:w="60"/>
              <w:left w:type="dxa" w:w="100"/>
              <w:bottom w:type="dxa" w:w="60"/>
              <w:right w:type="dxa" w:w="100"/>
            </w:tcMar>
          </w:tcPr>
          <w:p>
            <w:pPr>
              <w:jc w:val="left"/>
            </w:pPr>
            <w:r>
              <w:rPr>
                <w:b w:val="false"/>
                <w:bCs w:val="false"/>
                <w:sz w:val="20"/>
                <w:szCs w:val="20"/>
              </w:rPr>
              <w:t xml:space="preserve">Relative velocity (V_rel)</w:t>
            </w:r>
          </w:p>
        </w:tc>
        <w:tc>
          <w:tcPr>
            <w:tcW w:type="dxa" w:w="2400"/>
            <w:tcMar>
              <w:top w:type="dxa" w:w="60"/>
              <w:left w:type="dxa" w:w="100"/>
              <w:bottom w:type="dxa" w:w="60"/>
              <w:right w:type="dxa" w:w="100"/>
            </w:tcMar>
          </w:tcPr>
          <w:p>
            <w:pPr>
              <w:jc w:val="left"/>
            </w:pPr>
            <w:r>
              <w:rPr>
                <w:b w:val="false"/>
                <w:bCs w:val="false"/>
                <w:sz w:val="20"/>
                <w:szCs w:val="20"/>
              </w:rPr>
              <w:t xml:space="preserve">4.889 km/s</w:t>
            </w:r>
          </w:p>
        </w:tc>
        <w:tc>
          <w:tcPr>
            <w:tcW w:type="dxa" w:w="2840"/>
            <w:tcMar>
              <w:top w:type="dxa" w:w="60"/>
              <w:left w:type="dxa" w:w="100"/>
              <w:bottom w:type="dxa" w:w="60"/>
              <w:right w:type="dxa" w:w="100"/>
            </w:tcMar>
          </w:tcPr>
          <w:p>
            <w:pPr>
              <w:jc w:val="left"/>
            </w:pPr>
            <w:r>
              <w:rPr>
                <w:b w:val="false"/>
                <w:bCs w:val="false"/>
                <w:sz w:val="20"/>
                <w:szCs w:val="20"/>
              </w:rPr>
              <w:t xml:space="preserve">Head-on encounter</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Combined 1-σ uncertainty</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70.71 m</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d &lt; σ → ellipses overlap</w:t>
            </w:r>
          </w:p>
        </w:tc>
      </w:tr>
      <w:tr>
        <w:tc>
          <w:tcPr>
            <w:tcW w:type="dxa" w:w="3400"/>
            <w:tcMar>
              <w:top w:type="dxa" w:w="60"/>
              <w:left w:type="dxa" w:w="100"/>
              <w:bottom w:type="dxa" w:w="60"/>
              <w:right w:type="dxa" w:w="100"/>
            </w:tcMar>
          </w:tcPr>
          <w:p>
            <w:pPr>
              <w:jc w:val="left"/>
            </w:pPr>
            <w:r>
              <w:rPr>
                <w:b w:val="false"/>
                <w:bCs w:val="false"/>
                <w:sz w:val="20"/>
                <w:szCs w:val="20"/>
              </w:rPr>
              <w:t xml:space="preserve">Pre-CAM Probability of Collision</w:t>
            </w:r>
          </w:p>
        </w:tc>
        <w:tc>
          <w:tcPr>
            <w:tcW w:type="dxa" w:w="2400"/>
            <w:tcMar>
              <w:top w:type="dxa" w:w="60"/>
              <w:left w:type="dxa" w:w="100"/>
              <w:bottom w:type="dxa" w:w="60"/>
              <w:right w:type="dxa" w:w="100"/>
            </w:tcMar>
          </w:tcPr>
          <w:p>
            <w:pPr>
              <w:jc w:val="left"/>
            </w:pPr>
            <w:r>
              <w:rPr>
                <w:b w:val="false"/>
                <w:bCs w:val="false"/>
                <w:sz w:val="20"/>
                <w:szCs w:val="20"/>
              </w:rPr>
              <w:t xml:space="preserve">2.02 × 10⁻³</w:t>
            </w:r>
          </w:p>
        </w:tc>
        <w:tc>
          <w:tcPr>
            <w:tcW w:type="dxa" w:w="2840"/>
            <w:tcMar>
              <w:top w:type="dxa" w:w="60"/>
              <w:left w:type="dxa" w:w="100"/>
              <w:bottom w:type="dxa" w:w="60"/>
              <w:right w:type="dxa" w:w="100"/>
            </w:tcMar>
          </w:tcPr>
          <w:p>
            <w:pPr>
              <w:jc w:val="left"/>
            </w:pPr>
            <w:r>
              <w:rPr>
                <w:b w:val="false"/>
                <w:bCs w:val="false"/>
                <w:sz w:val="20"/>
                <w:szCs w:val="20"/>
              </w:rPr>
              <w:t xml:space="preserve">20× above 10⁻⁴ threshold</w:t>
            </w:r>
          </w:p>
        </w:tc>
      </w:tr>
      <w:tr>
        <w:tc>
          <w:tcPr>
            <w:tcW w:type="dxa" w:w="3400"/>
            <w:shd w:fill="FFF3CD" w:val="clear"/>
            <w:tcMar>
              <w:top w:type="dxa" w:w="60"/>
              <w:left w:type="dxa" w:w="100"/>
              <w:bottom w:type="dxa" w:w="60"/>
              <w:right w:type="dxa" w:w="100"/>
            </w:tcMar>
          </w:tcPr>
          <w:p>
            <w:pPr>
              <w:jc w:val="left"/>
            </w:pPr>
            <w:r>
              <w:rPr>
                <w:b w:val="false"/>
                <w:bCs w:val="false"/>
                <w:sz w:val="20"/>
                <w:szCs w:val="20"/>
              </w:rPr>
              <w:t xml:space="preserve">CAM decision</w:t>
            </w:r>
          </w:p>
        </w:tc>
        <w:tc>
          <w:tcPr>
            <w:tcW w:type="dxa" w:w="2400"/>
            <w:shd w:fill="FFF3CD" w:val="clear"/>
            <w:tcMar>
              <w:top w:type="dxa" w:w="60"/>
              <w:left w:type="dxa" w:w="100"/>
              <w:bottom w:type="dxa" w:w="60"/>
              <w:right w:type="dxa" w:w="100"/>
            </w:tcMar>
          </w:tcPr>
          <w:p>
            <w:pPr>
              <w:jc w:val="left"/>
            </w:pPr>
            <w:r>
              <w:rPr>
                <w:b w:val="false"/>
                <w:bCs w:val="false"/>
                <w:sz w:val="20"/>
                <w:szCs w:val="20"/>
              </w:rPr>
              <w:t xml:space="preserve">WARRANTED</w:t>
            </w:r>
          </w:p>
        </w:tc>
        <w:tc>
          <w:tcPr>
            <w:tcW w:type="dxa" w:w="2840"/>
            <w:shd w:fill="FFF3CD" w:val="clear"/>
            <w:tcMar>
              <w:top w:type="dxa" w:w="60"/>
              <w:left w:type="dxa" w:w="100"/>
              <w:bottom w:type="dxa" w:w="60"/>
              <w:right w:type="dxa" w:w="100"/>
            </w:tcMar>
          </w:tcPr>
          <w:p>
            <w:pPr>
              <w:jc w:val="left"/>
            </w:pPr>
            <w:r>
              <w:rPr>
                <w:b w:val="false"/>
                <w:bCs w:val="false"/>
                <w:sz w:val="20"/>
                <w:szCs w:val="20"/>
              </w:rPr>
              <w:t xml:space="preserve">Pc &gt;&gt; threshold</w:t>
            </w:r>
          </w:p>
        </w:tc>
      </w:tr>
    </w:tbl>
    <w:p>
      <w:pPr>
        <w:pStyle w:val="Heading2"/>
        <w:spacing w:after="80" w:before="240"/>
      </w:pPr>
      <w:r>
        <w:t xml:space="preserve">4.2 Post-CAM Assessment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400"/>
        <w:gridCol w:w="2840"/>
      </w:tblGrid>
      <w:tr>
        <w:tc>
          <w:tcPr>
            <w:tcW w:type="dxa" w:w="3400"/>
            <w:shd w:fill="2E4057" w:val="clear"/>
            <w:tcMar>
              <w:top w:type="dxa" w:w="60"/>
              <w:left w:type="dxa" w:w="100"/>
              <w:bottom w:type="dxa" w:w="60"/>
              <w:right w:type="dxa" w:w="100"/>
            </w:tcMar>
          </w:tcPr>
          <w:p>
            <w:pPr>
              <w:jc w:val="center"/>
            </w:pPr>
            <w:r>
              <w:rPr>
                <w:b/>
                <w:bCs/>
                <w:color w:val="FFFFFF"/>
                <w:sz w:val="20"/>
                <w:szCs w:val="20"/>
              </w:rPr>
              <w:t xml:space="preserve">Metric</w:t>
            </w:r>
          </w:p>
        </w:tc>
        <w:tc>
          <w:tcPr>
            <w:tcW w:type="dxa" w:w="2400"/>
            <w:shd w:fill="2E4057" w:val="clear"/>
            <w:tcMar>
              <w:top w:type="dxa" w:w="60"/>
              <w:left w:type="dxa" w:w="100"/>
              <w:bottom w:type="dxa" w:w="60"/>
              <w:right w:type="dxa" w:w="100"/>
            </w:tcMar>
          </w:tcPr>
          <w:p>
            <w:pPr>
              <w:jc w:val="center"/>
            </w:pPr>
            <w:r>
              <w:rPr>
                <w:b/>
                <w:bCs/>
                <w:color w:val="FFFFFF"/>
                <w:sz w:val="20"/>
                <w:szCs w:val="20"/>
              </w:rPr>
              <w:t xml:space="preserve">Nominal</w:t>
            </w:r>
          </w:p>
        </w:tc>
        <w:tc>
          <w:tcPr>
            <w:tcW w:type="dxa" w:w="2840"/>
            <w:shd w:fill="2E4057" w:val="clear"/>
            <w:tcMar>
              <w:top w:type="dxa" w:w="60"/>
              <w:left w:type="dxa" w:w="100"/>
              <w:bottom w:type="dxa" w:w="60"/>
              <w:right w:type="dxa" w:w="100"/>
            </w:tcMar>
          </w:tcPr>
          <w:p>
            <w:pPr>
              <w:jc w:val="center"/>
            </w:pPr>
            <w:r>
              <w:rPr>
                <w:b/>
                <w:bCs/>
                <w:color w:val="FFFFFF"/>
                <w:sz w:val="20"/>
                <w:szCs w:val="20"/>
              </w:rPr>
              <w:t xml:space="preserve">Post-CAM</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SMA at epoch</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6,928.14 km</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6,924.49 km (-3.65 km)</w:t>
            </w:r>
          </w:p>
        </w:tc>
      </w:tr>
      <w:tr>
        <w:tc>
          <w:tcPr>
            <w:tcW w:type="dxa" w:w="3400"/>
            <w:tcMar>
              <w:top w:type="dxa" w:w="60"/>
              <w:left w:type="dxa" w:w="100"/>
              <w:bottom w:type="dxa" w:w="60"/>
              <w:right w:type="dxa" w:w="100"/>
            </w:tcMar>
          </w:tcPr>
          <w:p>
            <w:pPr>
              <w:jc w:val="left"/>
            </w:pPr>
            <w:r>
              <w:rPr>
                <w:b w:val="false"/>
                <w:bCs w:val="false"/>
                <w:sz w:val="20"/>
                <w:szCs w:val="20"/>
              </w:rPr>
              <w:t xml:space="preserve">Cross-track miss distance</w:t>
            </w:r>
          </w:p>
        </w:tc>
        <w:tc>
          <w:tcPr>
            <w:tcW w:type="dxa" w:w="2400"/>
            <w:tcMar>
              <w:top w:type="dxa" w:w="60"/>
              <w:left w:type="dxa" w:w="100"/>
              <w:bottom w:type="dxa" w:w="60"/>
              <w:right w:type="dxa" w:w="100"/>
            </w:tcMar>
          </w:tcPr>
          <w:p>
            <w:pPr>
              <w:jc w:val="left"/>
            </w:pPr>
            <w:r>
              <w:rPr>
                <w:b w:val="false"/>
                <w:bCs w:val="false"/>
                <w:sz w:val="20"/>
                <w:szCs w:val="20"/>
              </w:rPr>
              <w:t xml:space="preserve">50.42 m</w:t>
            </w:r>
          </w:p>
        </w:tc>
        <w:tc>
          <w:tcPr>
            <w:tcW w:type="dxa" w:w="2840"/>
            <w:tcMar>
              <w:top w:type="dxa" w:w="60"/>
              <w:left w:type="dxa" w:w="100"/>
              <w:bottom w:type="dxa" w:w="60"/>
              <w:right w:type="dxa" w:w="100"/>
            </w:tcMar>
          </w:tcPr>
          <w:p>
            <w:pPr>
              <w:jc w:val="left"/>
            </w:pPr>
            <w:r>
              <w:rPr>
                <w:b w:val="false"/>
                <w:bCs w:val="false"/>
                <w:sz w:val="20"/>
                <w:szCs w:val="20"/>
              </w:rPr>
              <w:t xml:space="preserve">50.42 m (unchanged)</w:t>
            </w:r>
          </w:p>
        </w:tc>
      </w:tr>
      <w:tr>
        <w:tc>
          <w:tcPr>
            <w:tcW w:type="dxa" w:w="3400"/>
            <w:shd w:fill="F5F9FF" w:val="clear"/>
            <w:tcMar>
              <w:top w:type="dxa" w:w="60"/>
              <w:left w:type="dxa" w:w="100"/>
              <w:bottom w:type="dxa" w:w="60"/>
              <w:right w:type="dxa" w:w="100"/>
            </w:tcMar>
          </w:tcPr>
          <w:p>
            <w:pPr>
              <w:jc w:val="left"/>
            </w:pPr>
            <w:r>
              <w:rPr>
                <w:b w:val="false"/>
                <w:bCs w:val="false"/>
                <w:sz w:val="20"/>
                <w:szCs w:val="20"/>
              </w:rPr>
              <w:t xml:space="preserve">In-track lead at TCA</w:t>
            </w:r>
          </w:p>
        </w:tc>
        <w:tc>
          <w:tcPr>
            <w:tcW w:type="dxa" w:w="2400"/>
            <w:shd w:fill="F5F9FF" w:val="clear"/>
            <w:tcMar>
              <w:top w:type="dxa" w:w="60"/>
              <w:left w:type="dxa" w:w="100"/>
              <w:bottom w:type="dxa" w:w="60"/>
              <w:right w:type="dxa" w:w="100"/>
            </w:tcMar>
          </w:tcPr>
          <w:p>
            <w:pPr>
              <w:jc w:val="left"/>
            </w:pPr>
            <w:r>
              <w:rPr>
                <w:b w:val="false"/>
                <w:bCs w:val="false"/>
                <w:sz w:val="20"/>
                <w:szCs w:val="20"/>
              </w:rPr>
              <w:t xml:space="preserve">~10 m</w:t>
            </w:r>
          </w:p>
        </w:tc>
        <w:tc>
          <w:tcPr>
            <w:tcW w:type="dxa" w:w="2840"/>
            <w:shd w:fill="F5F9FF" w:val="clear"/>
            <w:tcMar>
              <w:top w:type="dxa" w:w="60"/>
              <w:left w:type="dxa" w:w="100"/>
              <w:bottom w:type="dxa" w:w="60"/>
              <w:right w:type="dxa" w:w="100"/>
            </w:tcMar>
          </w:tcPr>
          <w:p>
            <w:pPr>
              <w:jc w:val="left"/>
            </w:pPr>
            <w:r>
              <w:rPr>
                <w:b w:val="false"/>
                <w:bCs w:val="false"/>
                <w:sz w:val="20"/>
                <w:szCs w:val="20"/>
              </w:rPr>
              <w:t xml:space="preserve">8,608 m</w:t>
            </w:r>
          </w:p>
        </w:tc>
      </w:tr>
      <w:tr>
        <w:tc>
          <w:tcPr>
            <w:tcW w:type="dxa" w:w="3400"/>
            <w:tcMar>
              <w:top w:type="dxa" w:w="60"/>
              <w:left w:type="dxa" w:w="100"/>
              <w:bottom w:type="dxa" w:w="60"/>
              <w:right w:type="dxa" w:w="100"/>
            </w:tcMar>
          </w:tcPr>
          <w:p>
            <w:pPr>
              <w:jc w:val="left"/>
            </w:pPr>
            <w:r>
              <w:rPr>
                <w:b w:val="false"/>
                <w:bCs w:val="false"/>
                <w:sz w:val="20"/>
                <w:szCs w:val="20"/>
              </w:rPr>
              <w:t xml:space="preserve">Total miss distance at TCA</w:t>
            </w:r>
          </w:p>
        </w:tc>
        <w:tc>
          <w:tcPr>
            <w:tcW w:type="dxa" w:w="2400"/>
            <w:tcMar>
              <w:top w:type="dxa" w:w="60"/>
              <w:left w:type="dxa" w:w="100"/>
              <w:bottom w:type="dxa" w:w="60"/>
              <w:right w:type="dxa" w:w="100"/>
            </w:tcMar>
          </w:tcPr>
          <w:p>
            <w:pPr>
              <w:jc w:val="left"/>
            </w:pPr>
            <w:r>
              <w:rPr>
                <w:b w:val="false"/>
                <w:bCs w:val="false"/>
                <w:sz w:val="20"/>
                <w:szCs w:val="20"/>
              </w:rPr>
              <w:t xml:space="preserve">50.42 m</w:t>
            </w:r>
          </w:p>
        </w:tc>
        <w:tc>
          <w:tcPr>
            <w:tcW w:type="dxa" w:w="2840"/>
            <w:tcMar>
              <w:top w:type="dxa" w:w="60"/>
              <w:left w:type="dxa" w:w="100"/>
              <w:bottom w:type="dxa" w:w="60"/>
              <w:right w:type="dxa" w:w="100"/>
            </w:tcMar>
          </w:tcPr>
          <w:p>
            <w:pPr>
              <w:jc w:val="left"/>
            </w:pPr>
            <w:r>
              <w:rPr>
                <w:b w:val="false"/>
                <w:bCs w:val="false"/>
                <w:sz w:val="20"/>
                <w:szCs w:val="20"/>
              </w:rPr>
              <w:t xml:space="preserve">8,608.1 m</w:t>
            </w:r>
          </w:p>
        </w:tc>
      </w:tr>
      <w:tr>
        <w:tc>
          <w:tcPr>
            <w:tcW w:type="dxa" w:w="3400"/>
            <w:shd w:fill="D4EDDA" w:val="clear"/>
            <w:tcMar>
              <w:top w:type="dxa" w:w="60"/>
              <w:left w:type="dxa" w:w="100"/>
              <w:bottom w:type="dxa" w:w="60"/>
              <w:right w:type="dxa" w:w="100"/>
            </w:tcMar>
          </w:tcPr>
          <w:p>
            <w:pPr>
              <w:jc w:val="left"/>
            </w:pPr>
            <w:r>
              <w:rPr>
                <w:b w:val="false"/>
                <w:bCs w:val="false"/>
                <w:sz w:val="20"/>
                <w:szCs w:val="20"/>
              </w:rPr>
              <w:t xml:space="preserve">Post-CAM Pc</w:t>
            </w:r>
          </w:p>
        </w:tc>
        <w:tc>
          <w:tcPr>
            <w:tcW w:type="dxa" w:w="2400"/>
            <w:shd w:fill="D4EDDA" w:val="clear"/>
            <w:tcMar>
              <w:top w:type="dxa" w:w="60"/>
              <w:left w:type="dxa" w:w="100"/>
              <w:bottom w:type="dxa" w:w="60"/>
              <w:right w:type="dxa" w:w="100"/>
            </w:tcMar>
          </w:tcPr>
          <w:p>
            <w:pPr>
              <w:jc w:val="left"/>
            </w:pPr>
            <w:r>
              <w:rPr>
                <w:b w:val="false"/>
                <w:bCs w:val="false"/>
                <w:sz w:val="20"/>
                <w:szCs w:val="20"/>
              </w:rPr>
              <w:t xml:space="preserve">2.02 × 10⁻³</w:t>
            </w:r>
          </w:p>
        </w:tc>
        <w:tc>
          <w:tcPr>
            <w:tcW w:type="dxa" w:w="2840"/>
            <w:shd w:fill="D4EDDA" w:val="clear"/>
            <w:tcMar>
              <w:top w:type="dxa" w:w="60"/>
              <w:left w:type="dxa" w:w="100"/>
              <w:bottom w:type="dxa" w:w="60"/>
              <w:right w:type="dxa" w:w="100"/>
            </w:tcMar>
          </w:tcPr>
          <w:p>
            <w:pPr>
              <w:jc w:val="left"/>
            </w:pPr>
            <w:r>
              <w:rPr>
                <w:b w:val="false"/>
                <w:bCs w:val="false"/>
                <w:sz w:val="20"/>
                <w:szCs w:val="20"/>
              </w:rPr>
              <w:t xml:space="preserve">≈ 0 (machine zero)</w:t>
            </w:r>
          </w:p>
        </w:tc>
      </w:tr>
      <w:tr>
        <w:tc>
          <w:tcPr>
            <w:tcW w:type="dxa" w:w="3400"/>
            <w:shd w:fill="D4EDDA" w:val="clear"/>
            <w:tcMar>
              <w:top w:type="dxa" w:w="60"/>
              <w:left w:type="dxa" w:w="100"/>
              <w:bottom w:type="dxa" w:w="60"/>
              <w:right w:type="dxa" w:w="100"/>
            </w:tcMar>
          </w:tcPr>
          <w:p>
            <w:pPr>
              <w:jc w:val="left"/>
            </w:pPr>
            <w:r>
              <w:rPr>
                <w:b w:val="false"/>
                <w:bCs w:val="false"/>
                <w:sz w:val="20"/>
                <w:szCs w:val="20"/>
              </w:rPr>
              <w:t xml:space="preserve">Safety status</w:t>
            </w:r>
          </w:p>
        </w:tc>
        <w:tc>
          <w:tcPr>
            <w:tcW w:type="dxa" w:w="2400"/>
            <w:shd w:fill="D4EDDA" w:val="clear"/>
            <w:tcMar>
              <w:top w:type="dxa" w:w="60"/>
              <w:left w:type="dxa" w:w="100"/>
              <w:bottom w:type="dxa" w:w="60"/>
              <w:right w:type="dxa" w:w="100"/>
            </w:tcMar>
          </w:tcPr>
          <w:p>
            <w:pPr>
              <w:jc w:val="left"/>
            </w:pPr>
            <w:r>
              <w:rPr>
                <w:b w:val="false"/>
                <w:bCs w:val="false"/>
                <w:sz w:val="20"/>
                <w:szCs w:val="20"/>
              </w:rPr>
              <w:t xml:space="preserve">ALERT</w:t>
            </w:r>
          </w:p>
        </w:tc>
        <w:tc>
          <w:tcPr>
            <w:tcW w:type="dxa" w:w="2840"/>
            <w:shd w:fill="D4EDDA" w:val="clear"/>
            <w:tcMar>
              <w:top w:type="dxa" w:w="60"/>
              <w:left w:type="dxa" w:w="100"/>
              <w:bottom w:type="dxa" w:w="60"/>
              <w:right w:type="dxa" w:w="100"/>
            </w:tcMar>
          </w:tcPr>
          <w:p>
            <w:pPr>
              <w:jc w:val="left"/>
            </w:pPr>
            <w:r>
              <w:rPr>
                <w:b w:val="false"/>
                <w:bCs w:val="false"/>
                <w:sz w:val="20"/>
                <w:szCs w:val="20"/>
              </w:rPr>
              <w:t xml:space="preserve">SAFE</w:t>
            </w:r>
          </w:p>
        </w:tc>
      </w:tr>
    </w:tbl>
    <w:p>
      <w:pPr>
        <w:spacing w:before="80"/>
      </w:pPr>
    </w:p>
    <w:p>
      <w:pPr>
        <w:pStyle w:val="Heading2"/>
        <w:spacing w:after="80" w:before="240"/>
      </w:pPr>
      <w:r>
        <w:t xml:space="preserve">4.3 SMA Evolution</w:t>
      </w:r>
    </w:p>
    <w:p>
      <w:pPr>
        <w:spacing w:after="60" w:before="60"/>
        <w:jc w:val="both"/>
      </w:pPr>
      <w:r>
        <w:rPr>
          <w:sz w:val="22"/>
          <w:szCs w:val="22"/>
        </w:rPr>
        <w:t xml:space="preserve">The CAM lowers LEOSat's SMA from 6,928.14 km to 6,924.49 km at epoch — a reduction of 3.65 km. This places LEOSat on a slightly lower, faster orbit. By the Kepler law (shorter period = faster angular travel), LEOSat accumulates in-track lead relative to DebrisObject at a rate of ~6.0 m/s. Over the 1,434.75 s to TCA this yields the computed 8,608 m separation.</w:t>
      </w:r>
    </w:p>
    <w:p>
      <w:pPr>
        <w:spacing w:before="80"/>
      </w:pPr>
    </w:p>
    <w:p>
      <w:pPr>
        <w:pStyle w:val="Heading2"/>
        <w:spacing w:after="80" w:before="240"/>
      </w:pPr>
      <w:r>
        <w:t xml:space="preserve">4.4 RIC Separation Growth Post-TCA</w:t>
      </w:r>
    </w:p>
    <w:p>
      <w:pPr>
        <w:spacing w:after="60" w:before="60"/>
        <w:jc w:val="both"/>
      </w:pPr>
      <w:r>
        <w:rPr>
          <w:sz w:val="22"/>
          <w:szCs w:val="22"/>
        </w:rPr>
        <w:t xml:space="preserve">After the closest approach, the in-track separation continues to grow at ~80 m per orbit as the differential SMA (3.65 km) persists. Within two orbits the in-track separation grows from 8,608 m to approximately 9,700 m. The cross-track component also grows slightly as the node precesses differentially under J2.</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800"/>
        <w:gridCol w:w="1800"/>
        <w:gridCol w:w="1440"/>
      </w:tblGrid>
      <w:tr>
        <w:tc>
          <w:tcPr>
            <w:tcW w:type="dxa" w:w="1800"/>
            <w:shd w:fill="2E4057" w:val="clear"/>
            <w:tcMar>
              <w:top w:type="dxa" w:w="60"/>
              <w:left w:type="dxa" w:w="100"/>
              <w:bottom w:type="dxa" w:w="60"/>
              <w:right w:type="dxa" w:w="100"/>
            </w:tcMar>
          </w:tcPr>
          <w:p>
            <w:pPr>
              <w:jc w:val="center"/>
            </w:pPr>
            <w:r>
              <w:rPr>
                <w:b/>
                <w:bCs/>
                <w:color w:val="FFFFFF"/>
                <w:sz w:val="20"/>
                <w:szCs w:val="20"/>
              </w:rPr>
              <w:t xml:space="preserve">Time (s)</w:t>
            </w:r>
          </w:p>
        </w:tc>
        <w:tc>
          <w:tcPr>
            <w:tcW w:type="dxa" w:w="1800"/>
            <w:shd w:fill="2E4057" w:val="clear"/>
            <w:tcMar>
              <w:top w:type="dxa" w:w="60"/>
              <w:left w:type="dxa" w:w="100"/>
              <w:bottom w:type="dxa" w:w="60"/>
              <w:right w:type="dxa" w:w="100"/>
            </w:tcMar>
          </w:tcPr>
          <w:p>
            <w:pPr>
              <w:jc w:val="center"/>
            </w:pPr>
            <w:r>
              <w:rPr>
                <w:b/>
                <w:bCs/>
                <w:color w:val="FFFFFF"/>
                <w:sz w:val="20"/>
                <w:szCs w:val="20"/>
              </w:rPr>
              <w:t xml:space="preserve">R (m)</w:t>
            </w:r>
          </w:p>
        </w:tc>
        <w:tc>
          <w:tcPr>
            <w:tcW w:type="dxa" w:w="1800"/>
            <w:shd w:fill="2E4057" w:val="clear"/>
            <w:tcMar>
              <w:top w:type="dxa" w:w="60"/>
              <w:left w:type="dxa" w:w="100"/>
              <w:bottom w:type="dxa" w:w="60"/>
              <w:right w:type="dxa" w:w="100"/>
            </w:tcMar>
          </w:tcPr>
          <w:p>
            <w:pPr>
              <w:jc w:val="center"/>
            </w:pPr>
            <w:r>
              <w:rPr>
                <w:b/>
                <w:bCs/>
                <w:color w:val="FFFFFF"/>
                <w:sz w:val="20"/>
                <w:szCs w:val="20"/>
              </w:rPr>
              <w:t xml:space="preserve">I (m)</w:t>
            </w:r>
          </w:p>
        </w:tc>
        <w:tc>
          <w:tcPr>
            <w:tcW w:type="dxa" w:w="1800"/>
            <w:shd w:fill="2E4057" w:val="clear"/>
            <w:tcMar>
              <w:top w:type="dxa" w:w="60"/>
              <w:left w:type="dxa" w:w="100"/>
              <w:bottom w:type="dxa" w:w="60"/>
              <w:right w:type="dxa" w:w="100"/>
            </w:tcMar>
          </w:tcPr>
          <w:p>
            <w:pPr>
              <w:jc w:val="center"/>
            </w:pPr>
            <w:r>
              <w:rPr>
                <w:b/>
                <w:bCs/>
                <w:color w:val="FFFFFF"/>
                <w:sz w:val="20"/>
                <w:szCs w:val="20"/>
              </w:rPr>
              <w:t xml:space="preserve">C (m)</w:t>
            </w:r>
          </w:p>
        </w:tc>
        <w:tc>
          <w:tcPr>
            <w:tcW w:type="dxa" w:w="1440"/>
            <w:shd w:fill="2E4057" w:val="clear"/>
            <w:tcMar>
              <w:top w:type="dxa" w:w="60"/>
              <w:left w:type="dxa" w:w="100"/>
              <w:bottom w:type="dxa" w:w="60"/>
              <w:right w:type="dxa" w:w="100"/>
            </w:tcMar>
          </w:tcPr>
          <w:p>
            <w:pPr>
              <w:jc w:val="center"/>
            </w:pPr>
            <w:r>
              <w:rPr>
                <w:b/>
                <w:bCs/>
                <w:color w:val="FFFFFF"/>
                <w:sz w:val="20"/>
                <w:szCs w:val="20"/>
              </w:rPr>
              <w:t xml:space="preserve">Total (m)</w:t>
            </w:r>
          </w:p>
        </w:tc>
      </w:tr>
      <w:tr>
        <w:tc>
          <w:tcPr>
            <w:tcW w:type="dxa" w:w="1800"/>
            <w:shd w:fill="F5F9FF" w:val="clear"/>
            <w:tcMar>
              <w:top w:type="dxa" w:w="60"/>
              <w:left w:type="dxa" w:w="100"/>
              <w:bottom w:type="dxa" w:w="60"/>
              <w:right w:type="dxa" w:w="100"/>
            </w:tcMar>
          </w:tcPr>
          <w:p>
            <w:pPr>
              <w:jc w:val="left"/>
            </w:pPr>
            <w:r>
              <w:rPr>
                <w:b w:val="false"/>
                <w:bCs w:val="false"/>
                <w:sz w:val="20"/>
                <w:szCs w:val="20"/>
              </w:rPr>
              <w:t xml:space="preserve">1,434.75 (TCA)</w:t>
            </w:r>
          </w:p>
        </w:tc>
        <w:tc>
          <w:tcPr>
            <w:tcW w:type="dxa" w:w="1800"/>
            <w:shd w:fill="F5F9FF" w:val="clear"/>
            <w:tcMar>
              <w:top w:type="dxa" w:w="60"/>
              <w:left w:type="dxa" w:w="100"/>
              <w:bottom w:type="dxa" w:w="60"/>
              <w:right w:type="dxa" w:w="100"/>
            </w:tcMar>
          </w:tcPr>
          <w:p>
            <w:pPr>
              <w:jc w:val="left"/>
            </w:pPr>
            <w:r>
              <w:rPr>
                <w:b w:val="false"/>
                <w:bCs w:val="false"/>
                <w:sz w:val="20"/>
                <w:szCs w:val="20"/>
              </w:rPr>
              <w:t xml:space="preserve">-13,878</w:t>
            </w:r>
          </w:p>
        </w:tc>
        <w:tc>
          <w:tcPr>
            <w:tcW w:type="dxa" w:w="1800"/>
            <w:shd w:fill="F5F9FF" w:val="clear"/>
            <w:tcMar>
              <w:top w:type="dxa" w:w="60"/>
              <w:left w:type="dxa" w:w="100"/>
              <w:bottom w:type="dxa" w:w="60"/>
              <w:right w:type="dxa" w:w="100"/>
            </w:tcMar>
          </w:tcPr>
          <w:p>
            <w:pPr>
              <w:jc w:val="left"/>
            </w:pPr>
            <w:r>
              <w:rPr>
                <w:b w:val="false"/>
                <w:bCs w:val="false"/>
                <w:sz w:val="20"/>
                <w:szCs w:val="20"/>
              </w:rPr>
              <w:t xml:space="preserve">10</w:t>
            </w:r>
          </w:p>
        </w:tc>
        <w:tc>
          <w:tcPr>
            <w:tcW w:type="dxa" w:w="1800"/>
            <w:shd w:fill="F5F9FF" w:val="clear"/>
            <w:tcMar>
              <w:top w:type="dxa" w:w="60"/>
              <w:left w:type="dxa" w:w="100"/>
              <w:bottom w:type="dxa" w:w="60"/>
              <w:right w:type="dxa" w:w="100"/>
            </w:tcMar>
          </w:tcPr>
          <w:p>
            <w:pPr>
              <w:jc w:val="left"/>
            </w:pPr>
            <w:r>
              <w:rPr>
                <w:b w:val="false"/>
                <w:bCs w:val="false"/>
                <w:sz w:val="20"/>
                <w:szCs w:val="20"/>
              </w:rPr>
              <w:t xml:space="preserve">12</w:t>
            </w:r>
          </w:p>
        </w:tc>
        <w:tc>
          <w:tcPr>
            <w:tcW w:type="dxa" w:w="1440"/>
            <w:shd w:fill="F5F9FF" w:val="clear"/>
            <w:tcMar>
              <w:top w:type="dxa" w:w="60"/>
              <w:left w:type="dxa" w:w="100"/>
              <w:bottom w:type="dxa" w:w="60"/>
              <w:right w:type="dxa" w:w="100"/>
            </w:tcMar>
          </w:tcPr>
          <w:p>
            <w:pPr>
              <w:jc w:val="left"/>
            </w:pPr>
            <w:r>
              <w:rPr>
                <w:b w:val="false"/>
                <w:bCs w:val="false"/>
                <w:sz w:val="20"/>
                <w:szCs w:val="20"/>
              </w:rPr>
              <w:t xml:space="preserve">~8,608</w:t>
            </w:r>
          </w:p>
        </w:tc>
      </w:tr>
      <w:tr>
        <w:tc>
          <w:tcPr>
            <w:tcW w:type="dxa" w:w="1800"/>
            <w:tcMar>
              <w:top w:type="dxa" w:w="60"/>
              <w:left w:type="dxa" w:w="100"/>
              <w:bottom w:type="dxa" w:w="60"/>
              <w:right w:type="dxa" w:w="100"/>
            </w:tcMar>
          </w:tcPr>
          <w:p>
            <w:pPr>
              <w:jc w:val="left"/>
            </w:pPr>
            <w:r>
              <w:rPr>
                <w:b w:val="false"/>
                <w:bCs w:val="false"/>
                <w:sz w:val="20"/>
                <w:szCs w:val="20"/>
              </w:rPr>
              <w:t xml:space="preserve">7,173.74 (+1 orbit)</w:t>
            </w:r>
          </w:p>
        </w:tc>
        <w:tc>
          <w:tcPr>
            <w:tcW w:type="dxa" w:w="1800"/>
            <w:tcMar>
              <w:top w:type="dxa" w:w="60"/>
              <w:left w:type="dxa" w:w="100"/>
              <w:bottom w:type="dxa" w:w="60"/>
              <w:right w:type="dxa" w:w="100"/>
            </w:tcMar>
          </w:tcPr>
          <w:p>
            <w:pPr>
              <w:jc w:val="left"/>
            </w:pPr>
            <w:r>
              <w:rPr>
                <w:b w:val="false"/>
                <w:bCs w:val="false"/>
                <w:sz w:val="20"/>
                <w:szCs w:val="20"/>
              </w:rPr>
              <w:t xml:space="preserve">-13,877</w:t>
            </w:r>
          </w:p>
        </w:tc>
        <w:tc>
          <w:tcPr>
            <w:tcW w:type="dxa" w:w="1800"/>
            <w:tcMar>
              <w:top w:type="dxa" w:w="60"/>
              <w:left w:type="dxa" w:w="100"/>
              <w:bottom w:type="dxa" w:w="60"/>
              <w:right w:type="dxa" w:w="100"/>
            </w:tcMar>
          </w:tcPr>
          <w:p>
            <w:pPr>
              <w:jc w:val="left"/>
            </w:pPr>
            <w:r>
              <w:rPr>
                <w:b w:val="false"/>
                <w:bCs w:val="false"/>
                <w:sz w:val="20"/>
                <w:szCs w:val="20"/>
              </w:rPr>
              <w:t xml:space="preserve">89</w:t>
            </w:r>
          </w:p>
        </w:tc>
        <w:tc>
          <w:tcPr>
            <w:tcW w:type="dxa" w:w="1800"/>
            <w:tcMar>
              <w:top w:type="dxa" w:w="60"/>
              <w:left w:type="dxa" w:w="100"/>
              <w:bottom w:type="dxa" w:w="60"/>
              <w:right w:type="dxa" w:w="100"/>
            </w:tcMar>
          </w:tcPr>
          <w:p>
            <w:pPr>
              <w:jc w:val="left"/>
            </w:pPr>
            <w:r>
              <w:rPr>
                <w:b w:val="false"/>
                <w:bCs w:val="false"/>
                <w:sz w:val="20"/>
                <w:szCs w:val="20"/>
              </w:rPr>
              <w:t xml:space="preserve">72</w:t>
            </w:r>
          </w:p>
        </w:tc>
        <w:tc>
          <w:tcPr>
            <w:tcW w:type="dxa" w:w="1440"/>
            <w:tcMar>
              <w:top w:type="dxa" w:w="60"/>
              <w:left w:type="dxa" w:w="100"/>
              <w:bottom w:type="dxa" w:w="60"/>
              <w:right w:type="dxa" w:w="100"/>
            </w:tcMar>
          </w:tcPr>
          <w:p>
            <w:pPr>
              <w:jc w:val="left"/>
            </w:pPr>
            <w:r>
              <w:rPr>
                <w:b w:val="false"/>
                <w:bCs w:val="false"/>
                <w:sz w:val="20"/>
                <w:szCs w:val="20"/>
              </w:rPr>
              <w:t xml:space="preserve">~13,877</w:t>
            </w:r>
          </w:p>
        </w:tc>
      </w:tr>
      <w:tr>
        <w:tc>
          <w:tcPr>
            <w:tcW w:type="dxa" w:w="1800"/>
            <w:shd w:fill="F5F9FF" w:val="clear"/>
            <w:tcMar>
              <w:top w:type="dxa" w:w="60"/>
              <w:left w:type="dxa" w:w="100"/>
              <w:bottom w:type="dxa" w:w="60"/>
              <w:right w:type="dxa" w:w="100"/>
            </w:tcMar>
          </w:tcPr>
          <w:p>
            <w:pPr>
              <w:jc w:val="left"/>
            </w:pPr>
            <w:r>
              <w:rPr>
                <w:b w:val="false"/>
                <w:bCs w:val="false"/>
                <w:sz w:val="20"/>
                <w:szCs w:val="20"/>
              </w:rPr>
              <w:t xml:space="preserve">12,912.73 (+2 orbits)</w:t>
            </w:r>
          </w:p>
        </w:tc>
        <w:tc>
          <w:tcPr>
            <w:tcW w:type="dxa" w:w="1800"/>
            <w:shd w:fill="F5F9FF" w:val="clear"/>
            <w:tcMar>
              <w:top w:type="dxa" w:w="60"/>
              <w:left w:type="dxa" w:w="100"/>
              <w:bottom w:type="dxa" w:w="60"/>
              <w:right w:type="dxa" w:w="100"/>
            </w:tcMar>
          </w:tcPr>
          <w:p>
            <w:pPr>
              <w:jc w:val="left"/>
            </w:pPr>
            <w:r>
              <w:rPr>
                <w:b w:val="false"/>
                <w:bCs w:val="false"/>
                <w:sz w:val="20"/>
                <w:szCs w:val="20"/>
              </w:rPr>
              <w:t xml:space="preserve">-13,874</w:t>
            </w:r>
          </w:p>
        </w:tc>
        <w:tc>
          <w:tcPr>
            <w:tcW w:type="dxa" w:w="1800"/>
            <w:shd w:fill="F5F9FF" w:val="clear"/>
            <w:tcMar>
              <w:top w:type="dxa" w:w="60"/>
              <w:left w:type="dxa" w:w="100"/>
              <w:bottom w:type="dxa" w:w="60"/>
              <w:right w:type="dxa" w:w="100"/>
            </w:tcMar>
          </w:tcPr>
          <w:p>
            <w:pPr>
              <w:jc w:val="left"/>
            </w:pPr>
            <w:r>
              <w:rPr>
                <w:b w:val="false"/>
                <w:bCs w:val="false"/>
                <w:sz w:val="20"/>
                <w:szCs w:val="20"/>
              </w:rPr>
              <w:t xml:space="preserve">169</w:t>
            </w:r>
          </w:p>
        </w:tc>
        <w:tc>
          <w:tcPr>
            <w:tcW w:type="dxa" w:w="1800"/>
            <w:shd w:fill="F5F9FF" w:val="clear"/>
            <w:tcMar>
              <w:top w:type="dxa" w:w="60"/>
              <w:left w:type="dxa" w:w="100"/>
              <w:bottom w:type="dxa" w:w="60"/>
              <w:right w:type="dxa" w:w="100"/>
            </w:tcMar>
          </w:tcPr>
          <w:p>
            <w:pPr>
              <w:jc w:val="left"/>
            </w:pPr>
            <w:r>
              <w:rPr>
                <w:b w:val="false"/>
                <w:bCs w:val="false"/>
                <w:sz w:val="20"/>
                <w:szCs w:val="20"/>
              </w:rPr>
              <w:t xml:space="preserve">133</w:t>
            </w:r>
          </w:p>
        </w:tc>
        <w:tc>
          <w:tcPr>
            <w:tcW w:type="dxa" w:w="1440"/>
            <w:shd w:fill="F5F9FF" w:val="clear"/>
            <w:tcMar>
              <w:top w:type="dxa" w:w="60"/>
              <w:left w:type="dxa" w:w="100"/>
              <w:bottom w:type="dxa" w:w="60"/>
              <w:right w:type="dxa" w:w="100"/>
            </w:tcMar>
          </w:tcPr>
          <w:p>
            <w:pPr>
              <w:jc w:val="left"/>
            </w:pPr>
            <w:r>
              <w:rPr>
                <w:b w:val="false"/>
                <w:bCs w:val="false"/>
                <w:sz w:val="20"/>
                <w:szCs w:val="20"/>
              </w:rPr>
              <w:t xml:space="preserve">~13,874</w:t>
            </w:r>
          </w:p>
        </w:tc>
      </w:tr>
    </w:tbl>
    <w:p>
      <w:pPr>
        <w:spacing w:before="80"/>
      </w:pPr>
    </w:p>
    <w:p>
      <w:pPr>
        <w:spacing w:after="60" w:before="60"/>
        <w:jc w:val="both"/>
      </w:pPr>
      <w:r>
        <w:rPr>
          <w:b/>
          <w:bCs/>
          <w:sz w:val="22"/>
          <w:szCs w:val="22"/>
        </w:rPr>
        <w:t xml:space="preserve">Note on Radial component: </w:t>
      </w:r>
      <w:r>
        <w:rPr>
          <w:sz w:val="22"/>
          <w:szCs w:val="22"/>
        </w:rPr>
        <w:t xml:space="preserve">The large radial separation (~13,878 m) reflects the fact that in the RIC frame both satellites are on slightly different orbits — LEOSat's lower SMA places it at a slightly lower instantaneous radius at TCA. This is an artefact of the coordinate frame geometry rather than a physical safety concern.</w:t>
      </w:r>
    </w:p>
    <w:p>
      <w:r>
        <w:br w:type="page"/>
      </w:r>
    </w:p>
    <w:p>
      <w:pPr>
        <w:pStyle w:val="Heading1"/>
        <w:pBdr>
          <w:bottom w:val="single" w:color="2E4057" w:sz="4"/>
        </w:pBdr>
        <w:spacing w:after="100" w:before="300"/>
      </w:pPr>
      <w:r>
        <w:t xml:space="preserve">5. Conjunction Geometry — Physical Explanation</w:t>
      </w:r>
    </w:p>
    <w:p>
      <w:pPr>
        <w:pStyle w:val="Heading2"/>
        <w:spacing w:after="80" w:before="240"/>
      </w:pPr>
      <w:r>
        <w:t xml:space="preserve">5.1 Why the Orbital Planes DO Intersect</w:t>
      </w:r>
    </w:p>
    <w:p>
      <w:pPr>
        <w:spacing w:after="60" w:before="60"/>
        <w:jc w:val="both"/>
      </w:pPr>
      <w:r>
        <w:rPr>
          <w:sz w:val="22"/>
          <w:szCs w:val="22"/>
        </w:rPr>
        <w:t xml:space="preserve">Any two orbital planes both pass through the centre of Earth. By Euclidean geometry, two planes sharing a common point (the Earth's centre) intersect along a line through that point. The two orbits in this scenario share approximately the same RAAN and therefore their planes intersect along a line close to the direction RAAN = 45° — this is the line of nodes.</w:t>
      </w:r>
    </w:p>
    <w:p>
      <w:pPr>
        <w:pStyle w:val="Heading2"/>
        <w:spacing w:after="80" w:before="240"/>
      </w:pPr>
      <w:r>
        <w:t xml:space="preserve">5.2 Why There is Still a 50 m Cross-Track Separation</w:t>
      </w:r>
    </w:p>
    <w:p>
      <w:pPr>
        <w:spacing w:after="60" w:before="60"/>
        <w:jc w:val="both"/>
      </w:pPr>
      <w:r>
        <w:rPr>
          <w:sz w:val="22"/>
          <w:szCs w:val="22"/>
        </w:rPr>
        <w:t xml:space="preserve">The planes intersect, but the orbital </w:t>
      </w:r>
      <w:r>
        <w:rPr>
          <w:i/>
          <w:iCs/>
          <w:sz w:val="22"/>
          <w:szCs w:val="22"/>
        </w:rPr>
        <w:t xml:space="preserve">tracks</w:t>
      </w:r>
      <w:r>
        <w:rPr>
          <w:sz w:val="22"/>
          <w:szCs w:val="22"/>
        </w:rPr>
        <w:t xml:space="preserve"> do not share any common point. The track of LEOSat crosses the equatorial plane at one point; the track of DebrisObject crosses it at a point 50 m away in the cross-track direction. Physically:</w:t>
      </w:r>
    </w:p>
    <w:p>
      <w:pPr>
        <w:spacing w:before="80"/>
      </w:pPr>
    </w:p>
    <w:p>
      <w:pPr>
        <w:pStyle w:val="ListParagraph"/>
        <w:numPr>
          <w:ilvl w:val="0"/>
          <w:numId w:val="1"/>
        </w:numPr>
        <w:spacing w:after="40" w:before="40"/>
      </w:pPr>
      <w:r>
        <w:rPr>
          <w:b/>
          <w:bCs/>
          <w:sz w:val="22"/>
          <w:szCs w:val="22"/>
        </w:rPr>
        <w:t xml:space="preserve">LEOSat ascending node location: </w:t>
      </w:r>
      <w:r>
        <w:rPr>
          <w:sz w:val="22"/>
          <w:szCs w:val="22"/>
        </w:rPr>
        <w:t xml:space="preserve">RAAN = 45.000° → the track crosses the equatorial plane at a specific point P₁ in inertial space.</w:t>
      </w:r>
    </w:p>
    <w:p>
      <w:pPr>
        <w:pStyle w:val="ListParagraph"/>
        <w:numPr>
          <w:ilvl w:val="0"/>
          <w:numId w:val="1"/>
        </w:numPr>
        <w:spacing w:after="40" w:before="40"/>
      </w:pPr>
      <w:r>
        <w:rPr>
          <w:b/>
          <w:bCs/>
          <w:sz w:val="22"/>
          <w:szCs w:val="22"/>
        </w:rPr>
        <w:t xml:space="preserve">DebrisObject ascending node location: </w:t>
      </w:r>
      <w:r>
        <w:rPr>
          <w:sz w:val="22"/>
          <w:szCs w:val="22"/>
        </w:rPr>
        <w:t xml:space="preserve">RAAN = 45.000417° → the track crosses the equatorial plane at point P₂, where |P₁ − P₂| = aΔRAANᵣᵃᵈ = 50 m.</w:t>
      </w:r>
    </w:p>
    <w:p>
      <w:pPr>
        <w:pStyle w:val="ListParagraph"/>
        <w:numPr>
          <w:ilvl w:val="0"/>
          <w:numId w:val="1"/>
        </w:numPr>
        <w:spacing w:after="40" w:before="40"/>
      </w:pPr>
      <w:r>
        <w:rPr>
          <w:b/>
          <w:bCs/>
          <w:sz w:val="22"/>
          <w:szCs w:val="22"/>
        </w:rPr>
        <w:t xml:space="preserve">No shared point: </w:t>
      </w:r>
      <w:r>
        <w:rPr>
          <w:sz w:val="22"/>
          <w:szCs w:val="22"/>
        </w:rPr>
        <w:t xml:space="preserve">The orbit tracks are two separate closed curves in 3D space. They come within 50 m of each other at the node region but do not intersect.</w:t>
      </w:r>
    </w:p>
    <w:p>
      <w:pPr>
        <w:spacing w:before="80"/>
      </w:pPr>
    </w:p>
    <w:p>
      <w:pPr>
        <w:pStyle w:val="Heading2"/>
        <w:spacing w:after="80" w:before="240"/>
      </w:pPr>
      <w:r>
        <w:t xml:space="preserve">5.3 Why the CAM Does Not Reduce the Cross-Track Gap</w:t>
      </w:r>
    </w:p>
    <w:p>
      <w:pPr>
        <w:spacing w:after="60" w:before="60"/>
        <w:jc w:val="both"/>
      </w:pPr>
      <w:r>
        <w:rPr>
          <w:sz w:val="22"/>
          <w:szCs w:val="22"/>
        </w:rPr>
        <w:t xml:space="preserve">The 2 m/s retrograde burn acts entirely in the </w:t>
      </w:r>
      <w:r>
        <w:rPr>
          <w:b/>
          <w:bCs/>
          <w:sz w:val="22"/>
          <w:szCs w:val="22"/>
        </w:rPr>
        <w:t xml:space="preserve">velocity direction (V component of VNB)</w:t>
      </w:r>
      <w:r>
        <w:rPr>
          <w:sz w:val="22"/>
          <w:szCs w:val="22"/>
        </w:rPr>
        <w:t xml:space="preserve">. It changes the SMA (radial size of the orbit) but leaves the orbital plane orientation (inclination and RAAN) unchanged. The RAAN offset of 0.000417° and therefore the cross-track gap of 50 m are completely unaffected. Only an out-of-plane (ΔV in the N or B direction) manoeuvre could change RAAN, and the cost would be ~94 m/s per degree — orders of magnitude more than the 2 m/s CAM. The CAM works by moving LEOSat to a </w:t>
      </w:r>
      <w:r>
        <w:rPr>
          <w:b/>
          <w:bCs/>
          <w:sz w:val="22"/>
          <w:szCs w:val="22"/>
        </w:rPr>
        <w:t xml:space="preserve">different time</w:t>
      </w:r>
      <w:r>
        <w:rPr>
          <w:sz w:val="22"/>
          <w:szCs w:val="22"/>
        </w:rPr>
        <w:t xml:space="preserve"> relative to DebrisObject, not a different place in the cross-track sense.</w:t>
      </w:r>
    </w:p>
    <w:p>
      <w:pPr>
        <w:pStyle w:val="Heading2"/>
        <w:spacing w:after="80" w:before="240"/>
      </w:pPr>
      <w:r>
        <w:t xml:space="preserve">5.4 Comparison of the Two Miss Distance Components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2000"/>
        <w:gridCol w:w="2240"/>
      </w:tblGrid>
      <w:tr>
        <w:tc>
          <w:tcPr>
            <w:tcW w:type="dxa" w:w="2400"/>
            <w:shd w:fill="2E4057" w:val="clear"/>
            <w:tcMar>
              <w:top w:type="dxa" w:w="60"/>
              <w:left w:type="dxa" w:w="100"/>
              <w:bottom w:type="dxa" w:w="60"/>
              <w:right w:type="dxa" w:w="100"/>
            </w:tcMar>
          </w:tcPr>
          <w:p>
            <w:pPr>
              <w:jc w:val="center"/>
            </w:pPr>
            <w:r>
              <w:rPr>
                <w:b/>
                <w:bCs/>
                <w:color w:val="FFFFFF"/>
                <w:sz w:val="20"/>
                <w:szCs w:val="20"/>
              </w:rPr>
              <w:t xml:space="preserve">Component</w:t>
            </w:r>
          </w:p>
        </w:tc>
        <w:tc>
          <w:tcPr>
            <w:tcW w:type="dxa" w:w="2000"/>
            <w:shd w:fill="2E4057" w:val="clear"/>
            <w:tcMar>
              <w:top w:type="dxa" w:w="60"/>
              <w:left w:type="dxa" w:w="100"/>
              <w:bottom w:type="dxa" w:w="60"/>
              <w:right w:type="dxa" w:w="100"/>
            </w:tcMar>
          </w:tcPr>
          <w:p>
            <w:pPr>
              <w:jc w:val="center"/>
            </w:pPr>
            <w:r>
              <w:rPr>
                <w:b/>
                <w:bCs/>
                <w:color w:val="FFFFFF"/>
                <w:sz w:val="20"/>
                <w:szCs w:val="20"/>
              </w:rPr>
              <w:t xml:space="preserve">Pre-CAM</w:t>
            </w:r>
          </w:p>
        </w:tc>
        <w:tc>
          <w:tcPr>
            <w:tcW w:type="dxa" w:w="2000"/>
            <w:shd w:fill="2E4057" w:val="clear"/>
            <w:tcMar>
              <w:top w:type="dxa" w:w="60"/>
              <w:left w:type="dxa" w:w="100"/>
              <w:bottom w:type="dxa" w:w="60"/>
              <w:right w:type="dxa" w:w="100"/>
            </w:tcMar>
          </w:tcPr>
          <w:p>
            <w:pPr>
              <w:jc w:val="center"/>
            </w:pPr>
            <w:r>
              <w:rPr>
                <w:b/>
                <w:bCs/>
                <w:color w:val="FFFFFF"/>
                <w:sz w:val="20"/>
                <w:szCs w:val="20"/>
              </w:rPr>
              <w:t xml:space="preserve">Post-CAM</w:t>
            </w:r>
          </w:p>
        </w:tc>
        <w:tc>
          <w:tcPr>
            <w:tcW w:type="dxa" w:w="2240"/>
            <w:shd w:fill="2E4057" w:val="clear"/>
            <w:tcMar>
              <w:top w:type="dxa" w:w="60"/>
              <w:left w:type="dxa" w:w="100"/>
              <w:bottom w:type="dxa" w:w="60"/>
              <w:right w:type="dxa" w:w="100"/>
            </w:tcMar>
          </w:tcPr>
          <w:p>
            <w:pPr>
              <w:jc w:val="center"/>
            </w:pPr>
            <w:r>
              <w:rPr>
                <w:b/>
                <w:bCs/>
                <w:color w:val="FFFFFF"/>
                <w:sz w:val="20"/>
                <w:szCs w:val="20"/>
              </w:rPr>
              <w:t xml:space="preserve">Changed by CAM?</w:t>
            </w:r>
          </w:p>
        </w:tc>
      </w:tr>
      <w:tr>
        <w:tc>
          <w:tcPr>
            <w:tcW w:type="dxa" w:w="2400"/>
            <w:shd w:fill="F5F9FF" w:val="clear"/>
            <w:tcMar>
              <w:top w:type="dxa" w:w="60"/>
              <w:left w:type="dxa" w:w="100"/>
              <w:bottom w:type="dxa" w:w="60"/>
              <w:right w:type="dxa" w:w="100"/>
            </w:tcMar>
          </w:tcPr>
          <w:p>
            <w:pPr>
              <w:jc w:val="left"/>
            </w:pPr>
            <w:r>
              <w:rPr>
                <w:b w:val="false"/>
                <w:bCs w:val="false"/>
                <w:sz w:val="20"/>
                <w:szCs w:val="20"/>
              </w:rPr>
              <w:t xml:space="preserve">Cross-track (C) miss</w:t>
            </w:r>
          </w:p>
        </w:tc>
        <w:tc>
          <w:tcPr>
            <w:tcW w:type="dxa" w:w="2000"/>
            <w:shd w:fill="F5F9FF" w:val="clear"/>
            <w:tcMar>
              <w:top w:type="dxa" w:w="60"/>
              <w:left w:type="dxa" w:w="100"/>
              <w:bottom w:type="dxa" w:w="60"/>
              <w:right w:type="dxa" w:w="100"/>
            </w:tcMar>
          </w:tcPr>
          <w:p>
            <w:pPr>
              <w:jc w:val="left"/>
            </w:pPr>
            <w:r>
              <w:rPr>
                <w:b w:val="false"/>
                <w:bCs w:val="false"/>
                <w:sz w:val="20"/>
                <w:szCs w:val="20"/>
              </w:rPr>
              <w:t xml:space="preserve">50.42 m</w:t>
            </w:r>
          </w:p>
        </w:tc>
        <w:tc>
          <w:tcPr>
            <w:tcW w:type="dxa" w:w="2000"/>
            <w:shd w:fill="F5F9FF" w:val="clear"/>
            <w:tcMar>
              <w:top w:type="dxa" w:w="60"/>
              <w:left w:type="dxa" w:w="100"/>
              <w:bottom w:type="dxa" w:w="60"/>
              <w:right w:type="dxa" w:w="100"/>
            </w:tcMar>
          </w:tcPr>
          <w:p>
            <w:pPr>
              <w:jc w:val="left"/>
            </w:pPr>
            <w:r>
              <w:rPr>
                <w:b w:val="false"/>
                <w:bCs w:val="false"/>
                <w:sz w:val="20"/>
                <w:szCs w:val="20"/>
              </w:rPr>
              <w:t xml:space="preserve">50.42 m</w:t>
            </w:r>
          </w:p>
        </w:tc>
        <w:tc>
          <w:tcPr>
            <w:tcW w:type="dxa" w:w="2240"/>
            <w:shd w:fill="F5F9FF" w:val="clear"/>
            <w:tcMar>
              <w:top w:type="dxa" w:w="60"/>
              <w:left w:type="dxa" w:w="100"/>
              <w:bottom w:type="dxa" w:w="60"/>
              <w:right w:type="dxa" w:w="100"/>
            </w:tcMar>
          </w:tcPr>
          <w:p>
            <w:pPr>
              <w:jc w:val="left"/>
            </w:pPr>
            <w:r>
              <w:rPr>
                <w:b w:val="false"/>
                <w:bCs w:val="false"/>
                <w:sz w:val="20"/>
                <w:szCs w:val="20"/>
              </w:rPr>
              <w:t xml:space="preserve">No</w:t>
            </w:r>
          </w:p>
        </w:tc>
      </w:tr>
      <w:tr>
        <w:tc>
          <w:tcPr>
            <w:tcW w:type="dxa" w:w="2400"/>
            <w:tcMar>
              <w:top w:type="dxa" w:w="60"/>
              <w:left w:type="dxa" w:w="100"/>
              <w:bottom w:type="dxa" w:w="60"/>
              <w:right w:type="dxa" w:w="100"/>
            </w:tcMar>
          </w:tcPr>
          <w:p>
            <w:pPr>
              <w:jc w:val="left"/>
            </w:pPr>
            <w:r>
              <w:rPr>
                <w:b w:val="false"/>
                <w:bCs w:val="false"/>
                <w:sz w:val="20"/>
                <w:szCs w:val="20"/>
              </w:rPr>
              <w:t xml:space="preserve">In-track (I) separation</w:t>
            </w:r>
          </w:p>
        </w:tc>
        <w:tc>
          <w:tcPr>
            <w:tcW w:type="dxa" w:w="2000"/>
            <w:tcMar>
              <w:top w:type="dxa" w:w="60"/>
              <w:left w:type="dxa" w:w="100"/>
              <w:bottom w:type="dxa" w:w="60"/>
              <w:right w:type="dxa" w:w="100"/>
            </w:tcMar>
          </w:tcPr>
          <w:p>
            <w:pPr>
              <w:jc w:val="left"/>
            </w:pPr>
            <w:r>
              <w:rPr>
                <w:b w:val="false"/>
                <w:bCs w:val="false"/>
                <w:sz w:val="20"/>
                <w:szCs w:val="20"/>
              </w:rPr>
              <w:t xml:space="preserve">~10 m</w:t>
            </w:r>
          </w:p>
        </w:tc>
        <w:tc>
          <w:tcPr>
            <w:tcW w:type="dxa" w:w="2000"/>
            <w:tcMar>
              <w:top w:type="dxa" w:w="60"/>
              <w:left w:type="dxa" w:w="100"/>
              <w:bottom w:type="dxa" w:w="60"/>
              <w:right w:type="dxa" w:w="100"/>
            </w:tcMar>
          </w:tcPr>
          <w:p>
            <w:pPr>
              <w:jc w:val="left"/>
            </w:pPr>
            <w:r>
              <w:rPr>
                <w:b w:val="false"/>
                <w:bCs w:val="false"/>
                <w:sz w:val="20"/>
                <w:szCs w:val="20"/>
              </w:rPr>
              <w:t xml:space="preserve">8,608 m</w:t>
            </w:r>
          </w:p>
        </w:tc>
        <w:tc>
          <w:tcPr>
            <w:tcW w:type="dxa" w:w="2240"/>
            <w:tcMar>
              <w:top w:type="dxa" w:w="60"/>
              <w:left w:type="dxa" w:w="100"/>
              <w:bottom w:type="dxa" w:w="60"/>
              <w:right w:type="dxa" w:w="100"/>
            </w:tcMar>
          </w:tcPr>
          <w:p>
            <w:pPr>
              <w:jc w:val="left"/>
            </w:pPr>
            <w:r>
              <w:rPr>
                <w:b w:val="false"/>
                <w:bCs w:val="false"/>
                <w:sz w:val="20"/>
                <w:szCs w:val="20"/>
              </w:rPr>
              <w:t xml:space="preserve">Yes (+8,598 m)</w:t>
            </w:r>
          </w:p>
        </w:tc>
      </w:tr>
      <w:tr>
        <w:tc>
          <w:tcPr>
            <w:tcW w:type="dxa" w:w="2400"/>
            <w:shd w:fill="F5F9FF" w:val="clear"/>
            <w:tcMar>
              <w:top w:type="dxa" w:w="60"/>
              <w:left w:type="dxa" w:w="100"/>
              <w:bottom w:type="dxa" w:w="60"/>
              <w:right w:type="dxa" w:w="100"/>
            </w:tcMar>
          </w:tcPr>
          <w:p>
            <w:pPr>
              <w:jc w:val="left"/>
            </w:pPr>
            <w:r>
              <w:rPr>
                <w:b w:val="false"/>
                <w:bCs w:val="false"/>
                <w:sz w:val="20"/>
                <w:szCs w:val="20"/>
              </w:rPr>
              <w:t xml:space="preserve">Total miss distance</w:t>
            </w:r>
          </w:p>
        </w:tc>
        <w:tc>
          <w:tcPr>
            <w:tcW w:type="dxa" w:w="2000"/>
            <w:shd w:fill="F5F9FF" w:val="clear"/>
            <w:tcMar>
              <w:top w:type="dxa" w:w="60"/>
              <w:left w:type="dxa" w:w="100"/>
              <w:bottom w:type="dxa" w:w="60"/>
              <w:right w:type="dxa" w:w="100"/>
            </w:tcMar>
          </w:tcPr>
          <w:p>
            <w:pPr>
              <w:jc w:val="left"/>
            </w:pPr>
            <w:r>
              <w:rPr>
                <w:b w:val="false"/>
                <w:bCs w:val="false"/>
                <w:sz w:val="20"/>
                <w:szCs w:val="20"/>
              </w:rPr>
              <w:t xml:space="preserve">50.42 m</w:t>
            </w:r>
          </w:p>
        </w:tc>
        <w:tc>
          <w:tcPr>
            <w:tcW w:type="dxa" w:w="2000"/>
            <w:shd w:fill="F5F9FF" w:val="clear"/>
            <w:tcMar>
              <w:top w:type="dxa" w:w="60"/>
              <w:left w:type="dxa" w:w="100"/>
              <w:bottom w:type="dxa" w:w="60"/>
              <w:right w:type="dxa" w:w="100"/>
            </w:tcMar>
          </w:tcPr>
          <w:p>
            <w:pPr>
              <w:jc w:val="left"/>
            </w:pPr>
            <w:r>
              <w:rPr>
                <w:b w:val="false"/>
                <w:bCs w:val="false"/>
                <w:sz w:val="20"/>
                <w:szCs w:val="20"/>
              </w:rPr>
              <w:t xml:space="preserve">8,608.1 m</w:t>
            </w:r>
          </w:p>
        </w:tc>
        <w:tc>
          <w:tcPr>
            <w:tcW w:type="dxa" w:w="2240"/>
            <w:shd w:fill="F5F9FF" w:val="clear"/>
            <w:tcMar>
              <w:top w:type="dxa" w:w="60"/>
              <w:left w:type="dxa" w:w="100"/>
              <w:bottom w:type="dxa" w:w="60"/>
              <w:right w:type="dxa" w:w="100"/>
            </w:tcMar>
          </w:tcPr>
          <w:p>
            <w:pPr>
              <w:jc w:val="left"/>
            </w:pPr>
            <w:r>
              <w:rPr>
                <w:b w:val="false"/>
                <w:bCs w:val="false"/>
                <w:sz w:val="20"/>
                <w:szCs w:val="20"/>
              </w:rPr>
              <w:t xml:space="preserve">Yes (×171)</w:t>
            </w:r>
          </w:p>
        </w:tc>
      </w:tr>
      <w:tr>
        <w:tc>
          <w:tcPr>
            <w:tcW w:type="dxa" w:w="2400"/>
            <w:tcMar>
              <w:top w:type="dxa" w:w="60"/>
              <w:left w:type="dxa" w:w="100"/>
              <w:bottom w:type="dxa" w:w="60"/>
              <w:right w:type="dxa" w:w="100"/>
            </w:tcMar>
          </w:tcPr>
          <w:p>
            <w:pPr>
              <w:jc w:val="left"/>
            </w:pPr>
            <w:r>
              <w:rPr>
                <w:b w:val="false"/>
                <w:bCs w:val="false"/>
                <w:sz w:val="20"/>
                <w:szCs w:val="20"/>
              </w:rPr>
              <w:t xml:space="preserve">Pc</w:t>
            </w:r>
          </w:p>
        </w:tc>
        <w:tc>
          <w:tcPr>
            <w:tcW w:type="dxa" w:w="2000"/>
            <w:tcMar>
              <w:top w:type="dxa" w:w="60"/>
              <w:left w:type="dxa" w:w="100"/>
              <w:bottom w:type="dxa" w:w="60"/>
              <w:right w:type="dxa" w:w="100"/>
            </w:tcMar>
          </w:tcPr>
          <w:p>
            <w:pPr>
              <w:jc w:val="left"/>
            </w:pPr>
            <w:r>
              <w:rPr>
                <w:b w:val="false"/>
                <w:bCs w:val="false"/>
                <w:sz w:val="20"/>
                <w:szCs w:val="20"/>
              </w:rPr>
              <w:t xml:space="preserve">2.02 × 10⁻³</w:t>
            </w:r>
          </w:p>
        </w:tc>
        <w:tc>
          <w:tcPr>
            <w:tcW w:type="dxa" w:w="2000"/>
            <w:tcMar>
              <w:top w:type="dxa" w:w="60"/>
              <w:left w:type="dxa" w:w="100"/>
              <w:bottom w:type="dxa" w:w="60"/>
              <w:right w:type="dxa" w:w="100"/>
            </w:tcMar>
          </w:tcPr>
          <w:p>
            <w:pPr>
              <w:jc w:val="left"/>
            </w:pPr>
            <w:r>
              <w:rPr>
                <w:b w:val="false"/>
                <w:bCs w:val="false"/>
                <w:sz w:val="20"/>
                <w:szCs w:val="20"/>
              </w:rPr>
              <w:t xml:space="preserve">≈ 0</w:t>
            </w:r>
          </w:p>
        </w:tc>
        <w:tc>
          <w:tcPr>
            <w:tcW w:type="dxa" w:w="2240"/>
            <w:tcMar>
              <w:top w:type="dxa" w:w="60"/>
              <w:left w:type="dxa" w:w="100"/>
              <w:bottom w:type="dxa" w:w="60"/>
              <w:right w:type="dxa" w:w="100"/>
            </w:tcMar>
          </w:tcPr>
          <w:p>
            <w:pPr>
              <w:jc w:val="left"/>
            </w:pPr>
            <w:r>
              <w:rPr>
                <w:b w:val="false"/>
                <w:bCs w:val="false"/>
                <w:sz w:val="20"/>
                <w:szCs w:val="20"/>
              </w:rPr>
              <w:t xml:space="preserve">Yes (eliminated)</w:t>
            </w:r>
          </w:p>
        </w:tc>
      </w:tr>
    </w:tbl>
    <w:p>
      <w:pPr>
        <w:pStyle w:val="Heading1"/>
        <w:pBdr>
          <w:bottom w:val="single" w:color="2E4057" w:sz="4"/>
        </w:pBdr>
        <w:spacing w:after="100" w:before="300"/>
      </w:pPr>
      <w:r>
        <w:t xml:space="preserve">6. Output Files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600"/>
        <w:gridCol w:w="4040"/>
      </w:tblGrid>
      <w:tr>
        <w:tc>
          <w:tcPr>
            <w:tcW w:type="dxa" w:w="3000"/>
            <w:shd w:fill="2E4057" w:val="clear"/>
            <w:tcMar>
              <w:top w:type="dxa" w:w="60"/>
              <w:left w:type="dxa" w:w="100"/>
              <w:bottom w:type="dxa" w:w="60"/>
              <w:right w:type="dxa" w:w="100"/>
            </w:tcMar>
          </w:tcPr>
          <w:p>
            <w:pPr>
              <w:jc w:val="center"/>
            </w:pPr>
            <w:r>
              <w:rPr>
                <w:b/>
                <w:bCs/>
                <w:color w:val="FFFFFF"/>
                <w:sz w:val="20"/>
                <w:szCs w:val="20"/>
              </w:rPr>
              <w:t xml:space="preserve">File</w:t>
            </w:r>
          </w:p>
        </w:tc>
        <w:tc>
          <w:tcPr>
            <w:tcW w:type="dxa" w:w="1600"/>
            <w:shd w:fill="2E4057" w:val="clear"/>
            <w:tcMar>
              <w:top w:type="dxa" w:w="60"/>
              <w:left w:type="dxa" w:w="100"/>
              <w:bottom w:type="dxa" w:w="60"/>
              <w:right w:type="dxa" w:w="100"/>
            </w:tcMar>
          </w:tcPr>
          <w:p>
            <w:pPr>
              <w:jc w:val="center"/>
            </w:pPr>
            <w:r>
              <w:rPr>
                <w:b/>
                <w:bCs/>
                <w:color w:val="FFFFFF"/>
                <w:sz w:val="20"/>
                <w:szCs w:val="20"/>
              </w:rPr>
              <w:t xml:space="preserve">Type</w:t>
            </w:r>
          </w:p>
        </w:tc>
        <w:tc>
          <w:tcPr>
            <w:tcW w:type="dxa" w:w="4040"/>
            <w:shd w:fill="2E4057" w:val="clear"/>
            <w:tcMar>
              <w:top w:type="dxa" w:w="60"/>
              <w:left w:type="dxa" w:w="100"/>
              <w:bottom w:type="dxa" w:w="60"/>
              <w:right w:type="dxa" w:w="100"/>
            </w:tcMar>
          </w:tcPr>
          <w:p>
            <w:pPr>
              <w:jc w:val="center"/>
            </w:pPr>
            <w:r>
              <w:rPr>
                <w:b/>
                <w:bCs/>
                <w:color w:val="FFFFFF"/>
                <w:sz w:val="20"/>
                <w:szCs w:val="20"/>
              </w:rPr>
              <w:t xml:space="preserve">Description</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10_leo_conjunction_precompute.py</w:t>
            </w:r>
          </w:p>
        </w:tc>
        <w:tc>
          <w:tcPr>
            <w:tcW w:type="dxa" w:w="1600"/>
            <w:shd w:fill="F5F9FF" w:val="clear"/>
            <w:tcMar>
              <w:top w:type="dxa" w:w="60"/>
              <w:left w:type="dxa" w:w="100"/>
              <w:bottom w:type="dxa" w:w="60"/>
              <w:right w:type="dxa" w:w="100"/>
            </w:tcMar>
          </w:tcPr>
          <w:p>
            <w:pPr>
              <w:jc w:val="left"/>
            </w:pPr>
            <w:r>
              <w:rPr>
                <w:b w:val="false"/>
                <w:bCs w:val="false"/>
                <w:sz w:val="20"/>
                <w:szCs w:val="20"/>
              </w:rPr>
              <w:t xml:space="preserve">Python</w:t>
            </w:r>
          </w:p>
        </w:tc>
        <w:tc>
          <w:tcPr>
            <w:tcW w:type="dxa" w:w="4040"/>
            <w:shd w:fill="F5F9FF" w:val="clear"/>
            <w:tcMar>
              <w:top w:type="dxa" w:w="60"/>
              <w:left w:type="dxa" w:w="100"/>
              <w:bottom w:type="dxa" w:w="60"/>
              <w:right w:type="dxa" w:w="100"/>
            </w:tcMar>
          </w:tcPr>
          <w:p>
            <w:pPr>
              <w:jc w:val="left"/>
            </w:pPr>
            <w:r>
              <w:rPr>
                <w:b w:val="false"/>
                <w:bCs w:val="false"/>
                <w:sz w:val="20"/>
                <w:szCs w:val="20"/>
              </w:rPr>
              <w:t xml:space="preserve">Pre-computation: orbital geometry, TCA, Pc, CAM sizing, GMAT parameters. Tee output to terminal + report file simultaneously.</w:t>
            </w:r>
          </w:p>
        </w:tc>
      </w:tr>
      <w:tr>
        <w:tc>
          <w:tcPr>
            <w:tcW w:type="dxa" w:w="3000"/>
            <w:tcMar>
              <w:top w:type="dxa" w:w="60"/>
              <w:left w:type="dxa" w:w="100"/>
              <w:bottom w:type="dxa" w:w="60"/>
              <w:right w:type="dxa" w:w="100"/>
            </w:tcMar>
          </w:tcPr>
          <w:p>
            <w:pPr>
              <w:jc w:val="left"/>
            </w:pPr>
            <w:r>
              <w:rPr>
                <w:b w:val="false"/>
                <w:bCs w:val="false"/>
                <w:sz w:val="20"/>
                <w:szCs w:val="20"/>
              </w:rPr>
              <w:t xml:space="preserve">10_precompute_report.txt</w:t>
            </w:r>
          </w:p>
        </w:tc>
        <w:tc>
          <w:tcPr>
            <w:tcW w:type="dxa" w:w="1600"/>
            <w:tcMar>
              <w:top w:type="dxa" w:w="60"/>
              <w:left w:type="dxa" w:w="100"/>
              <w:bottom w:type="dxa" w:w="60"/>
              <w:right w:type="dxa" w:w="100"/>
            </w:tcMar>
          </w:tcPr>
          <w:p>
            <w:pPr>
              <w:jc w:val="left"/>
            </w:pPr>
            <w:r>
              <w:rPr>
                <w:b w:val="false"/>
                <w:bCs w:val="false"/>
                <w:sz w:val="20"/>
                <w:szCs w:val="20"/>
              </w:rPr>
              <w:t xml:space="preserve">Text report</w:t>
            </w:r>
          </w:p>
        </w:tc>
        <w:tc>
          <w:tcPr>
            <w:tcW w:type="dxa" w:w="4040"/>
            <w:tcMar>
              <w:top w:type="dxa" w:w="60"/>
              <w:left w:type="dxa" w:w="100"/>
              <w:bottom w:type="dxa" w:w="60"/>
              <w:right w:type="dxa" w:w="100"/>
            </w:tcMar>
          </w:tcPr>
          <w:p>
            <w:pPr>
              <w:jc w:val="left"/>
            </w:pPr>
            <w:r>
              <w:rPr>
                <w:b w:val="false"/>
                <w:bCs w:val="false"/>
                <w:sz w:val="20"/>
                <w:szCs w:val="20"/>
              </w:rPr>
              <w:t xml:space="preserve">Full pre-computation output: 8 sections, all derived values, GMAT parameter summary.</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10_leo_conjunction.script</w:t>
            </w:r>
          </w:p>
        </w:tc>
        <w:tc>
          <w:tcPr>
            <w:tcW w:type="dxa" w:w="1600"/>
            <w:shd w:fill="F5F9FF" w:val="clear"/>
            <w:tcMar>
              <w:top w:type="dxa" w:w="60"/>
              <w:left w:type="dxa" w:w="100"/>
              <w:bottom w:type="dxa" w:w="60"/>
              <w:right w:type="dxa" w:w="100"/>
            </w:tcMar>
          </w:tcPr>
          <w:p>
            <w:pPr>
              <w:jc w:val="left"/>
            </w:pPr>
            <w:r>
              <w:rPr>
                <w:b w:val="false"/>
                <w:bCs w:val="false"/>
                <w:sz w:val="20"/>
                <w:szCs w:val="20"/>
              </w:rPr>
              <w:t xml:space="preserve">GMAT script</w:t>
            </w:r>
          </w:p>
        </w:tc>
        <w:tc>
          <w:tcPr>
            <w:tcW w:type="dxa" w:w="4040"/>
            <w:shd w:fill="F5F9FF" w:val="clear"/>
            <w:tcMar>
              <w:top w:type="dxa" w:w="60"/>
              <w:left w:type="dxa" w:w="100"/>
              <w:bottom w:type="dxa" w:w="60"/>
              <w:right w:type="dxa" w:w="100"/>
            </w:tcMar>
          </w:tcPr>
          <w:p>
            <w:pPr>
              <w:jc w:val="left"/>
            </w:pPr>
            <w:r>
              <w:rPr>
                <w:b w:val="false"/>
                <w:bCs w:val="false"/>
                <w:sz w:val="20"/>
                <w:szCs w:val="20"/>
              </w:rPr>
              <w:t xml:space="preserve">Nominal run (no CAM): propagates both objects to TCA; outputs RIC relative state and SMA time history.</w:t>
            </w:r>
          </w:p>
        </w:tc>
      </w:tr>
      <w:tr>
        <w:tc>
          <w:tcPr>
            <w:tcW w:type="dxa" w:w="3000"/>
            <w:tcMar>
              <w:top w:type="dxa" w:w="60"/>
              <w:left w:type="dxa" w:w="100"/>
              <w:bottom w:type="dxa" w:w="60"/>
              <w:right w:type="dxa" w:w="100"/>
            </w:tcMar>
          </w:tcPr>
          <w:p>
            <w:pPr>
              <w:jc w:val="left"/>
            </w:pPr>
            <w:r>
              <w:rPr>
                <w:b w:val="false"/>
                <w:bCs w:val="false"/>
                <w:sz w:val="20"/>
                <w:szCs w:val="20"/>
              </w:rPr>
              <w:t xml:space="preserve">10_leo_conjunction_cam.script</w:t>
            </w:r>
          </w:p>
        </w:tc>
        <w:tc>
          <w:tcPr>
            <w:tcW w:type="dxa" w:w="1600"/>
            <w:tcMar>
              <w:top w:type="dxa" w:w="60"/>
              <w:left w:type="dxa" w:w="100"/>
              <w:bottom w:type="dxa" w:w="60"/>
              <w:right w:type="dxa" w:w="100"/>
            </w:tcMar>
          </w:tcPr>
          <w:p>
            <w:pPr>
              <w:jc w:val="left"/>
            </w:pPr>
            <w:r>
              <w:rPr>
                <w:b w:val="false"/>
                <w:bCs w:val="false"/>
                <w:sz w:val="20"/>
                <w:szCs w:val="20"/>
              </w:rPr>
              <w:t xml:space="preserve">GMAT script</w:t>
            </w:r>
          </w:p>
        </w:tc>
        <w:tc>
          <w:tcPr>
            <w:tcW w:type="dxa" w:w="4040"/>
            <w:tcMar>
              <w:top w:type="dxa" w:w="60"/>
              <w:left w:type="dxa" w:w="100"/>
              <w:bottom w:type="dxa" w:w="60"/>
              <w:right w:type="dxa" w:w="100"/>
            </w:tcMar>
          </w:tcPr>
          <w:p>
            <w:pPr>
              <w:jc w:val="left"/>
            </w:pPr>
            <w:r>
              <w:rPr>
                <w:b w:val="false"/>
                <w:bCs w:val="false"/>
                <w:sz w:val="20"/>
                <w:szCs w:val="20"/>
              </w:rPr>
              <w:t xml:space="preserve">CAM run: 2 m/s retrograde burn at epoch; propagates to TCA + 2 orbits; outputs RIC and altitude time history.</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plot_conjunction_10.py</w:t>
            </w:r>
          </w:p>
        </w:tc>
        <w:tc>
          <w:tcPr>
            <w:tcW w:type="dxa" w:w="1600"/>
            <w:shd w:fill="F5F9FF" w:val="clear"/>
            <w:tcMar>
              <w:top w:type="dxa" w:w="60"/>
              <w:left w:type="dxa" w:w="100"/>
              <w:bottom w:type="dxa" w:w="60"/>
              <w:right w:type="dxa" w:w="100"/>
            </w:tcMar>
          </w:tcPr>
          <w:p>
            <w:pPr>
              <w:jc w:val="left"/>
            </w:pPr>
            <w:r>
              <w:rPr>
                <w:b w:val="false"/>
                <w:bCs w:val="false"/>
                <w:sz w:val="20"/>
                <w:szCs w:val="20"/>
              </w:rPr>
              <w:t xml:space="preserve">Python</w:t>
            </w:r>
          </w:p>
        </w:tc>
        <w:tc>
          <w:tcPr>
            <w:tcW w:type="dxa" w:w="4040"/>
            <w:shd w:fill="F5F9FF" w:val="clear"/>
            <w:tcMar>
              <w:top w:type="dxa" w:w="60"/>
              <w:left w:type="dxa" w:w="100"/>
              <w:bottom w:type="dxa" w:w="60"/>
              <w:right w:type="dxa" w:w="100"/>
            </w:tcMar>
          </w:tcPr>
          <w:p>
            <w:pPr>
              <w:jc w:val="left"/>
            </w:pPr>
            <w:r>
              <w:rPr>
                <w:b w:val="false"/>
                <w:bCs w:val="false"/>
                <w:sz w:val="20"/>
                <w:szCs w:val="20"/>
              </w:rPr>
              <w:t xml:space="preserve">4-panel verification figure: SMA evolution, RIC miss distance bar chart, post-CAM RIC growth, altitude profiles.</w:t>
            </w:r>
          </w:p>
        </w:tc>
      </w:tr>
      <w:tr>
        <w:tc>
          <w:tcPr>
            <w:tcW w:type="dxa" w:w="3000"/>
            <w:tcMar>
              <w:top w:type="dxa" w:w="60"/>
              <w:left w:type="dxa" w:w="100"/>
              <w:bottom w:type="dxa" w:w="60"/>
              <w:right w:type="dxa" w:w="100"/>
            </w:tcMar>
          </w:tcPr>
          <w:p>
            <w:pPr>
              <w:jc w:val="left"/>
            </w:pPr>
            <w:r>
              <w:rPr>
                <w:b w:val="false"/>
                <w:bCs w:val="false"/>
                <w:sz w:val="20"/>
                <w:szCs w:val="20"/>
              </w:rPr>
              <w:t xml:space="preserve">conjunction_10_results.png</w:t>
            </w:r>
          </w:p>
        </w:tc>
        <w:tc>
          <w:tcPr>
            <w:tcW w:type="dxa" w:w="1600"/>
            <w:tcMar>
              <w:top w:type="dxa" w:w="60"/>
              <w:left w:type="dxa" w:w="100"/>
              <w:bottom w:type="dxa" w:w="60"/>
              <w:right w:type="dxa" w:w="100"/>
            </w:tcMar>
          </w:tcPr>
          <w:p>
            <w:pPr>
              <w:jc w:val="left"/>
            </w:pPr>
            <w:r>
              <w:rPr>
                <w:b w:val="false"/>
                <w:bCs w:val="false"/>
                <w:sz w:val="20"/>
                <w:szCs w:val="20"/>
              </w:rPr>
              <w:t xml:space="preserve">PNG figure</w:t>
            </w:r>
          </w:p>
        </w:tc>
        <w:tc>
          <w:tcPr>
            <w:tcW w:type="dxa" w:w="4040"/>
            <w:tcMar>
              <w:top w:type="dxa" w:w="60"/>
              <w:left w:type="dxa" w:w="100"/>
              <w:bottom w:type="dxa" w:w="60"/>
              <w:right w:type="dxa" w:w="100"/>
            </w:tcMar>
          </w:tcPr>
          <w:p>
            <w:pPr>
              <w:jc w:val="left"/>
            </w:pPr>
            <w:r>
              <w:rPr>
                <w:b w:val="false"/>
                <w:bCs w:val="false"/>
                <w:sz w:val="20"/>
                <w:szCs w:val="20"/>
              </w:rPr>
              <w:t xml:space="preserve">4-panel output figure from plot_conjunction_10.py.</w:t>
            </w:r>
          </w:p>
        </w:tc>
      </w:tr>
      <w:tr>
        <w:tc>
          <w:tcPr>
            <w:tcW w:type="dxa" w:w="3000"/>
            <w:shd w:fill="F5F9FF" w:val="clear"/>
            <w:tcMar>
              <w:top w:type="dxa" w:w="60"/>
              <w:left w:type="dxa" w:w="100"/>
              <w:bottom w:type="dxa" w:w="60"/>
              <w:right w:type="dxa" w:w="100"/>
            </w:tcMar>
          </w:tcPr>
          <w:p>
            <w:pPr>
              <w:jc w:val="left"/>
            </w:pPr>
            <w:r>
              <w:rPr>
                <w:b w:val="false"/>
                <w:bCs w:val="false"/>
                <w:sz w:val="20"/>
                <w:szCs w:val="20"/>
              </w:rPr>
              <w:t xml:space="preserve">orbital_planes_diagram.html</w:t>
            </w:r>
          </w:p>
        </w:tc>
        <w:tc>
          <w:tcPr>
            <w:tcW w:type="dxa" w:w="1600"/>
            <w:shd w:fill="F5F9FF" w:val="clear"/>
            <w:tcMar>
              <w:top w:type="dxa" w:w="60"/>
              <w:left w:type="dxa" w:w="100"/>
              <w:bottom w:type="dxa" w:w="60"/>
              <w:right w:type="dxa" w:w="100"/>
            </w:tcMar>
          </w:tcPr>
          <w:p>
            <w:pPr>
              <w:jc w:val="left"/>
            </w:pPr>
            <w:r>
              <w:rPr>
                <w:b w:val="false"/>
                <w:bCs w:val="false"/>
                <w:sz w:val="20"/>
                <w:szCs w:val="20"/>
              </w:rPr>
              <w:t xml:space="preserve">HTML/SVG</w:t>
            </w:r>
          </w:p>
        </w:tc>
        <w:tc>
          <w:tcPr>
            <w:tcW w:type="dxa" w:w="4040"/>
            <w:shd w:fill="F5F9FF" w:val="clear"/>
            <w:tcMar>
              <w:top w:type="dxa" w:w="60"/>
              <w:left w:type="dxa" w:w="100"/>
              <w:bottom w:type="dxa" w:w="60"/>
              <w:right w:type="dxa" w:w="100"/>
            </w:tcMar>
          </w:tcPr>
          <w:p>
            <w:pPr>
              <w:jc w:val="left"/>
            </w:pPr>
            <w:r>
              <w:rPr>
                <w:b w:val="false"/>
                <w:bCs w:val="false"/>
                <w:sz w:val="20"/>
                <w:szCs w:val="20"/>
              </w:rPr>
              <w:t xml:space="preserve">3-panel interactive SVG diagram: perspective orbital planes view, cross-section at node (50 m gap, σ ellipses), post-CAM in-track separation.</w:t>
            </w:r>
          </w:p>
        </w:tc>
      </w:tr>
      <w:tr>
        <w:tc>
          <w:tcPr>
            <w:tcW w:type="dxa" w:w="3000"/>
            <w:tcMar>
              <w:top w:type="dxa" w:w="60"/>
              <w:left w:type="dxa" w:w="100"/>
              <w:bottom w:type="dxa" w:w="60"/>
              <w:right w:type="dxa" w:w="100"/>
            </w:tcMar>
          </w:tcPr>
          <w:p>
            <w:pPr>
              <w:jc w:val="left"/>
            </w:pPr>
            <w:r>
              <w:rPr>
                <w:b w:val="false"/>
                <w:bCs w:val="false"/>
                <w:sz w:val="20"/>
                <w:szCs w:val="20"/>
              </w:rPr>
              <w:t xml:space="preserve">Scenario_10_Analysis_Report.docx</w:t>
            </w:r>
          </w:p>
        </w:tc>
        <w:tc>
          <w:tcPr>
            <w:tcW w:type="dxa" w:w="1600"/>
            <w:tcMar>
              <w:top w:type="dxa" w:w="60"/>
              <w:left w:type="dxa" w:w="100"/>
              <w:bottom w:type="dxa" w:w="60"/>
              <w:right w:type="dxa" w:w="100"/>
            </w:tcMar>
          </w:tcPr>
          <w:p>
            <w:pPr>
              <w:jc w:val="left"/>
            </w:pPr>
            <w:r>
              <w:rPr>
                <w:b w:val="false"/>
                <w:bCs w:val="false"/>
                <w:sz w:val="20"/>
                <w:szCs w:val="20"/>
              </w:rPr>
              <w:t xml:space="preserve">DOCX</w:t>
            </w:r>
          </w:p>
        </w:tc>
        <w:tc>
          <w:tcPr>
            <w:tcW w:type="dxa" w:w="4040"/>
            <w:tcMar>
              <w:top w:type="dxa" w:w="60"/>
              <w:left w:type="dxa" w:w="100"/>
              <w:bottom w:type="dxa" w:w="60"/>
              <w:right w:type="dxa" w:w="100"/>
            </w:tcMar>
          </w:tcPr>
          <w:p>
            <w:pPr>
              <w:jc w:val="left"/>
            </w:pPr>
            <w:r>
              <w:rPr>
                <w:b w:val="false"/>
                <w:bCs w:val="false"/>
                <w:sz w:val="20"/>
                <w:szCs w:val="20"/>
              </w:rPr>
              <w:t xml:space="preserve">This document.</w:t>
            </w:r>
          </w:p>
        </w:tc>
      </w:tr>
    </w:tbl>
    <w:p>
      <w:pPr>
        <w:pStyle w:val="Heading1"/>
        <w:pBdr>
          <w:bottom w:val="single" w:color="2E4057" w:sz="4"/>
        </w:pBdr>
        <w:spacing w:after="100" w:before="300"/>
      </w:pPr>
      <w:r>
        <w:t xml:space="preserve">7. GMAT Lessons Learned</w:t>
      </w:r>
    </w:p>
    <w:p>
      <w:pPr>
        <w:pStyle w:val="ListParagraph"/>
        <w:numPr>
          <w:ilvl w:val="0"/>
          <w:numId w:val="1"/>
        </w:numPr>
        <w:spacing w:after="40" w:before="40"/>
      </w:pPr>
      <w:r>
        <w:rPr>
          <w:b/>
          <w:bCs/>
          <w:sz w:val="22"/>
          <w:szCs w:val="22"/>
        </w:rPr>
        <w:t xml:space="preserve">RIC frame output: </w:t>
      </w:r>
      <w:r>
        <w:rPr>
          <w:sz w:val="22"/>
          <w:szCs w:val="22"/>
        </w:rPr>
        <w:t xml:space="preserve">GMAT computes the RIC (Radial-In-track-Cross-track) relative state directly if the secondary spacecraft is set as the RIC origin. Always verify the frame alignment against the pre-computed cross-track miss distance at TCA.</w:t>
      </w:r>
    </w:p>
    <w:p>
      <w:pPr>
        <w:pStyle w:val="ListParagraph"/>
        <w:numPr>
          <w:ilvl w:val="0"/>
          <w:numId w:val="1"/>
        </w:numPr>
        <w:spacing w:after="40" w:before="40"/>
      </w:pPr>
      <w:r>
        <w:rPr>
          <w:b/>
          <w:bCs/>
          <w:sz w:val="22"/>
          <w:szCs w:val="22"/>
        </w:rPr>
        <w:t xml:space="preserve">VNB burn axes: </w:t>
      </w:r>
      <w:r>
        <w:rPr>
          <w:sz w:val="22"/>
          <w:szCs w:val="22"/>
        </w:rPr>
        <w:t xml:space="preserve">Use CoordinateSystem = Local, Origin = Earth, Axes = VNB for velocity-direction burns. VNB is not a named CS object in GMAT R2022a — it is specified inline in the ImpulsiveBurn definition.</w:t>
      </w:r>
    </w:p>
    <w:p>
      <w:pPr>
        <w:pStyle w:val="ListParagraph"/>
        <w:numPr>
          <w:ilvl w:val="0"/>
          <w:numId w:val="1"/>
        </w:numPr>
        <w:spacing w:after="40" w:before="40"/>
      </w:pPr>
      <w:r>
        <w:rPr>
          <w:b/>
          <w:bCs/>
          <w:sz w:val="22"/>
          <w:szCs w:val="22"/>
        </w:rPr>
        <w:t xml:space="preserve">TCA timing: </w:t>
      </w:r>
      <w:r>
        <w:rPr>
          <w:sz w:val="22"/>
          <w:szCs w:val="22"/>
        </w:rPr>
        <w:t xml:space="preserve">Use ElapsedSecs = TCA_t as the propagation stop condition for the nominal run to capture the state at closest approach. For the CAM run, propagate beyond TCA (to TCA + N orbits) to verify the post-manoeuvre RIC evolution.</w:t>
      </w:r>
    </w:p>
    <w:p>
      <w:pPr>
        <w:pStyle w:val="ListParagraph"/>
        <w:numPr>
          <w:ilvl w:val="0"/>
          <w:numId w:val="1"/>
        </w:numPr>
        <w:spacing w:after="40" w:before="40"/>
      </w:pPr>
      <w:r>
        <w:rPr>
          <w:b/>
          <w:bCs/>
          <w:sz w:val="22"/>
          <w:szCs w:val="22"/>
        </w:rPr>
        <w:t xml:space="preserve">Dual-run architecture: </w:t>
      </w:r>
      <w:r>
        <w:rPr>
          <w:sz w:val="22"/>
          <w:szCs w:val="22"/>
        </w:rPr>
        <w:t xml:space="preserve">Always run the nominal (no-CAM) case first to confirm the pre-CAM geometry, then add the manoeuvre. This confirms the pre-computation miss distance matches GMAT before the CAM modifies the trajectory.</w:t>
      </w:r>
    </w:p>
    <w:p>
      <w:pPr>
        <w:pStyle w:val="ListParagraph"/>
        <w:numPr>
          <w:ilvl w:val="0"/>
          <w:numId w:val="1"/>
        </w:numPr>
        <w:spacing w:after="40" w:before="40"/>
      </w:pPr>
      <w:r>
        <w:rPr>
          <w:b/>
          <w:bCs/>
          <w:sz w:val="22"/>
          <w:szCs w:val="22"/>
        </w:rPr>
        <w:t xml:space="preserve">Pre-computation methodology: </w:t>
      </w:r>
      <w:r>
        <w:rPr>
          <w:sz w:val="22"/>
          <w:szCs w:val="22"/>
        </w:rPr>
        <w:t xml:space="preserve">The Python pre-computation script establishes all key values (d_miss, Pc, ΔI) before GMAT is touched. GMAT then confirms — not derives — the physics. This is the agreed portfolio methodology established in Scenario 06.</w:t>
      </w:r>
    </w:p>
    <w:p>
      <w:pPr>
        <w:pStyle w:val="ListParagraph"/>
        <w:numPr>
          <w:ilvl w:val="0"/>
          <w:numId w:val="1"/>
        </w:numPr>
        <w:spacing w:after="40" w:before="40"/>
      </w:pPr>
      <w:r>
        <w:rPr>
          <w:b/>
          <w:bCs/>
          <w:sz w:val="22"/>
          <w:szCs w:val="22"/>
        </w:rPr>
        <w:t xml:space="preserve">Tee output pattern: </w:t>
      </w:r>
      <w:r>
        <w:rPr>
          <w:sz w:val="22"/>
          <w:szCs w:val="22"/>
        </w:rPr>
        <w:t xml:space="preserve">The _Tee class (wrapping sys.stdout) mirrors all terminal output to a .txt report file simultaneously. This produces a durable record of every computed value without any code duplication.</w:t>
      </w:r>
    </w:p>
    <w:p>
      <w:r>
        <w:br w:type="page"/>
      </w:r>
    </w:p>
    <w:p>
      <w:pPr>
        <w:pStyle w:val="Heading1"/>
        <w:pBdr>
          <w:bottom w:val="single" w:color="2E4057" w:sz="4"/>
        </w:pBdr>
        <w:spacing w:after="100" w:before="300"/>
      </w:pPr>
      <w:r>
        <w:t xml:space="preserve">8. Operational Significance</w:t>
      </w:r>
    </w:p>
    <w:p>
      <w:pPr>
        <w:pStyle w:val="Heading2"/>
        <w:spacing w:after="80" w:before="240"/>
      </w:pPr>
      <w:r>
        <w:t xml:space="preserve">8.1 Relevance to LEO Operations</w:t>
      </w:r>
    </w:p>
    <w:p>
      <w:pPr>
        <w:spacing w:after="60" w:before="60"/>
        <w:jc w:val="both"/>
      </w:pPr>
      <w:r>
        <w:rPr>
          <w:sz w:val="22"/>
          <w:szCs w:val="22"/>
        </w:rPr>
        <w:t xml:space="preserve">As the LEO environment becomes increasingly congested — with megaconstellations, government satellites, and debris populations all occupying similar altitude bands — conjunction screening has become a daily Flight Dynamics task. This scenario demonstrates the complete decision pipeline that an FD engineer executes for each conjunction alert:</w:t>
      </w:r>
    </w:p>
    <w:p>
      <w:pPr>
        <w:pStyle w:val="ListParagraph"/>
        <w:numPr>
          <w:ilvl w:val="0"/>
          <w:numId w:val="1"/>
        </w:numPr>
        <w:spacing w:after="40" w:before="40"/>
      </w:pPr>
      <w:r>
        <w:rPr>
          <w:sz w:val="22"/>
          <w:szCs w:val="22"/>
        </w:rPr>
        <w:t xml:space="preserve">Receive TCA prediction from Space Surveillance Network (SSN) or commercial catalogue.</w:t>
      </w:r>
    </w:p>
    <w:p>
      <w:pPr>
        <w:pStyle w:val="ListParagraph"/>
        <w:numPr>
          <w:ilvl w:val="0"/>
          <w:numId w:val="1"/>
        </w:numPr>
        <w:spacing w:after="40" w:before="40"/>
      </w:pPr>
      <w:r>
        <w:rPr>
          <w:sz w:val="22"/>
          <w:szCs w:val="22"/>
        </w:rPr>
        <w:t xml:space="preserve">Compute or receive miss distance and covariance from the conjunction data message (CDM).</w:t>
      </w:r>
    </w:p>
    <w:p>
      <w:pPr>
        <w:pStyle w:val="ListParagraph"/>
        <w:numPr>
          <w:ilvl w:val="0"/>
          <w:numId w:val="1"/>
        </w:numPr>
        <w:spacing w:after="40" w:before="40"/>
      </w:pPr>
      <w:r>
        <w:rPr>
          <w:sz w:val="22"/>
          <w:szCs w:val="22"/>
        </w:rPr>
        <w:t xml:space="preserve">Evaluate Pc against the operator's threshold (1×10⁻⁴ is a common operational value).</w:t>
      </w:r>
    </w:p>
    <w:p>
      <w:pPr>
        <w:pStyle w:val="ListParagraph"/>
        <w:numPr>
          <w:ilvl w:val="0"/>
          <w:numId w:val="1"/>
        </w:numPr>
        <w:spacing w:after="40" w:before="40"/>
      </w:pPr>
      <w:r>
        <w:rPr>
          <w:sz w:val="22"/>
          <w:szCs w:val="22"/>
        </w:rPr>
        <w:t xml:space="preserve">If Pc &gt; threshold, size and time a CAM to achieve safe passage with minimum propellant.</w:t>
      </w:r>
    </w:p>
    <w:p>
      <w:pPr>
        <w:pStyle w:val="ListParagraph"/>
        <w:numPr>
          <w:ilvl w:val="0"/>
          <w:numId w:val="1"/>
        </w:numPr>
        <w:spacing w:after="40" w:before="40"/>
      </w:pPr>
      <w:r>
        <w:rPr>
          <w:sz w:val="22"/>
          <w:szCs w:val="22"/>
        </w:rPr>
        <w:t xml:space="preserve">Verify post-CAM Pc and upload the manoeuvre command within the available planning window.</w:t>
      </w:r>
    </w:p>
    <w:p>
      <w:pPr>
        <w:spacing w:before="80"/>
      </w:pPr>
    </w:p>
    <w:p>
      <w:pPr>
        <w:pStyle w:val="Heading2"/>
        <w:spacing w:after="80" w:before="240"/>
      </w:pPr>
      <w:r>
        <w:t xml:space="preserve">8.2 Key Engineering Choices</w:t>
      </w:r>
    </w:p>
    <w:p>
      <w:pPr>
        <w:pStyle w:val="ListParagraph"/>
        <w:numPr>
          <w:ilvl w:val="0"/>
          <w:numId w:val="1"/>
        </w:numPr>
        <w:spacing w:after="40" w:before="40"/>
      </w:pPr>
      <w:r>
        <w:rPr>
          <w:b/>
          <w:bCs/>
          <w:sz w:val="22"/>
          <w:szCs w:val="22"/>
        </w:rPr>
        <w:t xml:space="preserve">Retrograde burn (not prograde): </w:t>
      </w:r>
      <w:r>
        <w:rPr>
          <w:sz w:val="22"/>
          <w:szCs w:val="22"/>
        </w:rPr>
        <w:t xml:space="preserve">A retrograde burn reduces SMA, increases mean motion, and makes LEOSat arrive at the crossing zone early (ahead in-track). A prograde burn would have the opposite effect but either direction builds in-track separation.</w:t>
      </w:r>
    </w:p>
    <w:p>
      <w:pPr>
        <w:pStyle w:val="ListParagraph"/>
        <w:numPr>
          <w:ilvl w:val="0"/>
          <w:numId w:val="1"/>
        </w:numPr>
        <w:spacing w:after="40" w:before="40"/>
      </w:pPr>
      <w:r>
        <w:rPr>
          <w:b/>
          <w:bCs/>
          <w:sz w:val="22"/>
          <w:szCs w:val="22"/>
        </w:rPr>
        <w:t xml:space="preserve">Timing-based separation (not plane change): </w:t>
      </w:r>
      <w:r>
        <w:rPr>
          <w:sz w:val="22"/>
          <w:szCs w:val="22"/>
        </w:rPr>
        <w:t xml:space="preserve">The 50 m cross-track gap cannot be widened cheaply. The CAM exploits the fast in-track dynamics instead: a 2 m/s ΔV at LEO (~0.026% of orbital velocity) builds 8,608 m of in-track separation over 24 minutes of coast.</w:t>
      </w:r>
    </w:p>
    <w:p>
      <w:pPr>
        <w:pStyle w:val="ListParagraph"/>
        <w:numPr>
          <w:ilvl w:val="0"/>
          <w:numId w:val="1"/>
        </w:numPr>
        <w:spacing w:after="40" w:before="40"/>
      </w:pPr>
      <w:r>
        <w:rPr>
          <w:b/>
          <w:bCs/>
          <w:sz w:val="22"/>
          <w:szCs w:val="22"/>
        </w:rPr>
        <w:t xml:space="preserve">Single-burn solution: </w:t>
      </w:r>
      <w:r>
        <w:rPr>
          <w:sz w:val="22"/>
          <w:szCs w:val="22"/>
        </w:rPr>
        <w:t xml:space="preserve">Unlike the Hohmann transfer (Scenarios 06/08) which requires two burns to circularise, the conjunction CAM is a single impulsive manoeuvre. The orbit becomes slightly eccentric post-burn (ΔECC ≈ 0.0003), but this is corrected in the next station-keeping cycle.</w:t>
      </w:r>
    </w:p>
    <w:p>
      <w:pPr>
        <w:spacing w:before="80"/>
      </w:pPr>
    </w:p>
    <w:p>
      <w:pPr>
        <w:pStyle w:val="Heading2"/>
        <w:spacing w:after="80" w:before="240"/>
      </w:pPr>
      <w:r>
        <w:t xml:space="preserve">8.3 Connection to NigComSat Operations</w:t>
      </w:r>
    </w:p>
    <w:p>
      <w:pPr>
        <w:spacing w:after="60" w:before="60"/>
        <w:jc w:val="both"/>
      </w:pPr>
      <w:r>
        <w:rPr>
          <w:sz w:val="22"/>
          <w:szCs w:val="22"/>
        </w:rPr>
        <w:t xml:space="preserve">While NigComSat-1R operated in GEO (where conjunction risk is lower than LEO due to the vast volume of the GEO belt), the conjunction analysis workflow is directly transferable. Modern LEO missions including OneWeb, Starlink, and government satellites in similar orbital regimes execute this exact sequence for conjunction screening. This scenario demonstrates readiness to perform conjunction analysis in a LEO Flight Dynamics role.</w:t>
      </w:r>
    </w:p>
    <w:p>
      <w:pPr>
        <w:spacing w:before="80"/>
      </w:pPr>
    </w:p>
    <w:p>
      <w:pPr>
        <w:spacing w:after="60" w:before="60"/>
        <w:jc w:val="both"/>
      </w:pPr>
      <w:r>
        <w:rPr>
          <w:sz w:val="22"/>
          <w:szCs w:val="22"/>
        </w:rPr>
        <w:t xml:space="preserve">The 2 m/s CAM budget is also representative of real operational margins: typical LEO CAM budgets range from 0.5 to 5 m/s, with the manoeuvre sized to achieve Pc &lt; 10⁻⁴ with residual margin for uncertainty in the conjunction prediction itself.</w:t>
      </w:r>
    </w:p>
    <w:p>
      <w:pPr>
        <w:pStyle w:val="Heading1"/>
        <w:pBdr>
          <w:bottom w:val="single" w:color="2E4057" w:sz="4"/>
        </w:pBdr>
        <w:spacing w:after="100" w:before="300"/>
      </w:pPr>
      <w:r>
        <w:t xml:space="preserve">9. Summary Table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440"/>
      </w:tblGrid>
      <w:tr>
        <w:tc>
          <w:tcPr>
            <w:tcW w:type="dxa" w:w="3200"/>
            <w:shd w:fill="2E4057" w:val="clear"/>
            <w:tcMar>
              <w:top w:type="dxa" w:w="60"/>
              <w:left w:type="dxa" w:w="100"/>
              <w:bottom w:type="dxa" w:w="60"/>
              <w:right w:type="dxa" w:w="100"/>
            </w:tcMar>
          </w:tcPr>
          <w:p>
            <w:pPr>
              <w:jc w:val="center"/>
            </w:pPr>
            <w:r>
              <w:rPr>
                <w:b/>
                <w:bCs/>
                <w:color w:val="FFFFFF"/>
                <w:sz w:val="20"/>
                <w:szCs w:val="20"/>
              </w:rPr>
              <w:t xml:space="preserve">Item</w:t>
            </w:r>
          </w:p>
        </w:tc>
        <w:tc>
          <w:tcPr>
            <w:tcW w:type="dxa" w:w="5440"/>
            <w:shd w:fill="2E4057" w:val="clear"/>
            <w:tcMar>
              <w:top w:type="dxa" w:w="60"/>
              <w:left w:type="dxa" w:w="100"/>
              <w:bottom w:type="dxa" w:w="60"/>
              <w:right w:type="dxa" w:w="100"/>
            </w:tcMar>
          </w:tcPr>
          <w:p>
            <w:pPr>
              <w:jc w:val="center"/>
            </w:pPr>
            <w:r>
              <w:rPr>
                <w:b/>
                <w:bCs/>
                <w:color w:val="FFFFFF"/>
                <w:sz w:val="20"/>
                <w:szCs w:val="20"/>
              </w:rPr>
              <w:t xml:space="preserve">Value</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Scenario</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10 — LEO Conjunction Analysis &amp; CAM</w:t>
            </w:r>
          </w:p>
        </w:tc>
      </w:tr>
      <w:tr>
        <w:tc>
          <w:tcPr>
            <w:tcW w:type="dxa" w:w="3200"/>
            <w:tcMar>
              <w:top w:type="dxa" w:w="60"/>
              <w:left w:type="dxa" w:w="100"/>
              <w:bottom w:type="dxa" w:w="60"/>
              <w:right w:type="dxa" w:w="100"/>
            </w:tcMar>
          </w:tcPr>
          <w:p>
            <w:pPr>
              <w:jc w:val="left"/>
            </w:pPr>
            <w:r>
              <w:rPr>
                <w:b w:val="false"/>
                <w:bCs w:val="false"/>
                <w:sz w:val="20"/>
                <w:szCs w:val="20"/>
              </w:rPr>
              <w:t xml:space="preserve">Objects</w:t>
            </w:r>
          </w:p>
        </w:tc>
        <w:tc>
          <w:tcPr>
            <w:tcW w:type="dxa" w:w="5440"/>
            <w:tcMar>
              <w:top w:type="dxa" w:w="60"/>
              <w:left w:type="dxa" w:w="100"/>
              <w:bottom w:type="dxa" w:w="60"/>
              <w:right w:type="dxa" w:w="100"/>
            </w:tcMar>
          </w:tcPr>
          <w:p>
            <w:pPr>
              <w:jc w:val="left"/>
            </w:pPr>
            <w:r>
              <w:rPr>
                <w:b w:val="false"/>
                <w:bCs w:val="false"/>
                <w:sz w:val="20"/>
                <w:szCs w:val="20"/>
              </w:rPr>
              <w:t xml:space="preserve">LEOSat (SSO 97.6°) vs DebrisObject (60°), both at 550 km</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RAAN offset</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0.000417° (7.279 × 10⁻⁶ rad)</w:t>
            </w:r>
          </w:p>
        </w:tc>
      </w:tr>
      <w:tr>
        <w:tc>
          <w:tcPr>
            <w:tcW w:type="dxa" w:w="3200"/>
            <w:tcMar>
              <w:top w:type="dxa" w:w="60"/>
              <w:left w:type="dxa" w:w="100"/>
              <w:bottom w:type="dxa" w:w="60"/>
              <w:right w:type="dxa" w:w="100"/>
            </w:tcMar>
          </w:tcPr>
          <w:p>
            <w:pPr>
              <w:jc w:val="left"/>
            </w:pPr>
            <w:r>
              <w:rPr>
                <w:b w:val="false"/>
                <w:bCs w:val="false"/>
                <w:sz w:val="20"/>
                <w:szCs w:val="20"/>
              </w:rPr>
              <w:t xml:space="preserve">TCA</w:t>
            </w:r>
          </w:p>
        </w:tc>
        <w:tc>
          <w:tcPr>
            <w:tcW w:type="dxa" w:w="5440"/>
            <w:tcMar>
              <w:top w:type="dxa" w:w="60"/>
              <w:left w:type="dxa" w:w="100"/>
              <w:bottom w:type="dxa" w:w="60"/>
              <w:right w:type="dxa" w:w="100"/>
            </w:tcMar>
          </w:tcPr>
          <w:p>
            <w:pPr>
              <w:jc w:val="left"/>
            </w:pPr>
            <w:r>
              <w:rPr>
                <w:b w:val="false"/>
                <w:bCs w:val="false"/>
                <w:sz w:val="20"/>
                <w:szCs w:val="20"/>
              </w:rPr>
              <w:t xml:space="preserve">1,434.75 s from epoch (T/4)</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Cross-track miss distance</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50.42 m (a × ΔRAANᴿᵃᵈ)</w:t>
            </w:r>
          </w:p>
        </w:tc>
      </w:tr>
      <w:tr>
        <w:tc>
          <w:tcPr>
            <w:tcW w:type="dxa" w:w="3200"/>
            <w:tcMar>
              <w:top w:type="dxa" w:w="60"/>
              <w:left w:type="dxa" w:w="100"/>
              <w:bottom w:type="dxa" w:w="60"/>
              <w:right w:type="dxa" w:w="100"/>
            </w:tcMar>
          </w:tcPr>
          <w:p>
            <w:pPr>
              <w:jc w:val="left"/>
            </w:pPr>
            <w:r>
              <w:rPr>
                <w:b w:val="false"/>
                <w:bCs w:val="false"/>
                <w:sz w:val="20"/>
                <w:szCs w:val="20"/>
              </w:rPr>
              <w:t xml:space="preserve">Relative velocity at TCA</w:t>
            </w:r>
          </w:p>
        </w:tc>
        <w:tc>
          <w:tcPr>
            <w:tcW w:type="dxa" w:w="5440"/>
            <w:tcMar>
              <w:top w:type="dxa" w:w="60"/>
              <w:left w:type="dxa" w:w="100"/>
              <w:bottom w:type="dxa" w:w="60"/>
              <w:right w:type="dxa" w:w="100"/>
            </w:tcMar>
          </w:tcPr>
          <w:p>
            <w:pPr>
              <w:jc w:val="left"/>
            </w:pPr>
            <w:r>
              <w:rPr>
                <w:b w:val="false"/>
                <w:bCs w:val="false"/>
                <w:sz w:val="20"/>
                <w:szCs w:val="20"/>
              </w:rPr>
              <w:t xml:space="preserve">4.889 km/s</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Combined position 1-σ</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70.71 m</w:t>
            </w:r>
          </w:p>
        </w:tc>
      </w:tr>
      <w:tr>
        <w:tc>
          <w:tcPr>
            <w:tcW w:type="dxa" w:w="3200"/>
            <w:tcMar>
              <w:top w:type="dxa" w:w="60"/>
              <w:left w:type="dxa" w:w="100"/>
              <w:bottom w:type="dxa" w:w="60"/>
              <w:right w:type="dxa" w:w="100"/>
            </w:tcMar>
          </w:tcPr>
          <w:p>
            <w:pPr>
              <w:jc w:val="left"/>
            </w:pPr>
            <w:r>
              <w:rPr>
                <w:b w:val="false"/>
                <w:bCs w:val="false"/>
                <w:sz w:val="20"/>
                <w:szCs w:val="20"/>
              </w:rPr>
              <w:t xml:space="preserve">Pre-CAM Pc (Foster 2D)</w:t>
            </w:r>
          </w:p>
        </w:tc>
        <w:tc>
          <w:tcPr>
            <w:tcW w:type="dxa" w:w="5440"/>
            <w:tcMar>
              <w:top w:type="dxa" w:w="60"/>
              <w:left w:type="dxa" w:w="100"/>
              <w:bottom w:type="dxa" w:w="60"/>
              <w:right w:type="dxa" w:w="100"/>
            </w:tcMar>
          </w:tcPr>
          <w:p>
            <w:pPr>
              <w:jc w:val="left"/>
            </w:pPr>
            <w:r>
              <w:rPr>
                <w:b w:val="false"/>
                <w:bCs w:val="false"/>
                <w:sz w:val="20"/>
                <w:szCs w:val="20"/>
              </w:rPr>
              <w:t xml:space="preserve">2.02 × 10⁻³ (threshold: 10⁻⁴)</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CAM ΔV</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2.0 m/s retrograde at epoch</w:t>
            </w:r>
          </w:p>
        </w:tc>
      </w:tr>
      <w:tr>
        <w:tc>
          <w:tcPr>
            <w:tcW w:type="dxa" w:w="3200"/>
            <w:tcMar>
              <w:top w:type="dxa" w:w="60"/>
              <w:left w:type="dxa" w:w="100"/>
              <w:bottom w:type="dxa" w:w="60"/>
              <w:right w:type="dxa" w:w="100"/>
            </w:tcMar>
          </w:tcPr>
          <w:p>
            <w:pPr>
              <w:jc w:val="left"/>
            </w:pPr>
            <w:r>
              <w:rPr>
                <w:b w:val="false"/>
                <w:bCs w:val="false"/>
                <w:sz w:val="20"/>
                <w:szCs w:val="20"/>
              </w:rPr>
              <w:t xml:space="preserve">SMA reduction</w:t>
            </w:r>
          </w:p>
        </w:tc>
        <w:tc>
          <w:tcPr>
            <w:tcW w:type="dxa" w:w="5440"/>
            <w:tcMar>
              <w:top w:type="dxa" w:w="60"/>
              <w:left w:type="dxa" w:w="100"/>
              <w:bottom w:type="dxa" w:w="60"/>
              <w:right w:type="dxa" w:w="100"/>
            </w:tcMar>
          </w:tcPr>
          <w:p>
            <w:pPr>
              <w:jc w:val="left"/>
            </w:pPr>
            <w:r>
              <w:rPr>
                <w:b w:val="false"/>
                <w:bCs w:val="false"/>
                <w:sz w:val="20"/>
                <w:szCs w:val="20"/>
              </w:rPr>
              <w:t xml:space="preserve">3.65 km (6928.14 → 6924.49 km)</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In-track lead at TCA (post-CAM)</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8,608 m</w:t>
            </w:r>
          </w:p>
        </w:tc>
      </w:tr>
      <w:tr>
        <w:tc>
          <w:tcPr>
            <w:tcW w:type="dxa" w:w="3200"/>
            <w:tcMar>
              <w:top w:type="dxa" w:w="60"/>
              <w:left w:type="dxa" w:w="100"/>
              <w:bottom w:type="dxa" w:w="60"/>
              <w:right w:type="dxa" w:w="100"/>
            </w:tcMar>
          </w:tcPr>
          <w:p>
            <w:pPr>
              <w:jc w:val="left"/>
            </w:pPr>
            <w:r>
              <w:rPr>
                <w:b w:val="false"/>
                <w:bCs w:val="false"/>
                <w:sz w:val="20"/>
                <w:szCs w:val="20"/>
              </w:rPr>
              <w:t xml:space="preserve">Total miss distance (post-CAM)</w:t>
            </w:r>
          </w:p>
        </w:tc>
        <w:tc>
          <w:tcPr>
            <w:tcW w:type="dxa" w:w="5440"/>
            <w:tcMar>
              <w:top w:type="dxa" w:w="60"/>
              <w:left w:type="dxa" w:w="100"/>
              <w:bottom w:type="dxa" w:w="60"/>
              <w:right w:type="dxa" w:w="100"/>
            </w:tcMar>
          </w:tcPr>
          <w:p>
            <w:pPr>
              <w:jc w:val="left"/>
            </w:pPr>
            <w:r>
              <w:rPr>
                <w:b w:val="false"/>
                <w:bCs w:val="false"/>
                <w:sz w:val="20"/>
                <w:szCs w:val="20"/>
              </w:rPr>
              <w:t xml:space="preserve">8,608.1 m (171× cross-track gap)</w:t>
            </w:r>
          </w:p>
        </w:tc>
      </w:tr>
      <w:tr>
        <w:tc>
          <w:tcPr>
            <w:tcW w:type="dxa" w:w="3200"/>
            <w:shd w:fill="D4EDDA" w:val="clear"/>
            <w:tcMar>
              <w:top w:type="dxa" w:w="60"/>
              <w:left w:type="dxa" w:w="100"/>
              <w:bottom w:type="dxa" w:w="60"/>
              <w:right w:type="dxa" w:w="100"/>
            </w:tcMar>
          </w:tcPr>
          <w:p>
            <w:pPr>
              <w:jc w:val="left"/>
            </w:pPr>
            <w:r>
              <w:rPr>
                <w:b w:val="false"/>
                <w:bCs w:val="false"/>
                <w:sz w:val="20"/>
                <w:szCs w:val="20"/>
              </w:rPr>
              <w:t xml:space="preserve">Post-CAM Pc</w:t>
            </w:r>
          </w:p>
        </w:tc>
        <w:tc>
          <w:tcPr>
            <w:tcW w:type="dxa" w:w="5440"/>
            <w:shd w:fill="D4EDDA" w:val="clear"/>
            <w:tcMar>
              <w:top w:type="dxa" w:w="60"/>
              <w:left w:type="dxa" w:w="100"/>
              <w:bottom w:type="dxa" w:w="60"/>
              <w:right w:type="dxa" w:w="100"/>
            </w:tcMar>
          </w:tcPr>
          <w:p>
            <w:pPr>
              <w:jc w:val="left"/>
            </w:pPr>
            <w:r>
              <w:rPr>
                <w:b w:val="false"/>
                <w:bCs w:val="false"/>
                <w:sz w:val="20"/>
                <w:szCs w:val="20"/>
              </w:rPr>
              <w:t xml:space="preserve">≈ 0 (machine zero) — SAFE</w:t>
            </w:r>
          </w:p>
        </w:tc>
      </w:tr>
      <w:tr>
        <w:tc>
          <w:tcPr>
            <w:tcW w:type="dxa" w:w="3200"/>
            <w:tcMar>
              <w:top w:type="dxa" w:w="60"/>
              <w:left w:type="dxa" w:w="100"/>
              <w:bottom w:type="dxa" w:w="60"/>
              <w:right w:type="dxa" w:w="100"/>
            </w:tcMar>
          </w:tcPr>
          <w:p>
            <w:pPr>
              <w:jc w:val="left"/>
            </w:pPr>
            <w:r>
              <w:rPr>
                <w:b w:val="false"/>
                <w:bCs w:val="false"/>
                <w:sz w:val="20"/>
                <w:szCs w:val="20"/>
              </w:rPr>
              <w:t xml:space="preserve">GMAT tool</w:t>
            </w:r>
          </w:p>
        </w:tc>
        <w:tc>
          <w:tcPr>
            <w:tcW w:type="dxa" w:w="5440"/>
            <w:tcMar>
              <w:top w:type="dxa" w:w="60"/>
              <w:left w:type="dxa" w:w="100"/>
              <w:bottom w:type="dxa" w:w="60"/>
              <w:right w:type="dxa" w:w="100"/>
            </w:tcMar>
          </w:tcPr>
          <w:p>
            <w:pPr>
              <w:jc w:val="left"/>
            </w:pPr>
            <w:r>
              <w:rPr>
                <w:b w:val="false"/>
                <w:bCs w:val="false"/>
                <w:sz w:val="20"/>
                <w:szCs w:val="20"/>
              </w:rPr>
              <w:t xml:space="preserve">NASA GMAT R2022a + Python 3.x</w:t>
            </w:r>
          </w:p>
        </w:tc>
      </w:tr>
      <w:tr>
        <w:tc>
          <w:tcPr>
            <w:tcW w:type="dxa" w:w="3200"/>
            <w:shd w:fill="F5F9FF" w:val="clear"/>
            <w:tcMar>
              <w:top w:type="dxa" w:w="60"/>
              <w:left w:type="dxa" w:w="100"/>
              <w:bottom w:type="dxa" w:w="60"/>
              <w:right w:type="dxa" w:w="100"/>
            </w:tcMar>
          </w:tcPr>
          <w:p>
            <w:pPr>
              <w:jc w:val="left"/>
            </w:pPr>
            <w:r>
              <w:rPr>
                <w:b w:val="false"/>
                <w:bCs w:val="false"/>
                <w:sz w:val="20"/>
                <w:szCs w:val="20"/>
              </w:rPr>
              <w:t xml:space="preserve">Methods used</w:t>
            </w:r>
          </w:p>
        </w:tc>
        <w:tc>
          <w:tcPr>
            <w:tcW w:type="dxa" w:w="5440"/>
            <w:shd w:fill="F5F9FF" w:val="clear"/>
            <w:tcMar>
              <w:top w:type="dxa" w:w="60"/>
              <w:left w:type="dxa" w:w="100"/>
              <w:bottom w:type="dxa" w:w="60"/>
              <w:right w:type="dxa" w:w="100"/>
            </w:tcMar>
          </w:tcPr>
          <w:p>
            <w:pPr>
              <w:jc w:val="left"/>
            </w:pPr>
            <w:r>
              <w:rPr>
                <w:b w:val="false"/>
                <w:bCs w:val="false"/>
                <w:sz w:val="20"/>
                <w:szCs w:val="20"/>
              </w:rPr>
              <w:t xml:space="preserve">Foster 2D Pc, Clohessy-Wiltshire CW, vis-viva</w:t>
            </w:r>
          </w:p>
        </w:tc>
      </w:tr>
    </w:tbl>
    <w:p>
      <w:pPr>
        <w:spacing w:before="160"/>
      </w:pPr>
    </w:p>
    <w:p>
      <w:pPr>
        <w:pBdr>
          <w:bottom w:val="single" w:color="2E4057" w:sz="6"/>
        </w:pBdr>
        <w:spacing w:after="100" w:before="100"/>
      </w:pPr>
    </w:p>
    <w:p>
      <w:pPr>
        <w:spacing w:before="80"/>
      </w:pPr>
    </w:p>
    <w:p>
      <w:pPr>
        <w:jc w:val="center"/>
      </w:pPr>
      <w:r>
        <w:rPr>
          <w:i/>
          <w:iCs/>
          <w:color w:val="888888"/>
          <w:sz w:val="20"/>
          <w:szCs w:val="20"/>
        </w:rPr>
        <w:t xml:space="preserve">End of Scenario 10 Analysis Report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lvl>
    <w:lvl w:ilvl="1"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rFonts w:ascii="Calibri" w:cs="Calibri" w:eastAsia="Calibri" w:hAnsi="Calibri"/>
      <w:b/>
      <w:bCs/>
      <w:color w:val="2E4057"/>
      <w:sz w:val="32"/>
      <w:szCs w:val="32"/>
    </w:rPr>
  </w:style>
  <w:style w:type="paragraph" w:styleId="Heading2">
    <w:name w:val="Heading 2"/>
    <w:pPr>
      <w:spacing w:after="80" w:before="280"/>
    </w:pPr>
    <w:rPr>
      <w:rFonts w:ascii="Calibri" w:cs="Calibri" w:eastAsia="Calibri" w:hAnsi="Calibri"/>
      <w:b/>
      <w:bCs/>
      <w:color w:val="2E4057"/>
      <w:sz w:val="26"/>
      <w:szCs w:val="26"/>
    </w:rPr>
  </w:style>
  <w:style w:type="paragraph" w:styleId="Heading3">
    <w:name w:val="Heading 3"/>
    <w:pPr>
      <w:spacing w:after="60" w:before="200"/>
    </w:pPr>
    <w:rPr>
      <w:rFonts w:ascii="Calibri" w:cs="Calibri" w:eastAsia="Calibri" w:hAnsi="Calibri"/>
      <w:b/>
      <w:bCs/>
      <w:color w:val="48A9A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2026-10-28T05:08:19.803Z</dcterms:created>
  <dcterms:modified xsi:type="dcterms:W3CDTF">2026-10-28T05:08:19.808Z</dcterms:modified>
</cp:coreProperties>
</file>

<file path=docProps/custom.xml><?xml version="1.0" encoding="utf-8"?>
<Properties xmlns="http://schemas.openxmlformats.org/officeDocument/2006/custom-properties" xmlns:vt="http://schemas.openxmlformats.org/officeDocument/2006/docPropsVTypes"/>
</file>