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Recovery模式添加：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Recovery.cpp (bootable\recovery)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37812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2016-06-29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main(int argc, char **argv)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redirect_stdio</w:t>
      </w:r>
      <w:r>
        <w:rPr>
          <w:rFonts w:hint="eastAsia"/>
          <w:sz w:val="24"/>
          <w:szCs w:val="24"/>
          <w:lang w:val="en-US" w:eastAsia="zh-CN"/>
        </w:rPr>
        <w:t>(TEMPORARY_LOG_FILE);//重定向Log文件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//参数分析，--adbd进入adb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(argc == 2 &amp;&amp; strcmp(argv[1], "--adbd") == 0)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adb_main();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//加载并建立分区表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load_volume_table</w:t>
      </w:r>
      <w:r>
        <w:rPr>
          <w:rFonts w:hint="eastAsia"/>
          <w:sz w:val="24"/>
          <w:szCs w:val="24"/>
          <w:lang w:val="en-US" w:eastAsia="zh-CN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//从传入的参数或/cache/recovery/command文件中得到相应的命令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get_args(&amp;argc, &amp;argv);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55AC"/>
    <w:rsid w:val="122E22AB"/>
    <w:rsid w:val="12807006"/>
    <w:rsid w:val="196D5B88"/>
    <w:rsid w:val="205974C5"/>
    <w:rsid w:val="440F097D"/>
    <w:rsid w:val="45BB0E67"/>
    <w:rsid w:val="55AA1CB3"/>
    <w:rsid w:val="58F32847"/>
    <w:rsid w:val="75AA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2016-11-08T07:43:10Z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