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Linux内核移植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目录下文件在《Linux内核源码解析》的基础上，以专题的方式讲解Linux内核的移植和应用。本目录下文件从固件引导加载系统开始，介绍内核的加载、体系结构（处理器）相关代码、总线驱动程序移植、字符设备驱动程序移植、块设备驱动程序移植、网络设备驱动程序移植、配置、构建、调试跟踪等、内核根文件系统制作、用户空间编程、操作系统移植等相关内容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本目录下文件按功能模块划分，上面介绍的每项内容视为一个模块。模块标识采用数字表示，如下所示：</w:t>
      </w:r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lang w:val="en-US" w:eastAsia="zh-CN"/>
        </w:rPr>
        <w:t>：系统启动。</w:t>
      </w:r>
    </w:p>
    <w:p>
      <w:pPr>
        <w:ind w:firstLine="422" w:firstLineChars="20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lang w:val="en-US" w:eastAsia="zh-CN"/>
        </w:rPr>
        <w:t>：体系结构（处理器）相关代码。</w:t>
      </w:r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lang w:val="en-US" w:eastAsia="zh-CN"/>
        </w:rPr>
        <w:t>：总线驱动程序。</w:t>
      </w:r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lang w:val="en-US" w:eastAsia="zh-CN"/>
        </w:rPr>
        <w:t>：字符设备驱动程序。</w:t>
      </w:r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lang w:val="en-US" w:eastAsia="zh-CN"/>
        </w:rPr>
        <w:t>：块设备驱动程序。</w:t>
      </w:r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lang w:val="en-US" w:eastAsia="zh-CN"/>
        </w:rPr>
        <w:t>：网络协议、网络设备驱动程序及网络应用等。</w:t>
      </w:r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7：</w:t>
      </w:r>
      <w:r>
        <w:rPr>
          <w:rFonts w:hint="eastAsia"/>
          <w:b w:val="0"/>
          <w:bCs w:val="0"/>
          <w:lang w:val="en-US" w:eastAsia="zh-CN"/>
        </w:rPr>
        <w:t>配置/构建、调试、跟踪、性能分析等。</w:t>
      </w:r>
    </w:p>
    <w:p>
      <w:pPr>
        <w:ind w:firstLine="422" w:firstLineChars="20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8</w:t>
      </w:r>
      <w:r>
        <w:rPr>
          <w:rFonts w:hint="eastAsia"/>
          <w:lang w:val="en-US" w:eastAsia="zh-CN"/>
        </w:rPr>
        <w:t>：根文件系统制作。</w:t>
      </w:r>
    </w:p>
    <w:p>
      <w:pPr>
        <w:ind w:firstLine="422" w:firstLineChars="20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9</w:t>
      </w:r>
      <w:r>
        <w:rPr>
          <w:rFonts w:hint="eastAsia"/>
          <w:lang w:val="en-US" w:eastAsia="zh-CN"/>
        </w:rPr>
        <w:t>：用户空间编程、应用移植，操作系统移植使用等。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本目录下文件的命名采用“模块标识数字+顺序编号+文件名”的形成，例如：“100 固件”，表示第一个模块系统启动中的第一个文件（编号00），文件名称为“固件”。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由于作者也是现学现卖，因此学到哪写到哪，不成系统，敬请谅解！！！</w:t>
      </w:r>
    </w:p>
    <w:p>
      <w:pPr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100" w:right="1123" w:bottom="1100" w:left="112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2C1E35D9"/>
    <w:rsid w:val="37C9064A"/>
    <w:rsid w:val="7B6E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ind w:left="0" w:right="0" w:firstLine="0"/>
    </w:pPr>
    <w:rPr>
      <w:rFonts w:ascii="Times New Roman" w:hAnsi="Times New Roman" w:eastAsia="宋体" w:cs="Times New Roman"/>
      <w:color w:val="auto"/>
      <w:sz w:val="21"/>
      <w:szCs w:val="20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240" w:lineRule="auto"/>
      <w:jc w:val="center"/>
      <w:outlineLvl w:val="0"/>
    </w:pPr>
    <w:rPr>
      <w:rFonts w:ascii="Times New Roman" w:hAnsi="Times New Roman" w:eastAsia="楷体"/>
      <w:b/>
      <w:kern w:val="44"/>
      <w:sz w:val="24"/>
      <w:szCs w:val="24"/>
      <w:lang w:bidi="ar-SA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Autospacing="0" w:after="260" w:afterAutospacing="0" w:line="240" w:lineRule="auto"/>
      <w:jc w:val="left"/>
      <w:outlineLvl w:val="1"/>
    </w:pPr>
    <w:rPr>
      <w:rFonts w:ascii="Times New Roman" w:hAnsi="Times New Roman" w:eastAsia="楷体" w:cs="Times New Roman"/>
      <w:b/>
      <w:kern w:val="2"/>
      <w:szCs w:val="24"/>
      <w:lang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Autospacing="0" w:after="260" w:afterAutospacing="0" w:line="240" w:lineRule="auto"/>
      <w:outlineLvl w:val="2"/>
    </w:pPr>
    <w:rPr>
      <w:rFonts w:ascii="Times New Roman" w:hAnsi="Times New Roman"/>
      <w:b/>
    </w:rPr>
  </w:style>
  <w:style w:type="paragraph" w:styleId="5">
    <w:name w:val="heading 4"/>
    <w:basedOn w:val="1"/>
    <w:next w:val="1"/>
    <w:link w:val="13"/>
    <w:qFormat/>
    <w:uiPriority w:val="0"/>
    <w:pPr>
      <w:keepNext/>
      <w:keepLines/>
      <w:spacing w:before="280" w:beforeAutospacing="0" w:after="290" w:afterAutospacing="0" w:line="240" w:lineRule="auto"/>
      <w:outlineLvl w:val="3"/>
    </w:pPr>
    <w:rPr>
      <w:rFonts w:ascii="Times New Roman" w:hAnsi="Times New Roman"/>
      <w:b/>
    </w:rPr>
  </w:style>
  <w:style w:type="paragraph" w:styleId="6">
    <w:name w:val="heading 5"/>
    <w:basedOn w:val="1"/>
    <w:next w:val="1"/>
    <w:link w:val="12"/>
    <w:qFormat/>
    <w:uiPriority w:val="0"/>
    <w:pPr>
      <w:keepNext/>
      <w:keepLines/>
      <w:spacing w:before="280" w:beforeAutospacing="0" w:after="290" w:afterAutospacing="0" w:line="240" w:lineRule="auto"/>
      <w:outlineLvl w:val="4"/>
    </w:pPr>
    <w:rPr>
      <w:rFonts w:ascii="Times New Roman" w:hAnsi="Times New Roman"/>
      <w:b/>
    </w:rPr>
  </w:style>
  <w:style w:type="paragraph" w:styleId="7">
    <w:name w:val="heading 6"/>
    <w:basedOn w:val="1"/>
    <w:next w:val="1"/>
    <w:link w:val="14"/>
    <w:qFormat/>
    <w:uiPriority w:val="0"/>
    <w:pPr>
      <w:keepNext/>
      <w:keepLines/>
      <w:spacing w:before="240" w:beforeAutospacing="0" w:after="64" w:afterAutospacing="0" w:line="240" w:lineRule="auto"/>
      <w:jc w:val="left"/>
      <w:outlineLvl w:val="5"/>
    </w:pPr>
    <w:rPr>
      <w:rFonts w:ascii="Times New Roman" w:hAnsi="Times New Roman" w:cs="Times New Roman"/>
      <w:b/>
      <w:kern w:val="2"/>
      <w:szCs w:val="24"/>
      <w:lang w:bidi="ar-SA"/>
    </w:rPr>
  </w:style>
  <w:style w:type="character" w:default="1" w:styleId="11">
    <w:name w:val="Default Paragraph Font"/>
    <w:qFormat/>
    <w:uiPriority w:val="0"/>
  </w:style>
  <w:style w:type="table" w:default="1" w:styleId="10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6"/>
    <w:basedOn w:val="1"/>
    <w:next w:val="1"/>
    <w:qFormat/>
    <w:uiPriority w:val="0"/>
    <w:pPr>
      <w:ind w:left="2100" w:leftChars="1000"/>
      <w:jc w:val="left"/>
    </w:pPr>
    <w:rPr>
      <w:rFonts w:ascii="Times New Roman" w:hAnsi="Times New Roman"/>
      <w:b/>
      <w:kern w:val="2"/>
      <w:szCs w:val="24"/>
      <w:lang w:bidi="ar-SA"/>
    </w:rPr>
  </w:style>
  <w:style w:type="paragraph" w:styleId="9">
    <w:name w:val="Title"/>
    <w:basedOn w:val="1"/>
    <w:qFormat/>
    <w:uiPriority w:val="0"/>
    <w:pPr>
      <w:spacing w:before="240" w:beforeAutospacing="0" w:after="60" w:afterAutospacing="0"/>
      <w:jc w:val="center"/>
      <w:outlineLvl w:val="0"/>
    </w:pPr>
    <w:rPr>
      <w:rFonts w:ascii="Arial" w:hAnsi="Arial"/>
      <w:b/>
      <w:sz w:val="32"/>
    </w:rPr>
  </w:style>
  <w:style w:type="character" w:customStyle="1" w:styleId="12">
    <w:name w:val="标题 5 Char"/>
    <w:link w:val="6"/>
    <w:qFormat/>
    <w:uiPriority w:val="0"/>
    <w:rPr>
      <w:rFonts w:ascii="Times New Roman" w:hAnsi="Times New Roman" w:eastAsia="宋体" w:cs="Times New Roman"/>
      <w:b/>
      <w:kern w:val="2"/>
      <w:sz w:val="21"/>
      <w:szCs w:val="24"/>
      <w:lang w:bidi="ar-SA"/>
    </w:rPr>
  </w:style>
  <w:style w:type="character" w:customStyle="1" w:styleId="13">
    <w:name w:val="标题 4 Char"/>
    <w:link w:val="5"/>
    <w:qFormat/>
    <w:uiPriority w:val="0"/>
    <w:rPr>
      <w:rFonts w:ascii="Times New Roman" w:hAnsi="Times New Roman" w:eastAsia="宋体"/>
      <w:b/>
    </w:rPr>
  </w:style>
  <w:style w:type="character" w:customStyle="1" w:styleId="14">
    <w:name w:val="标题 6 Char"/>
    <w:link w:val="7"/>
    <w:qFormat/>
    <w:uiPriority w:val="0"/>
    <w:rPr>
      <w:rFonts w:ascii="Times New Roman" w:hAnsi="Times New Roman" w:eastAsia="宋体" w:cs="Times New Roman"/>
      <w:b/>
      <w:kern w:val="2"/>
      <w:szCs w:val="24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461</Words>
  <Characters>476</Characters>
  <Paragraphs>56</Paragraphs>
  <TotalTime>2</TotalTime>
  <ScaleCrop>false</ScaleCrop>
  <LinksUpToDate>false</LinksUpToDate>
  <CharactersWithSpaces>536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lch</dc:creator>
  <cp:lastModifiedBy>linuxdoc</cp:lastModifiedBy>
  <dcterms:modified xsi:type="dcterms:W3CDTF">2022-08-26T10:26:43Z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FE2DB075E8C046F59E0727D6115F6BFD</vt:lpwstr>
  </property>
</Properties>
</file>