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092" w:type="dxa"/>
        <w:tblLayout w:type="fixed"/>
        <w:tblCellMar>
          <w:left w:w="70" w:type="dxa"/>
          <w:right w:w="70" w:type="dxa"/>
        </w:tblCellMar>
        <w:tblLook w:val="01E0"/>
      </w:tblPr>
      <w:tblGrid>
        <w:gridCol w:w="4038"/>
        <w:gridCol w:w="4054"/>
      </w:tblGrid>
      <w:tr w:rsidR="00BB5207" w:rsidTr="00FB7D0C">
        <w:trPr>
          <w:trHeight w:hRule="exact" w:val="2886"/>
        </w:trPr>
        <w:tc>
          <w:tcPr>
            <w:tcW w:w="4038" w:type="dxa"/>
          </w:tcPr>
          <w:p w:rsidR="00EE4F5C" w:rsidRPr="00EE4F5C" w:rsidRDefault="00076D0D" w:rsidP="00EE4F5C"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462.1pt;margin-top:113.1pt;width:112.95pt;height:4in;z-index:251657728;mso-position-horizontal-relative:page;mso-position-vertical-relative:page" o:allowincell="f" filled="f" stroked="f">
                  <v:textbox style="mso-next-textbox:#_x0000_s1026" inset=",0,0,0">
                    <w:txbxContent>
                      <w:p w:rsidR="002D7760" w:rsidRDefault="002D7760">
                        <w:pPr>
                          <w:pStyle w:val="DataKonstant"/>
                          <w:tabs>
                            <w:tab w:val="left" w:pos="658"/>
                          </w:tabs>
                          <w:rPr>
                            <w:b/>
                            <w:caps/>
                          </w:rPr>
                        </w:pPr>
                        <w:bookmarkStart w:id="0" w:name="TxbHovedafsender"/>
                        <w:bookmarkEnd w:id="0"/>
                        <w:r>
                          <w:rPr>
                            <w:b/>
                            <w:caps/>
                          </w:rPr>
                          <w:t>Politiområdet</w:t>
                        </w:r>
                      </w:p>
                      <w:p w:rsidR="002D7760" w:rsidRDefault="002D7760" w:rsidP="00EE4F5C">
                        <w:pPr>
                          <w:pStyle w:val="DataKonstant"/>
                          <w:tabs>
                            <w:tab w:val="left" w:pos="658"/>
                          </w:tabs>
                          <w:rPr>
                            <w:b/>
                          </w:rPr>
                        </w:pPr>
                        <w:bookmarkStart w:id="1" w:name="TxbAfdeling"/>
                        <w:bookmarkEnd w:id="1"/>
                      </w:p>
                      <w:p w:rsidR="002D7760" w:rsidRDefault="002D7760" w:rsidP="00EE4F5C">
                        <w:pPr>
                          <w:pStyle w:val="DataKonstant"/>
                          <w:tabs>
                            <w:tab w:val="left" w:pos="658"/>
                          </w:tabs>
                        </w:pPr>
                        <w:r>
                          <w:rPr>
                            <w:b/>
                          </w:rPr>
                          <w:t xml:space="preserve">Nationalt </w:t>
                        </w:r>
                        <w:proofErr w:type="spellStart"/>
                        <w:r>
                          <w:rPr>
                            <w:b/>
                          </w:rPr>
                          <w:t>Cyber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Crime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Center </w:t>
                        </w:r>
                        <w:r w:rsidRPr="00F12F85">
                          <w:t xml:space="preserve"> </w:t>
                        </w:r>
                        <w:r>
                          <w:t xml:space="preserve"> </w:t>
                        </w:r>
                      </w:p>
                      <w:p w:rsidR="002D7760" w:rsidRPr="00EE4F5C" w:rsidRDefault="002D7760">
                        <w:pPr>
                          <w:pStyle w:val="DataKonstant"/>
                          <w:tabs>
                            <w:tab w:val="left" w:pos="630"/>
                          </w:tabs>
                          <w:rPr>
                            <w:lang w:val="de-DE"/>
                          </w:rPr>
                        </w:pPr>
                      </w:p>
                      <w:p w:rsidR="002D7760" w:rsidRPr="00EE4F5C" w:rsidRDefault="002D7760">
                        <w:pPr>
                          <w:pStyle w:val="DataKonstant"/>
                          <w:tabs>
                            <w:tab w:val="left" w:pos="658"/>
                          </w:tabs>
                          <w:rPr>
                            <w:lang w:val="de-DE"/>
                          </w:rPr>
                        </w:pPr>
                        <w:bookmarkStart w:id="2" w:name="TxbTider"/>
                        <w:bookmarkEnd w:id="2"/>
                      </w:p>
                    </w:txbxContent>
                  </v:textbox>
                  <w10:wrap anchorx="page" anchory="page"/>
                  <w10:anchorlock/>
                </v:shape>
              </w:pict>
            </w:r>
          </w:p>
          <w:p w:rsidR="00EE4F5C" w:rsidRPr="00EE4F5C" w:rsidRDefault="00EE4F5C" w:rsidP="00EE4F5C"/>
          <w:p w:rsidR="00EE4F5C" w:rsidRPr="00EE4F5C" w:rsidRDefault="00EE4F5C" w:rsidP="00EE4F5C"/>
          <w:p w:rsidR="00EE4F5C" w:rsidRDefault="00EE4F5C" w:rsidP="00EE4F5C"/>
          <w:p w:rsidR="00BB5207" w:rsidRPr="00EE4F5C" w:rsidRDefault="00BB5207" w:rsidP="00EE4F5C">
            <w:pPr>
              <w:jc w:val="center"/>
            </w:pPr>
          </w:p>
        </w:tc>
        <w:tc>
          <w:tcPr>
            <w:tcW w:w="4054" w:type="dxa"/>
          </w:tcPr>
          <w:p w:rsidR="00A31FF5" w:rsidRDefault="00A31FF5" w:rsidP="004B67A9">
            <w:pPr>
              <w:pStyle w:val="DataDynamisk"/>
              <w:tabs>
                <w:tab w:val="left" w:pos="2483"/>
                <w:tab w:val="right" w:pos="3914"/>
              </w:tabs>
            </w:pPr>
            <w:bookmarkStart w:id="3" w:name="ChkDato"/>
            <w:bookmarkEnd w:id="3"/>
            <w:r>
              <w:t xml:space="preserve">                                                             </w:t>
            </w:r>
            <w:r w:rsidR="003C31B5">
              <w:t xml:space="preserve">Den </w:t>
            </w:r>
            <w:r w:rsidR="0051260B">
              <w:t>5. december 2014</w:t>
            </w:r>
            <w:r w:rsidR="00D11EC3">
              <w:tab/>
            </w:r>
            <w:bookmarkStart w:id="4" w:name="TxbJournalnummerLab"/>
            <w:bookmarkStart w:id="5" w:name="TxbJournalnummer"/>
            <w:bookmarkStart w:id="6" w:name="TxbDokumentNavnPost"/>
            <w:bookmarkStart w:id="7" w:name="TxbDokumentNavn"/>
            <w:bookmarkStart w:id="8" w:name="TxbSagsbehandler"/>
            <w:bookmarkEnd w:id="4"/>
            <w:bookmarkEnd w:id="5"/>
            <w:bookmarkEnd w:id="6"/>
            <w:bookmarkEnd w:id="7"/>
            <w:bookmarkEnd w:id="8"/>
          </w:p>
          <w:p w:rsidR="007332B6" w:rsidRDefault="007332B6" w:rsidP="004B67A9">
            <w:pPr>
              <w:pStyle w:val="DataDynamisk"/>
              <w:tabs>
                <w:tab w:val="left" w:pos="2483"/>
                <w:tab w:val="right" w:pos="3914"/>
              </w:tabs>
            </w:pPr>
            <w:r>
              <w:t>HJ nr. 2012-1009-5</w:t>
            </w:r>
          </w:p>
          <w:p w:rsidR="00BB5207" w:rsidRDefault="00BB5207">
            <w:pPr>
              <w:pStyle w:val="DataDynamisk"/>
            </w:pPr>
            <w:bookmarkStart w:id="9" w:name="ChkBilag"/>
            <w:bookmarkEnd w:id="9"/>
          </w:p>
          <w:p w:rsidR="00BB5207" w:rsidRDefault="00BB5207">
            <w:pPr>
              <w:pStyle w:val="DataDynamisk"/>
            </w:pPr>
          </w:p>
        </w:tc>
      </w:tr>
    </w:tbl>
    <w:p w:rsidR="0051260B" w:rsidRPr="005825CC" w:rsidRDefault="0051260B" w:rsidP="0051260B">
      <w:pPr>
        <w:spacing w:line="360" w:lineRule="auto"/>
        <w:rPr>
          <w:b/>
        </w:rPr>
      </w:pPr>
      <w:bookmarkStart w:id="10" w:name="TxbOverskrift"/>
      <w:bookmarkEnd w:id="10"/>
      <w:r>
        <w:rPr>
          <w:b/>
        </w:rPr>
        <w:t>Sammenfatning af t</w:t>
      </w:r>
      <w:r w:rsidRPr="005825CC">
        <w:rPr>
          <w:b/>
        </w:rPr>
        <w:t xml:space="preserve">yper af </w:t>
      </w:r>
      <w:r>
        <w:rPr>
          <w:b/>
        </w:rPr>
        <w:t xml:space="preserve">oplysninger om </w:t>
      </w:r>
      <w:r w:rsidRPr="005825CC">
        <w:rPr>
          <w:b/>
        </w:rPr>
        <w:t>tele</w:t>
      </w:r>
      <w:r>
        <w:rPr>
          <w:b/>
        </w:rPr>
        <w:t>- og internet</w:t>
      </w:r>
      <w:r w:rsidRPr="005825CC">
        <w:rPr>
          <w:b/>
        </w:rPr>
        <w:t xml:space="preserve">trafik, </w:t>
      </w:r>
      <w:r>
        <w:rPr>
          <w:b/>
        </w:rPr>
        <w:t>som</w:t>
      </w:r>
      <w:r w:rsidRPr="005825CC">
        <w:rPr>
          <w:b/>
        </w:rPr>
        <w:t xml:space="preserve"> er </w:t>
      </w:r>
      <w:r>
        <w:rPr>
          <w:b/>
        </w:rPr>
        <w:t>af væsentlig eller afgørende betydning</w:t>
      </w:r>
      <w:r w:rsidRPr="005825CC">
        <w:rPr>
          <w:b/>
        </w:rPr>
        <w:t xml:space="preserve"> for politiets efterforskning</w:t>
      </w:r>
    </w:p>
    <w:p w:rsidR="0051260B" w:rsidRDefault="0051260B" w:rsidP="0051260B">
      <w:pPr>
        <w:spacing w:line="360" w:lineRule="auto"/>
      </w:pPr>
    </w:p>
    <w:p w:rsidR="0051260B" w:rsidRDefault="0051260B" w:rsidP="0051260B">
      <w:pPr>
        <w:spacing w:line="360" w:lineRule="auto"/>
      </w:pPr>
      <w:r>
        <w:t>Grundlæggende er det helt afgørende for politiets efterforskning at have mulighed for via reglerne i retsplejeloven om indgreb i meddelelseshemmeligheden og ed</w:t>
      </w:r>
      <w:r>
        <w:t>i</w:t>
      </w:r>
      <w:r>
        <w:t>tion at få oplysning om, hvem der kommunikerer med hvem i hvilket tidsrum, og hvor de pågældende var på det pågældende tidspunkt, hvad enten der kommunik</w:t>
      </w:r>
      <w:r>
        <w:t>e</w:t>
      </w:r>
      <w:r>
        <w:t xml:space="preserve">res via telefoni eller internet, analogt eller digitalt. </w:t>
      </w:r>
    </w:p>
    <w:p w:rsidR="0051260B" w:rsidRDefault="0051260B" w:rsidP="0051260B">
      <w:pPr>
        <w:spacing w:line="360" w:lineRule="auto"/>
      </w:pPr>
    </w:p>
    <w:p w:rsidR="0051260B" w:rsidRDefault="0051260B" w:rsidP="0051260B">
      <w:pPr>
        <w:spacing w:line="360" w:lineRule="auto"/>
      </w:pPr>
      <w:r>
        <w:t>Kommunikationen flytter gradvist, men hastigt, over fra analoge platforme til d</w:t>
      </w:r>
      <w:r>
        <w:t>i</w:t>
      </w:r>
      <w:r>
        <w:t xml:space="preserve">gitale platforme (internetbaseret). </w:t>
      </w:r>
    </w:p>
    <w:p w:rsidR="0051260B" w:rsidRDefault="0051260B" w:rsidP="0051260B">
      <w:pPr>
        <w:spacing w:line="360" w:lineRule="auto"/>
      </w:pPr>
    </w:p>
    <w:p w:rsidR="0051260B" w:rsidRDefault="0051260B" w:rsidP="0051260B">
      <w:pPr>
        <w:spacing w:line="360" w:lineRule="auto"/>
      </w:pPr>
      <w:r>
        <w:t xml:space="preserve">Oplysninger om internetteletrafik adskiller sig </w:t>
      </w:r>
      <w:r w:rsidRPr="00B4547B">
        <w:rPr>
          <w:i/>
        </w:rPr>
        <w:t>teknisk</w:t>
      </w:r>
      <w:r>
        <w:t xml:space="preserve"> markant fra oplysninger om telefonitrafik. Imidlertid er der grundlæggende tale om samme </w:t>
      </w:r>
      <w:r w:rsidRPr="00B4547B">
        <w:rPr>
          <w:i/>
        </w:rPr>
        <w:t>typer</w:t>
      </w:r>
      <w:r>
        <w:t xml:space="preserve"> af oplysni</w:t>
      </w:r>
      <w:r>
        <w:t>n</w:t>
      </w:r>
      <w:r>
        <w:t xml:space="preserve">ger om kommunikationsspor, som det er af væsentlig eller afgørende betydning, at politiet har adgang til indgår i efterforskningen af en række strafbare forhold. </w:t>
      </w:r>
    </w:p>
    <w:p w:rsidR="0051260B" w:rsidRDefault="0051260B" w:rsidP="0051260B">
      <w:pPr>
        <w:spacing w:line="360" w:lineRule="auto"/>
      </w:pPr>
    </w:p>
    <w:p w:rsidR="0051260B" w:rsidRDefault="0051260B" w:rsidP="0051260B">
      <w:pPr>
        <w:spacing w:line="360" w:lineRule="auto"/>
      </w:pPr>
      <w:r>
        <w:t>På denne baggrund er det Rigspolitiets vurdering, at de i nedennævnte skema a</w:t>
      </w:r>
      <w:r>
        <w:t>n</w:t>
      </w:r>
      <w:r>
        <w:t xml:space="preserve">givne </w:t>
      </w:r>
      <w:r w:rsidRPr="008F04BC">
        <w:rPr>
          <w:i/>
        </w:rPr>
        <w:t>typer</w:t>
      </w:r>
      <w:r>
        <w:t xml:space="preserve"> af trafikoplysninger inden for henholdsvis telefonitrafik og internettr</w:t>
      </w:r>
      <w:r>
        <w:t>a</w:t>
      </w:r>
      <w:r>
        <w:t>fik er af væsentlig og i nogle tilfælde afgørende betydning for efterforskning af alle former for strafbare forhold, der tager udgangspunkt i</w:t>
      </w:r>
    </w:p>
    <w:p w:rsidR="0051260B" w:rsidRDefault="0051260B" w:rsidP="0051260B">
      <w:pPr>
        <w:spacing w:line="360" w:lineRule="auto"/>
        <w:ind w:left="360"/>
      </w:pPr>
    </w:p>
    <w:p w:rsidR="0051260B" w:rsidRDefault="0051260B" w:rsidP="0051260B">
      <w:pPr>
        <w:pStyle w:val="Listeafsnit"/>
        <w:numPr>
          <w:ilvl w:val="0"/>
          <w:numId w:val="11"/>
        </w:numPr>
        <w:spacing w:line="360" w:lineRule="auto"/>
      </w:pPr>
      <w:r w:rsidRPr="0032286D">
        <w:rPr>
          <w:u w:val="single"/>
        </w:rPr>
        <w:t>enten</w:t>
      </w:r>
      <w:r>
        <w:t xml:space="preserve"> et digitalt (f.eks. server eller bankkonto) gerningssted, hvortil der skal knyttes en eller flere mistænkte,</w:t>
      </w:r>
    </w:p>
    <w:p w:rsidR="0051260B" w:rsidRDefault="0051260B" w:rsidP="0051260B">
      <w:pPr>
        <w:pStyle w:val="Listeafsnit"/>
        <w:numPr>
          <w:ilvl w:val="0"/>
          <w:numId w:val="11"/>
        </w:numPr>
        <w:spacing w:line="360" w:lineRule="auto"/>
      </w:pPr>
      <w:r w:rsidRPr="0032286D">
        <w:rPr>
          <w:u w:val="single"/>
        </w:rPr>
        <w:lastRenderedPageBreak/>
        <w:t>eller</w:t>
      </w:r>
      <w:r>
        <w:t xml:space="preserve"> en eller flere mistænkte, i hvilken forbindelse det er afgørende at få afdækket, hvilke personer eller servere den mistænkte har kommunikeret analogt eller digitalt med og/eller fysisk befundet sig i forbindelse med udøvelsen af en forbrydelse. </w:t>
      </w:r>
    </w:p>
    <w:p w:rsidR="0051260B" w:rsidRDefault="0051260B" w:rsidP="0051260B">
      <w:pPr>
        <w:spacing w:line="360" w:lineRule="auto"/>
      </w:pPr>
    </w:p>
    <w:p w:rsidR="0051260B" w:rsidRDefault="0051260B" w:rsidP="0051260B">
      <w:pPr>
        <w:spacing w:line="360" w:lineRule="auto"/>
      </w:pPr>
      <w:r>
        <w:t>Skemaet er lodret opdelt i henholdsvis oplysninger om telefonitrafik og interne</w:t>
      </w:r>
      <w:r>
        <w:t>t</w:t>
      </w:r>
      <w:r>
        <w:t xml:space="preserve">trafik, hvor de angivne samme typer af trafikoplysninger (kommunikationsspor) vandret indbyrdes kan sammenlignes. </w:t>
      </w:r>
    </w:p>
    <w:p w:rsidR="0051260B" w:rsidRDefault="0051260B" w:rsidP="0051260B">
      <w:pPr>
        <w:pStyle w:val="Listeafsnit"/>
        <w:spacing w:line="360" w:lineRule="auto"/>
      </w:pPr>
    </w:p>
    <w:tbl>
      <w:tblPr>
        <w:tblStyle w:val="Tabel-Gitter"/>
        <w:tblW w:w="0" w:type="auto"/>
        <w:tblInd w:w="360" w:type="dxa"/>
        <w:tblLook w:val="04A0"/>
      </w:tblPr>
      <w:tblGrid>
        <w:gridCol w:w="2442"/>
        <w:gridCol w:w="2675"/>
        <w:gridCol w:w="2676"/>
      </w:tblGrid>
      <w:tr w:rsidR="0051260B" w:rsidRPr="0095381C" w:rsidTr="007C21C5">
        <w:tc>
          <w:tcPr>
            <w:tcW w:w="2442" w:type="dxa"/>
          </w:tcPr>
          <w:p w:rsidR="0051260B" w:rsidRDefault="0051260B" w:rsidP="007C21C5">
            <w:pPr>
              <w:spacing w:line="240" w:lineRule="auto"/>
              <w:rPr>
                <w:b/>
              </w:rPr>
            </w:pPr>
            <w:r>
              <w:rPr>
                <w:b/>
              </w:rPr>
              <w:t>Oplysninger om</w:t>
            </w:r>
          </w:p>
          <w:p w:rsidR="0051260B" w:rsidRPr="0095381C" w:rsidRDefault="0051260B" w:rsidP="007C21C5">
            <w:pPr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  <w:r w:rsidRPr="0095381C">
              <w:rPr>
                <w:b/>
              </w:rPr>
              <w:t>elefonitrafik</w:t>
            </w:r>
          </w:p>
        </w:tc>
        <w:tc>
          <w:tcPr>
            <w:tcW w:w="5351" w:type="dxa"/>
            <w:gridSpan w:val="2"/>
          </w:tcPr>
          <w:p w:rsidR="0051260B" w:rsidRPr="0095381C" w:rsidRDefault="0051260B" w:rsidP="007C21C5">
            <w:pPr>
              <w:spacing w:line="240" w:lineRule="auto"/>
              <w:rPr>
                <w:b/>
              </w:rPr>
            </w:pPr>
            <w:r>
              <w:rPr>
                <w:b/>
              </w:rPr>
              <w:t>Oplysninger om i</w:t>
            </w:r>
            <w:r w:rsidRPr="0095381C">
              <w:rPr>
                <w:b/>
              </w:rPr>
              <w:t>nternet</w:t>
            </w:r>
            <w:r>
              <w:rPr>
                <w:b/>
              </w:rPr>
              <w:t>trafik</w:t>
            </w:r>
          </w:p>
        </w:tc>
      </w:tr>
      <w:tr w:rsidR="0051260B" w:rsidRPr="0095381C" w:rsidTr="007C21C5">
        <w:tc>
          <w:tcPr>
            <w:tcW w:w="2442" w:type="dxa"/>
          </w:tcPr>
          <w:p w:rsidR="0051260B" w:rsidRPr="00FD4C17" w:rsidRDefault="0051260B" w:rsidP="007C21C5">
            <w:pPr>
              <w:spacing w:line="240" w:lineRule="auto"/>
              <w:rPr>
                <w:sz w:val="20"/>
                <w:szCs w:val="20"/>
              </w:rPr>
            </w:pPr>
            <w:r w:rsidRPr="00FD4C17">
              <w:rPr>
                <w:sz w:val="20"/>
                <w:szCs w:val="20"/>
              </w:rPr>
              <w:t>A telefonnummer</w:t>
            </w:r>
          </w:p>
        </w:tc>
        <w:tc>
          <w:tcPr>
            <w:tcW w:w="5351" w:type="dxa"/>
            <w:gridSpan w:val="2"/>
          </w:tcPr>
          <w:p w:rsidR="0051260B" w:rsidRPr="00FD4C17" w:rsidRDefault="0051260B" w:rsidP="007C21C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FD4C17">
              <w:rPr>
                <w:sz w:val="20"/>
                <w:szCs w:val="20"/>
              </w:rPr>
              <w:t>Source</w:t>
            </w:r>
            <w:proofErr w:type="spellEnd"/>
            <w:r w:rsidRPr="00FD4C17">
              <w:rPr>
                <w:sz w:val="20"/>
                <w:szCs w:val="20"/>
              </w:rPr>
              <w:t xml:space="preserve"> IP og </w:t>
            </w:r>
            <w:proofErr w:type="spellStart"/>
            <w:r w:rsidRPr="00FD4C17">
              <w:rPr>
                <w:sz w:val="20"/>
                <w:szCs w:val="20"/>
              </w:rPr>
              <w:t>portnummer</w:t>
            </w:r>
            <w:proofErr w:type="spellEnd"/>
          </w:p>
        </w:tc>
      </w:tr>
      <w:tr w:rsidR="0051260B" w:rsidRPr="0095381C" w:rsidTr="007C21C5">
        <w:tc>
          <w:tcPr>
            <w:tcW w:w="2442" w:type="dxa"/>
          </w:tcPr>
          <w:p w:rsidR="0051260B" w:rsidRPr="00FD4C17" w:rsidRDefault="0051260B" w:rsidP="007C21C5">
            <w:pPr>
              <w:spacing w:line="240" w:lineRule="auto"/>
              <w:rPr>
                <w:sz w:val="20"/>
                <w:szCs w:val="20"/>
              </w:rPr>
            </w:pPr>
            <w:r w:rsidRPr="00FD4C17">
              <w:rPr>
                <w:sz w:val="20"/>
                <w:szCs w:val="20"/>
              </w:rPr>
              <w:t>B telefonnummer</w:t>
            </w:r>
          </w:p>
        </w:tc>
        <w:tc>
          <w:tcPr>
            <w:tcW w:w="5351" w:type="dxa"/>
            <w:gridSpan w:val="2"/>
          </w:tcPr>
          <w:p w:rsidR="0051260B" w:rsidRPr="00FD4C17" w:rsidRDefault="0051260B" w:rsidP="007C21C5">
            <w:pPr>
              <w:spacing w:line="240" w:lineRule="auto"/>
              <w:rPr>
                <w:sz w:val="20"/>
                <w:szCs w:val="20"/>
              </w:rPr>
            </w:pPr>
            <w:r w:rsidRPr="00FD4C17">
              <w:rPr>
                <w:sz w:val="20"/>
                <w:szCs w:val="20"/>
              </w:rPr>
              <w:t xml:space="preserve">Destination IP og </w:t>
            </w:r>
            <w:proofErr w:type="spellStart"/>
            <w:r w:rsidRPr="00FD4C17">
              <w:rPr>
                <w:sz w:val="20"/>
                <w:szCs w:val="20"/>
              </w:rPr>
              <w:t>portnummer</w:t>
            </w:r>
            <w:proofErr w:type="spellEnd"/>
          </w:p>
        </w:tc>
      </w:tr>
      <w:tr w:rsidR="0051260B" w:rsidRPr="0095381C" w:rsidTr="007C21C5">
        <w:tc>
          <w:tcPr>
            <w:tcW w:w="2442" w:type="dxa"/>
          </w:tcPr>
          <w:p w:rsidR="0051260B" w:rsidRPr="00FD4C17" w:rsidRDefault="0051260B" w:rsidP="007C21C5">
            <w:pPr>
              <w:spacing w:line="240" w:lineRule="auto"/>
              <w:rPr>
                <w:sz w:val="20"/>
                <w:szCs w:val="20"/>
              </w:rPr>
            </w:pPr>
            <w:r w:rsidRPr="00FD4C17">
              <w:rPr>
                <w:sz w:val="20"/>
                <w:szCs w:val="20"/>
              </w:rPr>
              <w:t>C telefonnummer</w:t>
            </w:r>
          </w:p>
        </w:tc>
        <w:tc>
          <w:tcPr>
            <w:tcW w:w="5351" w:type="dxa"/>
            <w:gridSpan w:val="2"/>
          </w:tcPr>
          <w:p w:rsidR="0051260B" w:rsidRPr="00FD4C17" w:rsidRDefault="0051260B" w:rsidP="007C21C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1260B" w:rsidRPr="0095381C" w:rsidTr="007C21C5">
        <w:tc>
          <w:tcPr>
            <w:tcW w:w="2442" w:type="dxa"/>
          </w:tcPr>
          <w:p w:rsidR="0051260B" w:rsidRPr="00FD4C17" w:rsidRDefault="0051260B" w:rsidP="007C21C5">
            <w:pPr>
              <w:spacing w:line="240" w:lineRule="auto"/>
              <w:rPr>
                <w:sz w:val="20"/>
                <w:szCs w:val="20"/>
              </w:rPr>
            </w:pPr>
            <w:r w:rsidRPr="00FD4C17">
              <w:rPr>
                <w:sz w:val="20"/>
                <w:szCs w:val="20"/>
              </w:rPr>
              <w:t>Starttidspunkt</w:t>
            </w:r>
          </w:p>
        </w:tc>
        <w:tc>
          <w:tcPr>
            <w:tcW w:w="2675" w:type="dxa"/>
          </w:tcPr>
          <w:p w:rsidR="0051260B" w:rsidRPr="0095381C" w:rsidRDefault="0051260B" w:rsidP="007C21C5">
            <w:pPr>
              <w:spacing w:line="240" w:lineRule="auto"/>
              <w:rPr>
                <w:b/>
              </w:rPr>
            </w:pPr>
            <w:r>
              <w:rPr>
                <w:b/>
              </w:rPr>
              <w:t>Mobil datatrafik</w:t>
            </w:r>
            <w:r w:rsidRPr="0095381C">
              <w:rPr>
                <w:b/>
              </w:rPr>
              <w:t>:</w:t>
            </w:r>
          </w:p>
          <w:p w:rsidR="0051260B" w:rsidRPr="00B13208" w:rsidRDefault="0051260B" w:rsidP="00831E21">
            <w:pPr>
              <w:spacing w:line="240" w:lineRule="auto"/>
              <w:rPr>
                <w:sz w:val="20"/>
                <w:szCs w:val="20"/>
              </w:rPr>
            </w:pPr>
            <w:r w:rsidRPr="00B13208">
              <w:rPr>
                <w:sz w:val="20"/>
                <w:szCs w:val="20"/>
              </w:rPr>
              <w:t xml:space="preserve">Oplysninger om </w:t>
            </w:r>
            <w:r>
              <w:rPr>
                <w:sz w:val="20"/>
                <w:szCs w:val="20"/>
              </w:rPr>
              <w:t>initierende</w:t>
            </w:r>
            <w:r w:rsidRPr="00B13208">
              <w:rPr>
                <w:sz w:val="20"/>
                <w:szCs w:val="20"/>
              </w:rPr>
              <w:t xml:space="preserve"> datapakke med angivelse af tidsstempling </w:t>
            </w:r>
          </w:p>
        </w:tc>
        <w:tc>
          <w:tcPr>
            <w:tcW w:w="2676" w:type="dxa"/>
            <w:vMerge w:val="restart"/>
          </w:tcPr>
          <w:p w:rsidR="0051260B" w:rsidRPr="0095381C" w:rsidRDefault="0051260B" w:rsidP="007C21C5">
            <w:pPr>
              <w:spacing w:line="240" w:lineRule="auto"/>
              <w:rPr>
                <w:b/>
              </w:rPr>
            </w:pPr>
            <w:r>
              <w:rPr>
                <w:b/>
              </w:rPr>
              <w:t>Kabel:</w:t>
            </w:r>
          </w:p>
          <w:p w:rsidR="0051260B" w:rsidRDefault="0051260B" w:rsidP="007C21C5">
            <w:pPr>
              <w:spacing w:line="240" w:lineRule="auto"/>
              <w:rPr>
                <w:sz w:val="20"/>
                <w:szCs w:val="20"/>
              </w:rPr>
            </w:pPr>
            <w:r w:rsidRPr="00B13208">
              <w:rPr>
                <w:sz w:val="20"/>
                <w:szCs w:val="20"/>
              </w:rPr>
              <w:t xml:space="preserve">Prioritet 1: Oplysninger om initierende </w:t>
            </w:r>
            <w:r>
              <w:rPr>
                <w:sz w:val="20"/>
                <w:szCs w:val="20"/>
              </w:rPr>
              <w:t xml:space="preserve">datapakke samt om </w:t>
            </w:r>
            <w:proofErr w:type="spellStart"/>
            <w:r>
              <w:rPr>
                <w:sz w:val="20"/>
                <w:szCs w:val="20"/>
              </w:rPr>
              <w:t>volumental</w:t>
            </w:r>
            <w:proofErr w:type="spellEnd"/>
            <w:r>
              <w:rPr>
                <w:sz w:val="20"/>
                <w:szCs w:val="20"/>
              </w:rPr>
              <w:t>, der angiver, hvor mange bytes der er overført i forbindelse med datatrafikken</w:t>
            </w:r>
          </w:p>
          <w:p w:rsidR="0051260B" w:rsidRPr="00B13208" w:rsidRDefault="0051260B" w:rsidP="007C21C5">
            <w:pPr>
              <w:spacing w:line="240" w:lineRule="auto"/>
              <w:rPr>
                <w:sz w:val="20"/>
                <w:szCs w:val="20"/>
              </w:rPr>
            </w:pPr>
          </w:p>
          <w:p w:rsidR="0051260B" w:rsidRDefault="0051260B" w:rsidP="007C21C5">
            <w:pPr>
              <w:spacing w:line="240" w:lineRule="auto"/>
              <w:rPr>
                <w:sz w:val="20"/>
                <w:szCs w:val="20"/>
              </w:rPr>
            </w:pPr>
            <w:r w:rsidRPr="00B13208">
              <w:rPr>
                <w:sz w:val="20"/>
                <w:szCs w:val="20"/>
              </w:rPr>
              <w:t>Prioritet 2: Oplysninger om internettrafik om hver 500. datapakke for hver enkelt abonnent.</w:t>
            </w:r>
          </w:p>
          <w:p w:rsidR="0051260B" w:rsidRDefault="0051260B" w:rsidP="007C21C5">
            <w:pPr>
              <w:spacing w:line="240" w:lineRule="auto"/>
              <w:rPr>
                <w:sz w:val="20"/>
                <w:szCs w:val="20"/>
              </w:rPr>
            </w:pPr>
          </w:p>
          <w:p w:rsidR="0051260B" w:rsidRDefault="0051260B" w:rsidP="007C21C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Prioritet 3: </w:t>
            </w:r>
            <w:r w:rsidRPr="00B13208">
              <w:rPr>
                <w:sz w:val="20"/>
                <w:szCs w:val="20"/>
              </w:rPr>
              <w:t xml:space="preserve">Oplysninger om internettrafik om hver </w:t>
            </w:r>
            <w:r>
              <w:rPr>
                <w:sz w:val="20"/>
                <w:szCs w:val="20"/>
              </w:rPr>
              <w:t>1.000</w:t>
            </w:r>
            <w:r w:rsidRPr="00B13208">
              <w:rPr>
                <w:sz w:val="20"/>
                <w:szCs w:val="20"/>
              </w:rPr>
              <w:t>. datapakke for hver enkelt abonnent.</w:t>
            </w:r>
          </w:p>
          <w:p w:rsidR="0051260B" w:rsidRPr="0095381C" w:rsidRDefault="0051260B" w:rsidP="007C21C5">
            <w:pPr>
              <w:spacing w:line="240" w:lineRule="auto"/>
            </w:pPr>
          </w:p>
        </w:tc>
      </w:tr>
      <w:tr w:rsidR="0051260B" w:rsidRPr="0095381C" w:rsidTr="007C21C5">
        <w:tc>
          <w:tcPr>
            <w:tcW w:w="2442" w:type="dxa"/>
          </w:tcPr>
          <w:p w:rsidR="0051260B" w:rsidRPr="00FD4C17" w:rsidRDefault="0051260B" w:rsidP="007C21C5">
            <w:pPr>
              <w:spacing w:line="240" w:lineRule="auto"/>
              <w:rPr>
                <w:sz w:val="20"/>
                <w:szCs w:val="20"/>
              </w:rPr>
            </w:pPr>
            <w:r w:rsidRPr="00FD4C17">
              <w:rPr>
                <w:sz w:val="20"/>
                <w:szCs w:val="20"/>
              </w:rPr>
              <w:t>Sluttidspunkt</w:t>
            </w:r>
          </w:p>
        </w:tc>
        <w:tc>
          <w:tcPr>
            <w:tcW w:w="2675" w:type="dxa"/>
          </w:tcPr>
          <w:p w:rsidR="0051260B" w:rsidRPr="00B13208" w:rsidRDefault="0051260B" w:rsidP="00831E21">
            <w:pPr>
              <w:pStyle w:val="Kommentartekst"/>
            </w:pPr>
            <w:r w:rsidRPr="00B13208">
              <w:t xml:space="preserve">Oplysninger om </w:t>
            </w:r>
            <w:proofErr w:type="spellStart"/>
            <w:r w:rsidRPr="00B13208">
              <w:t>volumental</w:t>
            </w:r>
            <w:proofErr w:type="spellEnd"/>
            <w:r w:rsidRPr="00B13208">
              <w:t xml:space="preserve">,  der angiver, hvor mange bytes der er overført i forbindelse med </w:t>
            </w:r>
            <w:r>
              <w:t>datatrafikken</w:t>
            </w:r>
          </w:p>
        </w:tc>
        <w:tc>
          <w:tcPr>
            <w:tcW w:w="2676" w:type="dxa"/>
            <w:vMerge/>
          </w:tcPr>
          <w:p w:rsidR="0051260B" w:rsidRPr="0095381C" w:rsidRDefault="0051260B" w:rsidP="007C21C5">
            <w:pPr>
              <w:spacing w:line="240" w:lineRule="auto"/>
            </w:pPr>
          </w:p>
        </w:tc>
      </w:tr>
      <w:tr w:rsidR="0051260B" w:rsidRPr="0095381C" w:rsidTr="007C21C5">
        <w:tc>
          <w:tcPr>
            <w:tcW w:w="2442" w:type="dxa"/>
          </w:tcPr>
          <w:p w:rsidR="0051260B" w:rsidRPr="00FD4C17" w:rsidRDefault="0051260B" w:rsidP="007C21C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FD4C17">
              <w:rPr>
                <w:sz w:val="20"/>
                <w:szCs w:val="20"/>
              </w:rPr>
              <w:t>Lokation</w:t>
            </w:r>
            <w:proofErr w:type="spellEnd"/>
            <w:r w:rsidRPr="00FD4C17">
              <w:rPr>
                <w:sz w:val="20"/>
                <w:szCs w:val="20"/>
              </w:rPr>
              <w:t xml:space="preserve"> (Celler ved kommunikationens start- og sluttidspunkt)</w:t>
            </w:r>
          </w:p>
        </w:tc>
        <w:tc>
          <w:tcPr>
            <w:tcW w:w="2675" w:type="dxa"/>
          </w:tcPr>
          <w:p w:rsidR="0051260B" w:rsidRPr="00B13208" w:rsidRDefault="0051260B" w:rsidP="007C21C5">
            <w:pPr>
              <w:pStyle w:val="Kommentartekst"/>
            </w:pPr>
            <w:r w:rsidRPr="00B13208">
              <w:t xml:space="preserve">Mobil </w:t>
            </w:r>
            <w:proofErr w:type="spellStart"/>
            <w:r w:rsidRPr="00B13208">
              <w:t>datalokation</w:t>
            </w:r>
            <w:proofErr w:type="spellEnd"/>
            <w:r w:rsidRPr="00B13208">
              <w:t xml:space="preserve"> (celler ved kommunikationens start samt </w:t>
            </w:r>
            <w:proofErr w:type="spellStart"/>
            <w:r w:rsidRPr="00B13208">
              <w:t>lokation</w:t>
            </w:r>
            <w:proofErr w:type="spellEnd"/>
            <w:r w:rsidRPr="00B13208">
              <w:t xml:space="preserve"> ved hver celleskift, når der er tale om data (</w:t>
            </w:r>
            <w:proofErr w:type="spellStart"/>
            <w:r w:rsidRPr="00B13208">
              <w:t>TDC-løsningen</w:t>
            </w:r>
            <w:proofErr w:type="spellEnd"/>
            <w:r w:rsidRPr="00B13208">
              <w:t>)</w:t>
            </w:r>
          </w:p>
        </w:tc>
        <w:tc>
          <w:tcPr>
            <w:tcW w:w="2676" w:type="dxa"/>
          </w:tcPr>
          <w:p w:rsidR="0051260B" w:rsidRPr="0095381C" w:rsidRDefault="0051260B" w:rsidP="007C21C5">
            <w:pPr>
              <w:spacing w:line="240" w:lineRule="auto"/>
            </w:pPr>
          </w:p>
        </w:tc>
      </w:tr>
      <w:tr w:rsidR="0051260B" w:rsidRPr="0095381C" w:rsidTr="007C21C5">
        <w:tc>
          <w:tcPr>
            <w:tcW w:w="2442" w:type="dxa"/>
          </w:tcPr>
          <w:p w:rsidR="0051260B" w:rsidRPr="00FD4C17" w:rsidRDefault="0051260B" w:rsidP="007C21C5">
            <w:pPr>
              <w:spacing w:line="240" w:lineRule="auto"/>
              <w:rPr>
                <w:sz w:val="20"/>
                <w:szCs w:val="20"/>
              </w:rPr>
            </w:pPr>
            <w:r w:rsidRPr="00FD4C17">
              <w:rPr>
                <w:sz w:val="20"/>
                <w:szCs w:val="20"/>
              </w:rPr>
              <w:t>Identiteten på kommunik</w:t>
            </w:r>
            <w:r w:rsidRPr="00FD4C17">
              <w:rPr>
                <w:sz w:val="20"/>
                <w:szCs w:val="20"/>
              </w:rPr>
              <w:t>a</w:t>
            </w:r>
            <w:r w:rsidRPr="00FD4C17">
              <w:rPr>
                <w:sz w:val="20"/>
                <w:szCs w:val="20"/>
              </w:rPr>
              <w:t>tionsudstyr (IMSI- og IMEI nr.)</w:t>
            </w:r>
          </w:p>
        </w:tc>
        <w:tc>
          <w:tcPr>
            <w:tcW w:w="5351" w:type="dxa"/>
            <w:gridSpan w:val="2"/>
          </w:tcPr>
          <w:p w:rsidR="0051260B" w:rsidRPr="0095381C" w:rsidRDefault="0051260B" w:rsidP="007C21C5">
            <w:pPr>
              <w:spacing w:line="240" w:lineRule="auto"/>
            </w:pPr>
          </w:p>
        </w:tc>
      </w:tr>
      <w:tr w:rsidR="0051260B" w:rsidTr="007C21C5">
        <w:tc>
          <w:tcPr>
            <w:tcW w:w="2442" w:type="dxa"/>
          </w:tcPr>
          <w:p w:rsidR="0051260B" w:rsidRPr="00FD4C17" w:rsidRDefault="0051260B" w:rsidP="007C21C5">
            <w:pPr>
              <w:spacing w:line="240" w:lineRule="auto"/>
              <w:rPr>
                <w:sz w:val="20"/>
                <w:szCs w:val="20"/>
              </w:rPr>
            </w:pPr>
            <w:r w:rsidRPr="00FD4C17">
              <w:rPr>
                <w:sz w:val="20"/>
                <w:szCs w:val="20"/>
              </w:rPr>
              <w:t>Oplysning om tidspunkt for aktivering, ibrugtagning, sidst anvendt og nedlæ</w:t>
            </w:r>
            <w:r w:rsidRPr="00FD4C17">
              <w:rPr>
                <w:sz w:val="20"/>
                <w:szCs w:val="20"/>
              </w:rPr>
              <w:t>g</w:t>
            </w:r>
            <w:r w:rsidRPr="00FD4C17">
              <w:rPr>
                <w:sz w:val="20"/>
                <w:szCs w:val="20"/>
              </w:rPr>
              <w:t>gelse af anonyme tjenester (taletidskort)</w:t>
            </w:r>
          </w:p>
        </w:tc>
        <w:tc>
          <w:tcPr>
            <w:tcW w:w="5351" w:type="dxa"/>
            <w:gridSpan w:val="2"/>
          </w:tcPr>
          <w:p w:rsidR="0051260B" w:rsidRPr="0095381C" w:rsidRDefault="0051260B" w:rsidP="007C21C5">
            <w:pPr>
              <w:spacing w:line="240" w:lineRule="auto"/>
            </w:pPr>
          </w:p>
        </w:tc>
      </w:tr>
    </w:tbl>
    <w:p w:rsidR="0051260B" w:rsidRDefault="0051260B" w:rsidP="0051260B">
      <w:pPr>
        <w:spacing w:line="360" w:lineRule="auto"/>
      </w:pPr>
    </w:p>
    <w:sectPr w:rsidR="0051260B" w:rsidSect="00A01E8A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268" w:right="2835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760" w:rsidRDefault="002D7760">
      <w:r>
        <w:separator/>
      </w:r>
    </w:p>
  </w:endnote>
  <w:endnote w:type="continuationSeparator" w:id="0">
    <w:p w:rsidR="002D7760" w:rsidRDefault="002D7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60" w:rsidRDefault="00076D0D">
    <w:pPr>
      <w:pStyle w:val="Sidefo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470.6pt;margin-top:794.1pt;width:99.1pt;height:21.3pt;z-index:251659776;mso-position-horizontal-relative:page;mso-position-vertical-relative:page" o:allowincell="f" filled="f" stroked="f">
          <v:textbox style="mso-next-textbox:#_x0000_s2053" inset="0,0,0,0">
            <w:txbxContent>
              <w:p w:rsidR="002D7760" w:rsidRDefault="002D7760">
                <w:pPr>
                  <w:spacing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219200" cy="209550"/>
                      <wp:effectExtent l="19050" t="0" r="0" b="0"/>
                      <wp:docPr id="2" name="Billede 2" descr="Politi_stafer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Politi_staferi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60" w:rsidRDefault="00076D0D">
    <w:pPr>
      <w:pStyle w:val="Sidefo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470.6pt;margin-top:794.1pt;width:96.05pt;height:16.7pt;z-index:251658752;mso-position-horizontal-relative:page;mso-position-vertical-relative:page" o:allowincell="f" filled="f" stroked="f">
          <v:textbox style="mso-next-textbox:#_x0000_s2052" inset="0,0,0,0">
            <w:txbxContent>
              <w:p w:rsidR="002D7760" w:rsidRDefault="002D7760">
                <w:pPr>
                  <w:spacing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219200" cy="209550"/>
                      <wp:effectExtent l="19050" t="0" r="0" b="0"/>
                      <wp:docPr id="4" name="Billede 4" descr="Politi_stafer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Politi_staferi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760" w:rsidRDefault="002D7760">
      <w:r>
        <w:separator/>
      </w:r>
    </w:p>
  </w:footnote>
  <w:footnote w:type="continuationSeparator" w:id="0">
    <w:p w:rsidR="002D7760" w:rsidRDefault="002D77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60" w:rsidRDefault="00076D0D">
    <w:pPr>
      <w:pStyle w:val="Sidehove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462.1pt;margin-top:115.4pt;width:112.95pt;height:45.3pt;z-index:251655680;mso-position-horizontal-relative:page;mso-position-vertical-relative:page" o:allowincell="f" filled="f" stroked="f">
          <v:textbox style="mso-next-textbox:#_x0000_s2049" inset=",0,,0">
            <w:txbxContent>
              <w:p w:rsidR="002D7760" w:rsidRDefault="002D7760">
                <w:pPr>
                  <w:pStyle w:val="DataKonstant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 xml:space="preserve">Side </w:t>
                </w:r>
                <w:r w:rsidR="00076D0D">
                  <w:rPr>
                    <w:rStyle w:val="Sidetal"/>
                    <w:rFonts w:ascii="Times New Roman" w:hAnsi="Times New Roman"/>
                    <w:sz w:val="16"/>
                  </w:rPr>
                  <w:fldChar w:fldCharType="begin"/>
                </w:r>
                <w:r>
                  <w:rPr>
                    <w:rStyle w:val="Sidetal"/>
                    <w:rFonts w:ascii="Times New Roman" w:hAnsi="Times New Roman"/>
                    <w:sz w:val="16"/>
                  </w:rPr>
                  <w:instrText xml:space="preserve"> PAGE </w:instrText>
                </w:r>
                <w:r w:rsidR="00076D0D">
                  <w:rPr>
                    <w:rStyle w:val="Sidetal"/>
                    <w:rFonts w:ascii="Times New Roman" w:hAnsi="Times New Roman"/>
                    <w:sz w:val="16"/>
                  </w:rPr>
                  <w:fldChar w:fldCharType="separate"/>
                </w:r>
                <w:r w:rsidR="00831E21">
                  <w:rPr>
                    <w:rStyle w:val="Sidetal"/>
                    <w:rFonts w:ascii="Times New Roman" w:hAnsi="Times New Roman"/>
                    <w:noProof/>
                    <w:sz w:val="16"/>
                  </w:rPr>
                  <w:t>2</w:t>
                </w:r>
                <w:r w:rsidR="00076D0D">
                  <w:rPr>
                    <w:rStyle w:val="Sidetal"/>
                    <w:rFonts w:ascii="Times New Roman" w:hAnsi="Times New Roman"/>
                    <w:sz w:val="16"/>
                  </w:rPr>
                  <w:fldChar w:fldCharType="end"/>
                </w:r>
              </w:p>
              <w:p w:rsidR="002D7760" w:rsidRDefault="002D7760"/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60" w:rsidRDefault="00076D0D">
    <w:pPr>
      <w:pStyle w:val="Sidehoved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34pt;width:192.2pt;height:17.45pt;z-index:251656704;mso-position-vertical-relative:page" o:allowincell="f" filled="f" stroked="f">
          <v:textbox style="mso-next-textbox:#_x0000_s2050" inset="0,0,0,0">
            <w:txbxContent>
              <w:p w:rsidR="002D7760" w:rsidRDefault="002D7760">
                <w:pPr>
                  <w:spacing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2438400" cy="219075"/>
                      <wp:effectExtent l="19050" t="0" r="0" b="0"/>
                      <wp:docPr id="1" name="Billede 1" descr="rigspoliti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rigspolitie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84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y="page"/>
        </v:shape>
      </w:pict>
    </w:r>
    <w:r>
      <w:rPr>
        <w:noProof/>
      </w:rPr>
      <w:pict>
        <v:shape id="_x0000_s2051" type="#_x0000_t202" style="position:absolute;left:0;text-align:left;margin-left:470.6pt;margin-top:34pt;width:80.35pt;height:17.6pt;z-index:251657728;mso-position-horizontal-relative:page;mso-position-vertical-relative:page" o:allowincell="f" filled="f" stroked="f">
          <v:textbox style="mso-next-textbox:#_x0000_s2051" inset="0,0,0,0">
            <w:txbxContent>
              <w:p w:rsidR="002D7760" w:rsidRDefault="002D7760">
                <w:pPr>
                  <w:spacing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019175" cy="219075"/>
                      <wp:effectExtent l="19050" t="0" r="9525" b="0"/>
                      <wp:docPr id="3" name="Billede 3" descr="politi_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politi_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1917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57748"/>
    <w:multiLevelType w:val="hybridMultilevel"/>
    <w:tmpl w:val="54083DA6"/>
    <w:lvl w:ilvl="0" w:tplc="27CADA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1544A"/>
    <w:multiLevelType w:val="hybridMultilevel"/>
    <w:tmpl w:val="10060C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37A37"/>
    <w:multiLevelType w:val="hybridMultilevel"/>
    <w:tmpl w:val="E1948634"/>
    <w:lvl w:ilvl="0" w:tplc="6F92C8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15FEA"/>
    <w:multiLevelType w:val="hybridMultilevel"/>
    <w:tmpl w:val="6CBE17C0"/>
    <w:lvl w:ilvl="0" w:tplc="42DAF17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A126D"/>
    <w:multiLevelType w:val="hybridMultilevel"/>
    <w:tmpl w:val="641E56D6"/>
    <w:lvl w:ilvl="0" w:tplc="8266EA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C12C7"/>
    <w:multiLevelType w:val="hybridMultilevel"/>
    <w:tmpl w:val="0178B1EE"/>
    <w:lvl w:ilvl="0" w:tplc="5456F1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C7510"/>
    <w:multiLevelType w:val="hybridMultilevel"/>
    <w:tmpl w:val="07C08FBC"/>
    <w:lvl w:ilvl="0" w:tplc="8BEEA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F4C9F"/>
    <w:multiLevelType w:val="hybridMultilevel"/>
    <w:tmpl w:val="44B8AED0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B72D7"/>
    <w:multiLevelType w:val="hybridMultilevel"/>
    <w:tmpl w:val="AF32B12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EC25F9"/>
    <w:multiLevelType w:val="hybridMultilevel"/>
    <w:tmpl w:val="AAA4F3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5810C5"/>
    <w:multiLevelType w:val="hybridMultilevel"/>
    <w:tmpl w:val="44B8AED0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da-DK" w:vendorID="666" w:dllVersion="513" w:checkStyle="1"/>
  <w:proofState w:spelling="clean"/>
  <w:stylePaneFormatFilter w:val="3F01"/>
  <w:defaultTabStop w:val="1304"/>
  <w:autoHyphenation/>
  <w:hyphenationZone w:val="425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E4212"/>
    <w:rsid w:val="00035236"/>
    <w:rsid w:val="00076D0D"/>
    <w:rsid w:val="00085770"/>
    <w:rsid w:val="000F30AB"/>
    <w:rsid w:val="001D186E"/>
    <w:rsid w:val="001D30D1"/>
    <w:rsid w:val="001E4212"/>
    <w:rsid w:val="001F1840"/>
    <w:rsid w:val="001F6A52"/>
    <w:rsid w:val="00261653"/>
    <w:rsid w:val="0028356C"/>
    <w:rsid w:val="002957A9"/>
    <w:rsid w:val="002D7760"/>
    <w:rsid w:val="003C31B5"/>
    <w:rsid w:val="003F4CE5"/>
    <w:rsid w:val="004037D1"/>
    <w:rsid w:val="00465867"/>
    <w:rsid w:val="004B0F02"/>
    <w:rsid w:val="004B67A9"/>
    <w:rsid w:val="004B6A05"/>
    <w:rsid w:val="004D4BE0"/>
    <w:rsid w:val="005053EB"/>
    <w:rsid w:val="0051260B"/>
    <w:rsid w:val="00546DC6"/>
    <w:rsid w:val="00576C6D"/>
    <w:rsid w:val="005D5664"/>
    <w:rsid w:val="00601DCE"/>
    <w:rsid w:val="006204DD"/>
    <w:rsid w:val="00624608"/>
    <w:rsid w:val="00712563"/>
    <w:rsid w:val="00722A56"/>
    <w:rsid w:val="00732C26"/>
    <w:rsid w:val="007332B6"/>
    <w:rsid w:val="007D00FC"/>
    <w:rsid w:val="007F0E45"/>
    <w:rsid w:val="0080471B"/>
    <w:rsid w:val="00831E21"/>
    <w:rsid w:val="0084329A"/>
    <w:rsid w:val="00845D4D"/>
    <w:rsid w:val="00852162"/>
    <w:rsid w:val="008763AD"/>
    <w:rsid w:val="0091260F"/>
    <w:rsid w:val="009837F9"/>
    <w:rsid w:val="00987754"/>
    <w:rsid w:val="009C4E41"/>
    <w:rsid w:val="009E5CA8"/>
    <w:rsid w:val="00A01E8A"/>
    <w:rsid w:val="00A273B6"/>
    <w:rsid w:val="00A31FF5"/>
    <w:rsid w:val="00AC67D6"/>
    <w:rsid w:val="00AF7E9B"/>
    <w:rsid w:val="00B00E6C"/>
    <w:rsid w:val="00B201D6"/>
    <w:rsid w:val="00B4361A"/>
    <w:rsid w:val="00B6669F"/>
    <w:rsid w:val="00BA2894"/>
    <w:rsid w:val="00BA33A2"/>
    <w:rsid w:val="00BA6D2F"/>
    <w:rsid w:val="00BB5207"/>
    <w:rsid w:val="00BD2B43"/>
    <w:rsid w:val="00C04F60"/>
    <w:rsid w:val="00C75CD0"/>
    <w:rsid w:val="00CA79E1"/>
    <w:rsid w:val="00CB0E94"/>
    <w:rsid w:val="00CC3916"/>
    <w:rsid w:val="00D11EC3"/>
    <w:rsid w:val="00DF664E"/>
    <w:rsid w:val="00E26C27"/>
    <w:rsid w:val="00E97034"/>
    <w:rsid w:val="00EE4F5C"/>
    <w:rsid w:val="00EF043B"/>
    <w:rsid w:val="00EF0B13"/>
    <w:rsid w:val="00F4312E"/>
    <w:rsid w:val="00FB7D0C"/>
    <w:rsid w:val="00FF1C1E"/>
    <w:rsid w:val="00FF3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E8A"/>
    <w:pPr>
      <w:spacing w:line="280" w:lineRule="exact"/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qFormat/>
    <w:rsid w:val="00A01E8A"/>
    <w:pPr>
      <w:keepNext/>
      <w:outlineLvl w:val="0"/>
    </w:pPr>
    <w:rPr>
      <w:rFonts w:cs="Arial"/>
      <w:b/>
      <w:bCs/>
      <w:kern w:val="32"/>
      <w:szCs w:val="32"/>
    </w:rPr>
  </w:style>
  <w:style w:type="paragraph" w:styleId="Overskrift2">
    <w:name w:val="heading 2"/>
    <w:basedOn w:val="Normal"/>
    <w:next w:val="Normal"/>
    <w:qFormat/>
    <w:rsid w:val="00A01E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qFormat/>
    <w:rsid w:val="00A01E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ataDynamisk">
    <w:name w:val="Data Dynamisk"/>
    <w:basedOn w:val="Normal"/>
    <w:semiHidden/>
    <w:rsid w:val="00A01E8A"/>
    <w:pPr>
      <w:spacing w:line="220" w:lineRule="exact"/>
      <w:jc w:val="right"/>
    </w:pPr>
    <w:rPr>
      <w:sz w:val="16"/>
    </w:rPr>
  </w:style>
  <w:style w:type="paragraph" w:customStyle="1" w:styleId="DataKonstant">
    <w:name w:val="Data Konstant"/>
    <w:rsid w:val="00A01E8A"/>
    <w:pPr>
      <w:spacing w:line="220" w:lineRule="exact"/>
    </w:pPr>
    <w:rPr>
      <w:rFonts w:ascii="Arial" w:hAnsi="Arial" w:cs="Arial"/>
      <w:bCs/>
      <w:sz w:val="15"/>
      <w:szCs w:val="24"/>
    </w:rPr>
  </w:style>
  <w:style w:type="paragraph" w:styleId="Sidehoved">
    <w:name w:val="header"/>
    <w:basedOn w:val="Normal"/>
    <w:rsid w:val="00A01E8A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A01E8A"/>
    <w:pPr>
      <w:tabs>
        <w:tab w:val="center" w:pos="4819"/>
        <w:tab w:val="right" w:pos="9638"/>
      </w:tabs>
    </w:pPr>
  </w:style>
  <w:style w:type="paragraph" w:customStyle="1" w:styleId="DataKonstantFed">
    <w:name w:val="Data Konstant Fed"/>
    <w:basedOn w:val="DataKonstant"/>
    <w:rsid w:val="00A01E8A"/>
    <w:rPr>
      <w:b/>
    </w:rPr>
  </w:style>
  <w:style w:type="character" w:styleId="Sidetal">
    <w:name w:val="page number"/>
    <w:basedOn w:val="Standardskrifttypeiafsnit"/>
    <w:rsid w:val="00A01E8A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D18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D186E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9E5CA8"/>
    <w:pPr>
      <w:ind w:left="720"/>
      <w:contextualSpacing/>
    </w:pPr>
  </w:style>
  <w:style w:type="table" w:styleId="Tabel-Gitter">
    <w:name w:val="Table Grid"/>
    <w:basedOn w:val="Tabel-Normal"/>
    <w:uiPriority w:val="59"/>
    <w:rsid w:val="00512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mmentartekst">
    <w:name w:val="annotation text"/>
    <w:basedOn w:val="Normal"/>
    <w:link w:val="KommentartekstTegn"/>
    <w:uiPriority w:val="99"/>
    <w:unhideWhenUsed/>
    <w:rsid w:val="0051260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126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399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Rebekka Høj-Jørgensen</dc:creator>
  <cp:keywords/>
  <dc:description/>
  <cp:lastModifiedBy>Kate Bryld Jacquerot</cp:lastModifiedBy>
  <cp:revision>4</cp:revision>
  <cp:lastPrinted>2014-01-31T10:24:00Z</cp:lastPrinted>
  <dcterms:created xsi:type="dcterms:W3CDTF">2014-12-05T11:43:00Z</dcterms:created>
  <dcterms:modified xsi:type="dcterms:W3CDTF">2014-12-05T11:45:00Z</dcterms:modified>
</cp:coreProperties>
</file>