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欧莱雅AI消费者理解与客服协作系统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项目主控计划 V1.1</w:t>
      </w:r>
    </w:p>
    <w:p>
      <w:pPr>
        <w:jc w:val="center"/>
      </w:pPr>
      <w:r>
        <w:rPr>
          <w:rFonts w:ascii="微软雅黑" w:hAnsi="微软雅黑" w:eastAsia="微软雅黑"/>
          <w:b/>
          <w:color w:val="2E75B6"/>
          <w:sz w:val="22"/>
        </w:rPr>
        <w:t>项目范围 · 责任分工 · 关键路径 · 里程碑验收 · 风险管理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内部管理主控文件｜目标：让五人每天清楚做到哪、下一步交什么、谁被谁阻塞、何时砍功能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19"/>
        </w:rPr>
        <w:t>定位说明：本文件不是产品全案。产品细节、Schema、数据字段、技术设计放在四份子文档；每日任务状态放在在线任务板。本文件只规定范围、规则、责任、门禁、依赖合同与决策记录。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6E3F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项目经理</w:t>
            </w:r>
          </w:p>
        </w:tc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待填写（1号）</w:t>
            </w:r>
          </w:p>
        </w:tc>
      </w:tr>
      <w:tr>
        <w:tc>
          <w:tcPr>
            <w:tcW w:type="dxa" w:w="5100"/>
            <w:shd w:val="clear" w:color="auto" w:fill="D6E3F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团队成员</w:t>
            </w:r>
          </w:p>
        </w:tc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待填写真实姓名：1号PM / 2号数据 / 3号AI评测 / 4号全栈 / 5号体验</w:t>
            </w:r>
          </w:p>
        </w:tc>
      </w:tr>
      <w:tr>
        <w:tc>
          <w:tcPr>
            <w:tcW w:type="dxa" w:w="5100"/>
            <w:shd w:val="clear" w:color="auto" w:fill="D6E3F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当前版本</w:t>
            </w:r>
          </w:p>
        </w:tc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V1.1</w:t>
            </w:r>
          </w:p>
        </w:tc>
      </w:tr>
      <w:tr>
        <w:tc>
          <w:tcPr>
            <w:tcW w:type="dxa" w:w="5100"/>
            <w:shd w:val="clear" w:color="auto" w:fill="D6E3F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更新日期</w:t>
            </w:r>
          </w:p>
        </w:tc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2026-09-08</w:t>
            </w:r>
          </w:p>
        </w:tc>
      </w:tr>
      <w:tr>
        <w:tc>
          <w:tcPr>
            <w:tcW w:type="dxa" w:w="5100"/>
            <w:shd w:val="clear" w:color="auto" w:fill="D6E3F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内部完成日</w:t>
            </w:r>
          </w:p>
        </w:tc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2026-10-15</w:t>
            </w:r>
          </w:p>
        </w:tc>
      </w:tr>
      <w:tr>
        <w:tc>
          <w:tcPr>
            <w:tcW w:type="dxa" w:w="5100"/>
            <w:shd w:val="clear" w:color="auto" w:fill="D6E3F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官方截止时间</w:t>
            </w:r>
          </w:p>
        </w:tc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2026-10-20（具体时刻待确认）</w:t>
            </w:r>
          </w:p>
        </w:tc>
      </w:tr>
      <w:tr>
        <w:tc>
          <w:tcPr>
            <w:tcW w:type="dxa" w:w="5100"/>
            <w:shd w:val="clear" w:color="auto" w:fill="D6E3F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下一里程碑</w:t>
            </w:r>
          </w:p>
        </w:tc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G1 需求冻结｜2026-09-12</w:t>
            </w:r>
          </w:p>
        </w:tc>
      </w:tr>
      <w:tr>
        <w:tc>
          <w:tcPr>
            <w:tcW w:type="dxa" w:w="5100"/>
            <w:shd w:val="clear" w:color="auto" w:fill="D6E3F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当前总体状态</w:t>
            </w:r>
          </w:p>
        </w:tc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黄灯｜有风险但可恢复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color w:val="1F4E79"/>
          <w:sz w:val="28"/>
        </w:rPr>
        <w:t>一、项目状态总览（30秒看懂）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总体状态</w:t>
            </w:r>
          </w:p>
        </w:tc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黄灯</w:t>
            </w:r>
          </w:p>
        </w:tc>
      </w:tr>
      <w:tr>
        <w:tc>
          <w:tcPr>
            <w:tcW w:type="dxa" w:w="51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当前阶段</w:t>
            </w:r>
          </w:p>
        </w:tc>
        <w:tc>
          <w:tcPr>
            <w:tcW w:type="dxa" w:w="51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需求冻结与低保真原型</w:t>
            </w:r>
          </w:p>
        </w:tc>
      </w:tr>
      <w:tr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下一门禁</w:t>
            </w:r>
          </w:p>
        </w:tc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9月12日｜业务与技术合同冻结（G1）</w:t>
            </w:r>
          </w:p>
        </w:tc>
      </w:tr>
      <w:tr>
        <w:tc>
          <w:tcPr>
            <w:tcW w:type="dxa" w:w="51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内部完成日</w:t>
            </w:r>
          </w:p>
        </w:tc>
        <w:tc>
          <w:tcPr>
            <w:tcW w:type="dxa" w:w="51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10月15日</w:t>
            </w:r>
          </w:p>
        </w:tc>
      </w:tr>
      <w:tr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官方截止</w:t>
            </w:r>
          </w:p>
        </w:tc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10月20日，具体时间待确认</w:t>
            </w:r>
          </w:p>
        </w:tc>
      </w:tr>
      <w:tr>
        <w:tc>
          <w:tcPr>
            <w:tcW w:type="dxa" w:w="51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当前核心路径</w:t>
            </w:r>
          </w:p>
        </w:tc>
        <w:tc>
          <w:tcPr>
            <w:tcW w:type="dxa" w:w="51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 → 原型 → Schema → 20条种子数据 → MVP</w:t>
            </w:r>
          </w:p>
        </w:tc>
      </w:tr>
      <w:tr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主要风险</w:t>
            </w:r>
          </w:p>
        </w:tc>
        <w:tc>
          <w:tcPr>
            <w:tcW w:type="dxa" w:w="51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唯一全栈；场景未冻结；官方数据/截止时刻未确认</w:t>
            </w:r>
          </w:p>
        </w:tc>
      </w:tr>
      <w:tr>
        <w:tc>
          <w:tcPr>
            <w:tcW w:type="dxa" w:w="51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本周目标</w:t>
            </w:r>
          </w:p>
        </w:tc>
        <w:tc>
          <w:tcPr>
            <w:tcW w:type="dxa" w:w="51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一条案例可以手工走通完整流程</w:t>
            </w:r>
          </w:p>
        </w:tc>
      </w:tr>
    </w:tbl>
    <w:p>
      <w:pPr>
        <w:spacing w:after="40"/>
      </w:pP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19"/>
        </w:rPr>
        <w:t>状态灯规则：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绿灯：按计划。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黄灯：有风险但可恢复。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红灯：已经影响里程碑。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19"/>
        </w:rPr>
        <w:t>状态更新规则：每次门禁日与每周日由项目经理更新本页；黄灯超7天未消除，升级讨论是否砍P1。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28"/>
        </w:rPr>
        <w:t>二、范围与优先级（已决定清单）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19"/>
        </w:rPr>
        <w:t>一句话定义：将消费者表达与上下文转化为可解释共情卡 + 下一步服务动作；权限内优先自动解决，信息不足则追问，无法安全解决则带完整上下文转人工，结果回流品牌优化。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255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55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决定</w:t>
            </w:r>
          </w:p>
        </w:tc>
        <w:tc>
          <w:tcPr>
            <w:tcW w:type="dxa" w:w="255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验收条件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消费者对话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Keep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可完成输入、追问、回复、反馈</w:t>
            </w:r>
          </w:p>
        </w:tc>
      </w:tr>
      <w:tr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共情卡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Keep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输出结构通过Schema校验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风险守卫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Keep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高风险案例不得强行推荐</w:t>
            </w:r>
          </w:p>
        </w:tc>
      </w:tr>
      <w:tr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人工接管包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Keep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已知信息完整传给人工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知识检索与依据展示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Keep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有依据可追溯；无依据不编造</w:t>
            </w:r>
          </w:p>
        </w:tc>
      </w:tr>
      <w:tr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可访问Demo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Keep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评委可访问或本地一键启动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基础评测与报告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Keep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有Gold/Challenge/Holdout结论</w:t>
            </w:r>
          </w:p>
        </w:tc>
      </w:tr>
      <w:tr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品牌后台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Shrink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先展示冻结统计数据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图片上传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Shrink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只做入口及模拟案例</w:t>
            </w:r>
          </w:p>
        </w:tc>
      </w:tr>
      <w:tr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语音入口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Shrink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入口+手工/模拟转写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真实订单CRM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Shrink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假订单适配器演示</w:t>
            </w:r>
          </w:p>
        </w:tc>
      </w:tr>
      <w:tr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3D/AR试妆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P2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Cut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比赛期不开发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复杂图像诊断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P2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Cut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比赛期不开发</w:t>
            </w:r>
          </w:p>
        </w:tc>
      </w:tr>
      <w:tr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多自治Agent互聊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P2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Cut</w:t>
            </w:r>
          </w:p>
        </w:tc>
        <w:tc>
          <w:tcPr>
            <w:tcW w:type="dxa" w:w="255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比赛期不开发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真天猫订单接入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P2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Cut</w:t>
            </w:r>
          </w:p>
        </w:tc>
        <w:tc>
          <w:tcPr>
            <w:tcW w:type="dxa" w:w="255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比赛期不开发</w:t>
            </w:r>
          </w:p>
        </w:tc>
      </w:tr>
    </w:tbl>
    <w:p>
      <w:pPr>
        <w:spacing w:after="40"/>
      </w:pP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19"/>
        </w:rPr>
        <w:t>范围规则（强制）：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19"/>
        </w:rPr>
        <w:t>任何新增需求必须说明：预期价值、预计工时、影响的里程碑、需要删除的现有任务；由项目经理批准后才能进入任务板。未批准需求不得直接找全栈。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19"/>
        </w:rPr>
        <w:t>演示案例冻结口径：①低风险直接解决 ②信息不足追问后解决 ③中高风险建档转人工。核心场景最终决策日：2026-09-12（G1）。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28"/>
        </w:rPr>
        <w:t>三、人员责任与投入容量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姓名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每周可投入小时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固定不可用时间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本阶段唯一结果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备份人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待填A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 项目经理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待填写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待填写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范围、排期、验收、主案口径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</w:t>
            </w:r>
          </w:p>
        </w:tc>
      </w:tr>
      <w:tr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待填B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2号 数据/用研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待填写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待填写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200条数据与真实性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待填C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3号 AI/评测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待填写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待填写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Schema、知识、评测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</w:t>
            </w:r>
          </w:p>
        </w:tc>
      </w:tr>
      <w:tr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待填D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4号 全栈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待填写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待填写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可运行Demo主链路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待填E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5号 体验/呈现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待填写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待填写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原型、PPT、视频、演示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待填</w:t>
            </w:r>
          </w:p>
        </w:tc>
      </w:tr>
    </w:tbl>
    <w:p>
      <w:pPr>
        <w:spacing w:after="40"/>
      </w:pP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19"/>
        </w:rPr>
        <w:t>唯一全栈无备份时的强制兜底：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所有成员都要能运行Demo。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项目经理掌握部署账号和代码仓库权限。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3号能够修改Prompt、知识库和测试数据，不依赖全栈改配置。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5号不得直接要求全栈临时修改视觉；视觉变更经1号进入任务板。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全栈同时最多1个主任务；每周至少保留20%时间做集成与Bug。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19"/>
        </w:rPr>
        <w:t>容量动作（9/9前完成）：五人填写每周小时与不可用时间；若全栈可用小时不足以支撑G2，项目经理必须在G1当日砍掉至少1项P1。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28"/>
        </w:rPr>
        <w:t>四、关键路径与里程碑门禁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19"/>
        </w:rPr>
        <w:t>关键路径：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19"/>
        </w:rPr>
        <w:t>官方要求确认 → 核心场景冻结 → 低保真原型 → Schema与状态机 → 20条种子数据 → 核心链路MVP → 200条数据 → 正式评测 → 功能冻结 → 全案与视频 → 内部提交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必须交付</w:t>
            </w:r>
          </w:p>
        </w:tc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验收人</w:t>
            </w:r>
          </w:p>
        </w:tc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不通过的处理</w:t>
            </w:r>
          </w:p>
        </w:tc>
      </w:tr>
      <w:tr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G1 需求冻结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9/12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场景、原型、Schema、状态机、20条数据、官方项确认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1号、4号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不得增加开发功能；继续补合同，全栈只做初始化</w:t>
            </w:r>
          </w:p>
        </w:tc>
      </w:tr>
      <w:tr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G2 MVP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9/21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核心案例端到端真跑通（禁止假按钮）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砍品牌后台等P1；暂停非主链路视觉</w:t>
            </w:r>
          </w:p>
        </w:tc>
      </w:tr>
      <w:tr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G3 可验证版本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9/30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200条数据、基线对比、第一轮盲测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1号、3号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停止扩展场景；只修影响对比的缺陷</w:t>
            </w:r>
          </w:p>
        </w:tc>
      </w:tr>
      <w:tr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G4 功能冻结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10/3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功能清单及已知问题清单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1号、4号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只修P0 Bug；拒绝新场景/新技术/新页面</w:t>
            </w:r>
          </w:p>
        </w:tc>
      </w:tr>
      <w:tr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G5 内容冻结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10/13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数字、截图、评测结论全部冻结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禁止修改对外口径；只改阻断性错误</w:t>
            </w:r>
          </w:p>
        </w:tc>
      </w:tr>
      <w:tr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G6 内部提交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10/15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完整提交包和本地备份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进入异常处理期（10/16–10/20仅处理阻断）</w:t>
            </w:r>
          </w:p>
        </w:tc>
      </w:tr>
    </w:tbl>
    <w:p>
      <w:pPr>
        <w:spacing w:after="40"/>
      </w:pP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19"/>
        </w:rPr>
        <w:t>门禁验收原则：项目经理逐项验收，不接受口头汇报；必须有链接、文件或可运行结果。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28"/>
        </w:rPr>
        <w:t>五、依赖与交付合同（工作包）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19"/>
        </w:rPr>
        <w:t>没有链接、文件或可运行结果，不算完成。状态仅用：待开始 / 进行中 / 待验收 / 已完成 / 已阻塞 / 已取消。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1275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上游</w:t>
            </w:r>
          </w:p>
        </w:tc>
        <w:tc>
          <w:tcPr>
            <w:tcW w:type="dxa" w:w="1275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1275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截止</w:t>
            </w:r>
          </w:p>
        </w:tc>
        <w:tc>
          <w:tcPr>
            <w:tcW w:type="dxa" w:w="1275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下游</w:t>
            </w:r>
          </w:p>
        </w:tc>
        <w:tc>
          <w:tcPr>
            <w:tcW w:type="dxa" w:w="1275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验收条件</w:t>
            </w:r>
          </w:p>
        </w:tc>
        <w:tc>
          <w:tcPr>
            <w:tcW w:type="dxa" w:w="1275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275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交付链接</w:t>
            </w:r>
          </w:p>
        </w:tc>
      </w:tr>
      <w:tr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WP01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官方截止/格式/评分确认截图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9/9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全员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写入状态总览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待开始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</w:t>
            </w:r>
          </w:p>
        </w:tc>
      </w:tr>
      <w:tr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WP02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Keep/Shrink/Cut签字版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9/9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全员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范围表无争议项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进行中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本文档§二</w:t>
            </w:r>
          </w:p>
        </w:tc>
      </w:tr>
      <w:tr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WP03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3号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共情卡Schema v1 + 示例JSON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9/10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4号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示例通过校验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进行中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待补飞书</w:t>
            </w:r>
          </w:p>
        </w:tc>
      </w:tr>
      <w:tr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WP04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1+3号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状态机与RESOLVE/ASK/HANDOFF/BLOCK规则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9/11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4号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4号确认可实现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待开始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</w:t>
            </w:r>
          </w:p>
        </w:tc>
      </w:tr>
      <w:tr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WP05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2+3号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20条种子案例CSV（含三类演示）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9/11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4号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覆盖三类演示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待开始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待补CSV</w:t>
            </w:r>
          </w:p>
        </w:tc>
      </w:tr>
      <w:tr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WP06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5号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三页低保真原型+三条跳转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9/12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4号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每个按钮有状态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待开始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待补Figma</w:t>
            </w:r>
          </w:p>
        </w:tc>
      </w:tr>
      <w:tr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WP07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页面—状态合同表（简版）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9/12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4号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无口头歧义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待开始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</w:t>
            </w:r>
          </w:p>
        </w:tc>
      </w:tr>
      <w:tr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WP08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2收+3整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知识/SOP/转人工条件CSV v1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9/14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4号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可检索且有来源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待开始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</w:t>
            </w:r>
          </w:p>
        </w:tc>
      </w:tr>
      <w:tr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WP09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4号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核心链路MVP可访问Demo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9/21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1+5号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G2端到端通过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待开始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待补URL</w:t>
            </w:r>
          </w:p>
        </w:tc>
      </w:tr>
      <w:tr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WP10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2号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200条冻结数据集+来源脱敏说明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9/30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3+1号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身份互斥可抽查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待开始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</w:t>
            </w:r>
          </w:p>
        </w:tc>
      </w:tr>
      <w:tr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WP11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3号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评测报告v1（含Holdout）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10/7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指标与失败分类齐全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待开始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</w:t>
            </w:r>
          </w:p>
        </w:tc>
      </w:tr>
      <w:tr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WP12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5号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PPT+视频+演示脚本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10/14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与冻结Demo一致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待开始</w:t>
            </w:r>
          </w:p>
        </w:tc>
        <w:tc>
          <w:tcPr>
            <w:tcW w:type="dxa" w:w="1275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</w:t>
            </w:r>
          </w:p>
        </w:tc>
      </w:tr>
      <w:tr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WP13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内部提交包与备份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10/15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全员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G6清单勾完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待开始</w:t>
            </w:r>
          </w:p>
        </w:tc>
        <w:tc>
          <w:tcPr>
            <w:tcW w:type="dxa" w:w="127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</w:t>
            </w:r>
          </w:p>
        </w:tc>
      </w:tr>
    </w:tbl>
    <w:p>
      <w:pPr>
        <w:spacing w:after="40"/>
      </w:pP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19"/>
        </w:rPr>
        <w:t>全栈关键依赖顺序（不可颠倒）：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19"/>
        </w:rPr>
        <w:t>WP03 Schema → WP05 种子数据 → WP04 状态机 → WP06 原型 → WP08 知识 → WP09 MVP → WP10/WP11 评测 → WP12 演示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19"/>
        </w:rPr>
        <w:t>阻塞上报：下游被阻塞超过24小时，必须在任务板标注“已阻塞”并写明阻塞来源工作包；项目经理当日裁决：催交付 / 降范围 / 改验收。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28"/>
        </w:rPr>
        <w:t>六、风险 / 问题 / 决策记录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6.1 风险（可能发生）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概率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预防措施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触发后措施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唯一全栈过载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P2全砍；需求防火墙；每周留20%缓冲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立即砍P1；冻结非主链路视觉</w:t>
            </w:r>
          </w:p>
        </w:tc>
      </w:tr>
      <w:tr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场景未按时冻结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9/10给出候选；9/12强制决策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由1号拍板暂定场景，不再讨论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官方截止时刻/格式未确认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9/9前登录确认并截图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按最严格式准备；预留10/16–20缓冲</w:t>
            </w:r>
          </w:p>
        </w:tc>
      </w:tr>
      <w:tr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数据/知识滞后阻塞开发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2/3号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先20条种子跑通，再扩200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全栈用种子继续；数据并行补齐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评测口径不清导致返工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3号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G1前定评分表骨架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以已冻结指标为准，拒临时加项</w:t>
            </w:r>
          </w:p>
        </w:tc>
      </w:tr>
      <w:tr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Demo部署/权限故障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4号/1号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双人可启动；账号交1号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启用本地备份演示+截图预案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6.2 问题（已经发生）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发现时间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影响任务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解决期限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真实姓名与投入小时未填写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9/8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容量规划、任务分配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9/9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进行中</w:t>
            </w:r>
          </w:p>
        </w:tc>
      </w:tr>
      <w:tr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官方截止具体时刻待确认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9/8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提交计划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9/9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待开始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核心场景尚未最终冻结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9/8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原型/数据/开发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9/12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进行中</w:t>
            </w:r>
          </w:p>
        </w:tc>
      </w:tr>
      <w:tr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工作包交付链接多为空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9/8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验收可信度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各上游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随交付补齐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进行中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6.3 决策（已确认，避免重复争论）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决策编号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决策内容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影响范围</w:t>
            </w:r>
          </w:p>
        </w:tc>
        <w:tc>
          <w:tcPr>
            <w:tcW w:type="dxa" w:w="170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决策人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D001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9/8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只做1个核心场景+2个边界案例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保护唯一全栈产能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产品/数据/Demo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</w:tr>
      <w:tr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D002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9/8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品牌后台先用冻结统计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不阻塞主链路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前端/数据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1号、4号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D003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9/8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比赛期Cut：3D/AR、复杂图像诊断、多Agent互聊、真订单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投入产出不划算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范围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</w:tr>
      <w:tr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D004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9/8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先低保真业务原型，再开发；高保真不阻塞开发合同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减少全栈返工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体验/开发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1号、5号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D005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9/8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Word不作唯一任务板；动态任务进在线表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状态需每日可变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管理方式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</w:tr>
      <w:tr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D006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9/8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内部提交日定为10/15，10/16–20仅处理阻断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保留官方截止缓冲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排期</w:t>
            </w:r>
          </w:p>
        </w:tc>
        <w:tc>
          <w:tcPr>
            <w:tcW w:type="dxa" w:w="170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color w:val="1F4E79"/>
          <w:sz w:val="28"/>
        </w:rPr>
        <w:t>七、管理体系与日常节奏（简规）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19"/>
        </w:rPr>
        <w:t>三件套：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主控Word（本文）：范围、责任、门禁、工作包合同、风险/问题/决策。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在线任务板：每日执行状态（飞书多维表格/Excel/项目管理工具）。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四份子文档：产品需求与原型；数据与标注手册；技术接口与架构；评测方案与结果。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子文档</w:t>
            </w:r>
          </w:p>
        </w:tc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当前版本</w:t>
            </w:r>
          </w:p>
        </w:tc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截止</w:t>
            </w:r>
          </w:p>
        </w:tc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链接</w:t>
            </w:r>
          </w:p>
        </w:tc>
      </w:tr>
      <w:tr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A. 产品需求与原型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1号+5号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待建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9/12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</w:t>
            </w:r>
          </w:p>
        </w:tc>
      </w:tr>
      <w:tr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B. 数据与标注手册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2号+3号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待建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9/17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</w:t>
            </w:r>
          </w:p>
        </w:tc>
      </w:tr>
      <w:tr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C. 技术接口与架构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4号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待建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9/14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</w:t>
            </w:r>
          </w:p>
        </w:tc>
      </w:tr>
      <w:tr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D. 评测方案与结果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3号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待建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10/7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待补</w:t>
            </w:r>
          </w:p>
        </w:tc>
      </w:tr>
    </w:tbl>
    <w:p>
      <w:pPr>
        <w:spacing w:after="40"/>
      </w:pP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19"/>
        </w:rPr>
        <w:t>任务板固定字段：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18"/>
        </w:rPr>
        <w:t>任务ID｜所属工作流｜任务名称｜优先级｜负责人｜协助人｜开始日期｜截止日期｜预计工时｜前置任务｜交付物链接｜验收标准｜当前状态｜阻塞原因｜最后更新时间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19"/>
        </w:rPr>
        <w:t>状态只允许：待开始 / 进行中 / 待验收 / 已完成 / 已阻塞 / 已取消。禁止“差不多完成”“正在看看”“基本可以”。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19"/>
        </w:rPr>
        <w:t>每日15分钟（每人只答四句）：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昨天交付了什么链接或文件？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今天要交付什么？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被谁阻塞或正在阻塞谁？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是否影响下一个门禁？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19"/>
        </w:rPr>
        <w:t>每周两次专项：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周三：技术集成检查，重点看全栈是否被阻塞。</w:t>
      </w:r>
    </w:p>
    <w:p>
      <w:pPr>
        <w:pStyle w:val="ListBullet"/>
        <w:spacing w:after="20" w:before="0"/>
      </w:pPr>
      <w:r>
        <w:rPr>
          <w:rFonts w:ascii="微软雅黑" w:hAnsi="微软雅黑" w:eastAsia="微软雅黑"/>
          <w:b w:val="0"/>
          <w:sz w:val="19"/>
        </w:rPr>
        <w:t>周日：里程碑、风险和下周容量检查；更新状态总览灯号。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28"/>
        </w:rPr>
        <w:t>八、V1.1 落地动作清单（先改这10项）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截止</w:t>
            </w:r>
          </w:p>
        </w:tc>
        <w:tc>
          <w:tcPr>
            <w:tcW w:type="dxa" w:w="2040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完成标志</w:t>
            </w:r>
          </w:p>
        </w:tc>
      </w:tr>
      <w:tr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确认官方截止具体时刻并截图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9/9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写入状态总览+WP01链接</w:t>
            </w:r>
          </w:p>
        </w:tc>
      </w:tr>
      <w:tr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把“已有欧莱雅MVP”核对为真实代码状态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1号+4号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9/9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Keep表与代码对照签字</w:t>
            </w:r>
          </w:p>
        </w:tc>
      </w:tr>
      <w:tr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1–5号替换为真实姓名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9/9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§三表格填完</w:t>
            </w:r>
          </w:p>
        </w:tc>
      </w:tr>
      <w:tr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填写每人每周可投入小时与不可用时间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全员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9/9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§三无“待填写”</w:t>
            </w:r>
          </w:p>
        </w:tc>
      </w:tr>
      <w:tr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确定核心场景最终决策日并预告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已定9/12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日历通知全员</w:t>
            </w:r>
          </w:p>
        </w:tc>
      </w:tr>
      <w:tr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为进行中工作包补交付链接与状态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各上游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持续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WP表无空链接（完成后）</w:t>
            </w:r>
          </w:p>
        </w:tc>
      </w:tr>
      <w:tr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给全栈主任务补预计工时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4号+1号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9/10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任务板可见工时</w:t>
            </w:r>
          </w:p>
        </w:tc>
      </w:tr>
      <w:tr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维护风险/问题/决策三表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每周日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周日例会更新</w:t>
            </w:r>
          </w:p>
        </w:tc>
      </w:tr>
      <w:tr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创建在线任务板并迁入未来7天任务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9/9</w:t>
            </w:r>
          </w:p>
        </w:tc>
        <w:tc>
          <w:tcPr>
            <w:tcW w:type="dxa" w:w="2040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全员可编辑</w:t>
            </w:r>
          </w:p>
        </w:tc>
      </w:tr>
      <w:tr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主控Word保持8–12页；细节只进子文档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1号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持续</w:t>
            </w:r>
          </w:p>
        </w:tc>
        <w:tc>
          <w:tcPr>
            <w:tcW w:type="dxa" w:w="20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本文不膨胀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— 主控计划 V1.1 完｜变更需记入决策表后改版 —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