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A1289 P0 交付总结</w:t>
      </w:r>
    </w:p>
    <w:p>
      <w:pPr>
        <w:jc w:val="center"/>
      </w:pPr>
      <w:r>
        <w:rPr>
          <w:sz w:val="28"/>
        </w:rPr>
        <w:t>Anker 737 Power Bank PowerCore 24K 自身无法充电</w:t>
      </w:r>
    </w:p>
    <w:p/>
    <w:p>
      <w:pPr>
        <w:jc w:val="center"/>
      </w:pPr>
      <w:r>
        <w:rPr>
          <w:sz w:val="24"/>
        </w:rPr>
        <w:t>交付人：3 号（后端与集成）</w:t>
        <w:br/>
      </w:r>
      <w:r>
        <w:rPr>
          <w:sz w:val="24"/>
        </w:rPr>
        <w:t>接收人：2 号（知识与测试）</w:t>
        <w:br/>
      </w:r>
      <w:r>
        <w:rPr>
          <w:sz w:val="24"/>
        </w:rPr>
        <w:t>分支：feat/a1289-workflow-v1</w:t>
        <w:br/>
      </w:r>
      <w:r>
        <w:rPr>
          <w:sz w:val="24"/>
        </w:rPr>
        <w:t>基线：8ef8521（main）</w:t>
        <w:br/>
      </w:r>
      <w:r>
        <w:rPr>
          <w:sz w:val="24"/>
        </w:rPr>
        <w:t>Commit 数：17</w:t>
        <w:br/>
      </w:r>
      <w:r>
        <w:rPr>
          <w:sz w:val="24"/>
        </w:rPr>
        <w:t>测试：79 passed</w:t>
        <w:br/>
      </w:r>
      <w:r>
        <w:rPr>
          <w:sz w:val="24"/>
        </w:rPr>
        <w:t>日期：2026-09-22</w:t>
        <w:br/>
      </w:r>
    </w:p>
    <w:p>
      <w:r>
        <w:br w:type="page"/>
      </w:r>
    </w:p>
    <w:p>
      <w:pPr>
        <w:pStyle w:val="Heading1"/>
      </w:pPr>
      <w:r>
        <w:t>一、交付总览</w:t>
      </w:r>
    </w:p>
    <w:p>
      <w:pPr>
        <w:pStyle w:val="Heading2"/>
      </w:pPr>
      <w:r>
        <w:t>1.1 P0 判定标准（对照交接文档 p2）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判定标准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三个结局从 API 重复跑通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更正后保留历史、只撤回依赖步骤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风险锁跨轮保持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固定验收案例自动化通过、旧测试不削弱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代码 / 测试 / API 文档 / CHANGELOG 一致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2"/>
      </w:pPr>
      <w:r>
        <w:t>1.2 接口契约（对照交接文档 p10）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最小输出字段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普通决策</w:t>
            </w:r>
          </w:p>
        </w:tc>
        <w:tc>
          <w:tcPr>
            <w:tcW w:type="dxa" w:w="2880"/>
          </w:tcPr>
          <w:p>
            <w:r>
              <w:t>state / message / evidence / next_attempt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事实更正待确认</w:t>
            </w:r>
          </w:p>
        </w:tc>
        <w:tc>
          <w:tcPr>
            <w:tcW w:type="dxa" w:w="2880"/>
          </w:tcPr>
          <w:p>
            <w:r>
              <w:t>old_fact / new_fact / affected_attempt_ids / confirmation_required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更正确认后</w:t>
            </w:r>
          </w:p>
        </w:tc>
        <w:tc>
          <w:tcPr>
            <w:tcW w:type="dxa" w:w="2880"/>
          </w:tcPr>
          <w:p>
            <w:r>
              <w:t>new_revision / withdrawn_attempt_ids / preserved_fact_ids / next_attempt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风险中断</w:t>
            </w:r>
          </w:p>
        </w:tc>
        <w:tc>
          <w:tcPr>
            <w:tcW w:type="dxa" w:w="2880"/>
          </w:tcPr>
          <w:p>
            <w:r>
              <w:t>state=BLOCK / risk_lock=true / reasons / allowed_actions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人工升级</w:t>
            </w:r>
          </w:p>
        </w:tc>
        <w:tc>
          <w:tcPr>
            <w:tcW w:type="dxa" w:w="2880"/>
          </w:tcPr>
          <w:p>
            <w:r>
              <w:t>confirmed_facts / attempts / observations / untested_items / risks / suggested_next_step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/>
    <w:p>
      <w:pPr>
        <w:pStyle w:val="Heading2"/>
      </w:pPr>
      <w:r>
        <w:t>1.3 验收案例（对照交接文档 p6）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MS01</w:t>
            </w:r>
          </w:p>
        </w:tc>
        <w:tc>
          <w:tcPr>
            <w:tcW w:type="dxa" w:w="2880"/>
          </w:tcPr>
          <w:p>
            <w:r>
              <w:t>接错 C2 改接 C1 后恢复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MS02</w:t>
            </w:r>
          </w:p>
        </w:tc>
        <w:tc>
          <w:tcPr>
            <w:tcW w:type="dxa" w:w="2880"/>
          </w:tcPr>
          <w:p>
            <w:r>
              <w:t>换充电器无效换线恢复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MS03</w:t>
            </w:r>
          </w:p>
        </w:tc>
        <w:tc>
          <w:tcPr>
            <w:tcW w:type="dxa" w:w="2880"/>
          </w:tcPr>
          <w:p>
            <w:r>
              <w:t>充电器和线材均无效转人工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NB01</w:t>
            </w:r>
          </w:p>
        </w:tc>
        <w:tc>
          <w:tcPr>
            <w:tcW w:type="dxa" w:w="2880"/>
          </w:tcPr>
          <w:p>
            <w:r>
              <w:t>充电宝不能给手机供电，退出自充流程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NB02</w:t>
            </w:r>
          </w:p>
        </w:tc>
        <w:tc>
          <w:tcPr>
            <w:tcW w:type="dxa" w:w="2880"/>
          </w:tcPr>
          <w:p>
            <w:r>
              <w:t>型号不是 A1289，不套用规则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RV01</w:t>
            </w:r>
          </w:p>
        </w:tc>
        <w:tc>
          <w:tcPr>
            <w:tcW w:type="dxa" w:w="2880"/>
          </w:tcPr>
          <w:p>
            <w:r>
              <w:t>塑料烤焦味 -&gt; BLOCK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RV02</w:t>
            </w:r>
          </w:p>
        </w:tc>
        <w:tc>
          <w:tcPr>
            <w:tcW w:type="dxa" w:w="2880"/>
          </w:tcPr>
          <w:p>
            <w:r>
              <w:t>进液 + 异常发热 -&gt; BLOCK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MA01</w:t>
            </w:r>
          </w:p>
        </w:tc>
        <w:tc>
          <w:tcPr>
            <w:tcW w:type="dxa" w:w="2880"/>
          </w:tcPr>
          <w:p>
            <w:r>
              <w:t>端口和屏幕描述矛盾 -&gt; 追问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MA02</w:t>
            </w:r>
          </w:p>
        </w:tc>
        <w:tc>
          <w:tcPr>
            <w:tcW w:type="dxa" w:w="2880"/>
          </w:tcPr>
          <w:p>
            <w:r>
              <w:t>IntentProvider 超时或非法 Schema -&gt; 降级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CR01</w:t>
            </w:r>
          </w:p>
        </w:tc>
        <w:tc>
          <w:tcPr>
            <w:tcW w:type="dxa" w:w="2880"/>
          </w:tcPr>
          <w:p>
            <w:r>
              <w:t>C1 更正为 C2，二次确认 + 局部回退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FB01</w:t>
            </w:r>
          </w:p>
        </w:tc>
        <w:tc>
          <w:tcPr>
            <w:tcW w:type="dxa" w:w="2880"/>
          </w:tcPr>
          <w:p>
            <w:r>
              <w:t>没有替代配件，记录未测试转人工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FB02</w:t>
            </w:r>
          </w:p>
        </w:tc>
        <w:tc>
          <w:tcPr>
            <w:tcW w:type="dxa" w:w="2880"/>
          </w:tcPr>
          <w:p>
            <w:r>
              <w:t>部分改善或暂无法判断，不误结案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/>
    <w:p>
      <w:pPr>
        <w:pStyle w:val="Heading2"/>
      </w:pPr>
      <w:r>
        <w:t>1.4 争议点（对照交接文档 p7 D01–D10）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争议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本版处理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D01</w:t>
            </w:r>
          </w:p>
        </w:tc>
        <w:tc>
          <w:tcPr>
            <w:tcW w:type="dxa" w:w="2160"/>
          </w:tcPr>
          <w:p>
            <w:r>
              <w:t>原流程先判断型号再查风险</w:t>
            </w:r>
          </w:p>
        </w:tc>
        <w:tc>
          <w:tcPr>
            <w:tcW w:type="dxa" w:w="2160"/>
          </w:tcPr>
          <w:p>
            <w:r>
              <w:t>风险检查全局优先，跨轮风险锁</w:t>
            </w:r>
          </w:p>
        </w:tc>
        <w:tc>
          <w:tcPr>
            <w:tcW w:type="dxa" w:w="2160"/>
          </w:tcPr>
          <w:p>
            <w:r>
              <w:t>已冻结</w:t>
            </w:r>
          </w:p>
        </w:tc>
      </w:tr>
      <w:tr>
        <w:tc>
          <w:tcPr>
            <w:tcW w:type="dxa" w:w="2160"/>
          </w:tcPr>
          <w:p>
            <w:r>
              <w:t>D02</w:t>
            </w:r>
          </w:p>
        </w:tc>
        <w:tc>
          <w:tcPr>
            <w:tcW w:type="dxa" w:w="2160"/>
          </w:tcPr>
          <w:p>
            <w:r>
              <w:t>R07 继续寻找配件 vs 直接转人工</w:t>
            </w:r>
          </w:p>
        </w:tc>
        <w:tc>
          <w:tcPr>
            <w:tcW w:type="dxa" w:w="2160"/>
          </w:tcPr>
          <w:p>
            <w:r>
              <w:t>记录未测试并允许转人工</w:t>
            </w:r>
          </w:p>
        </w:tc>
        <w:tc>
          <w:tcPr>
            <w:tcW w:type="dxa" w:w="2160"/>
          </w:tcPr>
          <w:p>
            <w:r>
              <w:t>暂定默认</w:t>
            </w:r>
          </w:p>
        </w:tc>
      </w:tr>
      <w:tr>
        <w:tc>
          <w:tcPr>
            <w:tcW w:type="dxa" w:w="2160"/>
          </w:tcPr>
          <w:p>
            <w:r>
              <w:t>D03</w:t>
            </w:r>
          </w:p>
        </w:tc>
        <w:tc>
          <w:tcPr>
            <w:tcW w:type="dxa" w:w="2160"/>
          </w:tcPr>
          <w:p>
            <w:r>
              <w:t>非标准配件也可测试</w:t>
            </w:r>
          </w:p>
        </w:tc>
        <w:tc>
          <w:tcPr>
            <w:tcW w:type="dxa" w:w="2160"/>
          </w:tcPr>
          <w:p>
            <w:r>
              <w:t>只允许兼容、完好配件；不确定时不做通电测试</w:t>
            </w:r>
          </w:p>
        </w:tc>
        <w:tc>
          <w:tcPr>
            <w:tcW w:type="dxa" w:w="2160"/>
          </w:tcPr>
          <w:p>
            <w:r>
              <w:t>已冻结</w:t>
            </w:r>
          </w:p>
        </w:tc>
      </w:tr>
      <w:tr>
        <w:tc>
          <w:tcPr>
            <w:tcW w:type="dxa" w:w="2160"/>
          </w:tcPr>
          <w:p>
            <w:r>
              <w:t>D04</w:t>
            </w:r>
          </w:p>
        </w:tc>
        <w:tc>
          <w:tcPr>
            <w:tcW w:type="dxa" w:w="2160"/>
          </w:tcPr>
          <w:p>
            <w:r>
              <w:t>恢复后直接判断故障</w:t>
            </w:r>
          </w:p>
        </w:tc>
        <w:tc>
          <w:tcPr>
            <w:tcW w:type="dxa" w:w="2160"/>
          </w:tcPr>
          <w:p>
            <w:r>
              <w:t>记录改变条件后恢复，结案需用户确认</w:t>
            </w:r>
          </w:p>
        </w:tc>
        <w:tc>
          <w:tcPr>
            <w:tcW w:type="dxa" w:w="2160"/>
          </w:tcPr>
          <w:p>
            <w:r>
              <w:t>已冻结</w:t>
            </w:r>
          </w:p>
        </w:tc>
      </w:tr>
      <w:tr>
        <w:tc>
          <w:tcPr>
            <w:tcW w:type="dxa" w:w="2160"/>
          </w:tcPr>
          <w:p>
            <w:r>
              <w:t>D05</w:t>
            </w:r>
          </w:p>
        </w:tc>
        <w:tc>
          <w:tcPr>
            <w:tcW w:type="dxa" w:w="2160"/>
          </w:tcPr>
          <w:p>
            <w:r>
              <w:t>视频设为必要证据</w:t>
            </w:r>
          </w:p>
        </w:tc>
        <w:tc>
          <w:tcPr>
            <w:tcW w:type="dxa" w:w="2160"/>
          </w:tcPr>
          <w:p>
            <w:r>
              <w:t>视频可选，文字信息足够也建工单</w:t>
            </w:r>
          </w:p>
        </w:tc>
        <w:tc>
          <w:tcPr>
            <w:tcW w:type="dxa" w:w="2160"/>
          </w:tcPr>
          <w:p>
            <w:r>
              <w:t>暂定默认</w:t>
            </w:r>
          </w:p>
        </w:tc>
      </w:tr>
      <w:tr>
        <w:tc>
          <w:tcPr>
            <w:tcW w:type="dxa" w:w="2160"/>
          </w:tcPr>
          <w:p>
            <w:r>
              <w:t>D06</w:t>
            </w:r>
          </w:p>
        </w:tc>
        <w:tc>
          <w:tcPr>
            <w:tcW w:type="dxa" w:w="2160"/>
          </w:tcPr>
          <w:p>
            <w:r>
              <w:t>事实依赖与撤回</w:t>
            </w:r>
          </w:p>
        </w:tc>
        <w:tc>
          <w:tcPr>
            <w:tcW w:type="dxa" w:w="2160"/>
          </w:tcPr>
          <w:p>
            <w:r>
              <w:t>attempt.depends_on + withdraw 状态</w:t>
            </w:r>
          </w:p>
        </w:tc>
        <w:tc>
          <w:tcPr>
            <w:tcW w:type="dxa" w:w="2160"/>
          </w:tcPr>
          <w:p>
            <w:r>
              <w:t>已冻结</w:t>
            </w:r>
          </w:p>
        </w:tc>
      </w:tr>
      <w:tr>
        <w:tc>
          <w:tcPr>
            <w:tcW w:type="dxa" w:w="2160"/>
          </w:tcPr>
          <w:p>
            <w:r>
              <w:t>D07</w:t>
            </w:r>
          </w:p>
        </w:tc>
        <w:tc>
          <w:tcPr>
            <w:tcW w:type="dxa" w:w="2160"/>
          </w:tcPr>
          <w:p>
            <w:r>
              <w:t>耐压 50V / 质保 24</w:t>
            </w:r>
          </w:p>
        </w:tc>
        <w:tc>
          <w:tcPr>
            <w:tcW w:type="dxa" w:w="2160"/>
          </w:tcPr>
          <w:p>
            <w:r>
              <w:t>不进入自动回复</w:t>
            </w:r>
          </w:p>
        </w:tc>
        <w:tc>
          <w:tcPr>
            <w:tcW w:type="dxa" w:w="2160"/>
          </w:tcPr>
          <w:p>
            <w:r>
              <w:t>禁止使用</w:t>
            </w:r>
          </w:p>
        </w:tc>
      </w:tr>
      <w:tr>
        <w:tc>
          <w:tcPr>
            <w:tcW w:type="dxa" w:w="2160"/>
          </w:tcPr>
          <w:p>
            <w:r>
              <w:t>D08</w:t>
            </w:r>
          </w:p>
        </w:tc>
        <w:tc>
          <w:tcPr>
            <w:tcW w:type="dxa" w:w="2160"/>
          </w:tcPr>
          <w:p>
            <w:r>
              <w:t>MA01 被称为模型异常</w:t>
            </w:r>
          </w:p>
        </w:tc>
        <w:tc>
          <w:tcPr>
            <w:tcW w:type="dxa" w:w="2160"/>
          </w:tcPr>
          <w:p>
            <w:r>
              <w:t>改为用户事实冲突 + provider 测试</w:t>
            </w:r>
          </w:p>
        </w:tc>
        <w:tc>
          <w:tcPr>
            <w:tcW w:type="dxa" w:w="2160"/>
          </w:tcPr>
          <w:p>
            <w:r>
              <w:t>已冻结</w:t>
            </w:r>
          </w:p>
        </w:tc>
      </w:tr>
      <w:tr>
        <w:tc>
          <w:tcPr>
            <w:tcW w:type="dxa" w:w="2160"/>
          </w:tcPr>
          <w:p>
            <w:r>
              <w:t>D09</w:t>
            </w:r>
          </w:p>
        </w:tc>
        <w:tc>
          <w:tcPr>
            <w:tcW w:type="dxa" w:w="2160"/>
          </w:tcPr>
          <w:p>
            <w:r>
              <w:t>用户否认风险是否自动解锁</w:t>
            </w:r>
          </w:p>
        </w:tc>
        <w:tc>
          <w:tcPr>
            <w:tcW w:type="dxa" w:w="2160"/>
          </w:tcPr>
          <w:p>
            <w:r>
              <w:t>不解锁，仅人工解除；转向无关售后走正常流程</w:t>
            </w:r>
          </w:p>
        </w:tc>
        <w:tc>
          <w:tcPr>
            <w:tcW w:type="dxa" w:w="2160"/>
          </w:tcPr>
          <w:p>
            <w:r>
              <w:t>暂定默认</w:t>
            </w:r>
          </w:p>
        </w:tc>
      </w:tr>
      <w:tr>
        <w:tc>
          <w:tcPr>
            <w:tcW w:type="dxa" w:w="2160"/>
          </w:tcPr>
          <w:p>
            <w:r>
              <w:t>D10</w:t>
            </w:r>
          </w:p>
        </w:tc>
        <w:tc>
          <w:tcPr>
            <w:tcW w:type="dxa" w:w="2160"/>
          </w:tcPr>
          <w:p>
            <w:r>
              <w:t>恢复是否直接等于解决</w:t>
            </w:r>
          </w:p>
        </w:tc>
        <w:tc>
          <w:tcPr>
            <w:tcW w:type="dxa" w:w="2160"/>
          </w:tcPr>
          <w:p>
            <w:r>
              <w:t>需用户确认，未确认不关闭</w:t>
            </w:r>
          </w:p>
        </w:tc>
        <w:tc>
          <w:tcPr>
            <w:tcW w:type="dxa" w:w="2160"/>
          </w:tcPr>
          <w:p>
            <w:r>
              <w:t>已冻结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二、Commit 分类映射（对照交接文档 p11 第 13 条）</w:t>
      </w:r>
    </w:p>
    <w:p>
      <w:r>
        <w:rPr>
          <w:b w:val="0"/>
          <w:i w:val="0"/>
        </w:rPr>
        <w:t>文档要求“每个独立行为单独 commit，至少分为风险锁、局部回退、反馈闭环、验收测试”。</w:t>
      </w:r>
    </w:p>
    <w:p>
      <w:r>
        <w:rPr>
          <w:b w:val="0"/>
          <w:i w:val="0"/>
        </w:rPr>
        <w:t>本交付共 17 个 commit，按行为映射如下：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文档要求的 4 类行为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对应 commit</w:t>
            </w:r>
          </w:p>
        </w:tc>
      </w:tr>
      <w:tr>
        <w:tc>
          <w:tcPr>
            <w:tcW w:type="dxa" w:w="4320"/>
          </w:tcPr>
          <w:p>
            <w:r>
              <w:t>风险锁</w:t>
            </w:r>
          </w:p>
        </w:tc>
        <w:tc>
          <w:tcPr>
            <w:tcW w:type="dxa" w:w="4320"/>
          </w:tcPr>
          <w:p>
            <w:r>
              <w:t>70dc80e（cross-turn risk lock + A1289 knowledge）</w:t>
              <w:br/>
              <w:t>6bbdcfb（D09 对齐）</w:t>
            </w:r>
          </w:p>
        </w:tc>
      </w:tr>
      <w:tr>
        <w:tc>
          <w:tcPr>
            <w:tcW w:type="dxa" w:w="4320"/>
          </w:tcPr>
          <w:p>
            <w:r>
              <w:t>局部回退</w:t>
            </w:r>
          </w:p>
        </w:tc>
        <w:tc>
          <w:tcPr>
            <w:tcW w:type="dxa" w:w="4320"/>
          </w:tcPr>
          <w:p>
            <w:r>
              <w:t>2fa84c7（attempt fact dependency + partial rollback）</w:t>
              <w:br/>
              <w:t>8a07552（story 2 + ConsumerResponse）</w:t>
            </w:r>
          </w:p>
        </w:tc>
      </w:tr>
      <w:tr>
        <w:tc>
          <w:tcPr>
            <w:tcW w:type="dxa" w:w="4320"/>
          </w:tcPr>
          <w:p>
            <w:r>
              <w:t>反馈闭环</w:t>
            </w:r>
          </w:p>
        </w:tc>
        <w:tc>
          <w:tcPr>
            <w:tcW w:type="dxa" w:w="4320"/>
          </w:tcPr>
          <w:p>
            <w:r>
              <w:t>9328c67（confirmation flow + stage machine）</w:t>
              <w:br/>
              <w:t>7e84a06（step-loop + D03）</w:t>
              <w:br/>
              <w:t>51e4c8e（D09 API + D05 + skipped_unavailable）</w:t>
              <w:br/>
              <w:t>4a9f3eb（R07/R08）</w:t>
              <w:br/>
              <w:t>6bbdcfb（二次确认）</w:t>
            </w:r>
          </w:p>
        </w:tc>
      </w:tr>
      <w:tr>
        <w:tc>
          <w:tcPr>
            <w:tcW w:type="dxa" w:w="4320"/>
          </w:tcPr>
          <w:p>
            <w:r>
              <w:t>验收测试</w:t>
            </w:r>
          </w:p>
        </w:tc>
        <w:tc>
          <w:tcPr>
            <w:tcW w:type="dxa" w:w="4320"/>
          </w:tcPr>
          <w:p>
            <w:r>
              <w:t>6fdde38（30 条 P0 测试 + docs）</w:t>
            </w:r>
          </w:p>
        </w:tc>
      </w:tr>
    </w:tbl>
    <w:p/>
    <w:p>
      <w:r>
        <w:rPr>
          <w:b w:val="0"/>
          <w:i w:val="0"/>
        </w:rPr>
        <w:t>其余 commit 属于基建 / 文档 / 格式，不属于 4 类行为之一：</w:t>
      </w:r>
    </w:p>
    <w:p>
      <w:pPr>
        <w:pStyle w:val="ListBullet"/>
      </w:pPr>
      <w:r>
        <w:t>7da94e3 style: apply ruff format to evaluation.py</w:t>
      </w:r>
    </w:p>
    <w:p>
      <w:pPr>
        <w:pStyle w:val="ListBullet"/>
      </w:pPr>
      <w:r>
        <w:t>716a993 docs(a1289): update API contract and architecture for P0 workflow</w:t>
      </w:r>
    </w:p>
    <w:p>
      <w:pPr>
        <w:pStyle w:val="ListBullet"/>
      </w:pPr>
      <w:r>
        <w:t>8483964 fix(a1289): add dedicated closing copy for A1289 troubleshooting</w:t>
      </w:r>
    </w:p>
    <w:p>
      <w:pPr>
        <w:pStyle w:val="ListBullet"/>
      </w:pPr>
      <w:r>
        <w:t>aacf147 docs(product): archive P0 handoff materials as markdown</w:t>
      </w:r>
    </w:p>
    <w:p>
      <w:pPr>
        <w:pStyle w:val="ListBullet"/>
      </w:pPr>
      <w:r>
        <w:t>46d81c5 style(a1289): apply ruff format to remaining files</w:t>
      </w:r>
    </w:p>
    <w:p>
      <w:pPr>
        <w:pStyle w:val="ListBullet"/>
      </w:pPr>
      <w:r>
        <w:t>4e72a22 style(a1289): apply ruff format after D09 refactor</w:t>
      </w:r>
    </w:p>
    <w:p>
      <w:pPr>
        <w:pStyle w:val="ListBullet"/>
      </w:pPr>
      <w:r>
        <w:t>d5f8307 feat(a1289): align ConsumerResponse and HandoffPackage with p10 contract</w:t>
      </w:r>
    </w:p>
    <w:p>
      <w:r>
        <w:rPr>
          <w:b w:val="0"/>
          <w:i w:val="0"/>
        </w:rPr>
        <w:t>说明：风险锁与反馈闭环在同一文件 orchestration.py 与 test_a1289_workflow.py 中重叠，</w:t>
      </w:r>
    </w:p>
    <w:p>
      <w:r>
        <w:rPr>
          <w:b w:val="0"/>
          <w:i w:val="0"/>
        </w:rPr>
        <w:t>因此 6bbdcfb 同时属于两类。原 34 条基线测试未删改；测试数量从 34 增至 79。</w:t>
      </w:r>
    </w:p>
    <w:p>
      <w:r>
        <w:br w:type="page"/>
      </w:r>
    </w:p>
    <w:p>
      <w:pPr>
        <w:pStyle w:val="Heading1"/>
      </w:pPr>
      <w:r>
        <w:t>三、A1289 自充排查流程（接口契约）</w:t>
      </w:r>
    </w:p>
    <w:p>
      <w:pPr>
        <w:pStyle w:val="Heading2"/>
      </w:pPr>
      <w:r>
        <w:t>3.1 触发条件</w:t>
      </w:r>
    </w:p>
    <w:p>
      <w:pPr>
        <w:pStyle w:val="ListBullet"/>
      </w:pPr>
      <w:r>
        <w:t>当前 message 或 Case 原话包含 A1289 或 737</w:t>
      </w:r>
    </w:p>
    <w:p>
      <w:pPr>
        <w:pStyle w:val="ListBullet"/>
      </w:pPr>
      <w:r>
        <w:t>不含对外供电词（接手机 / 给手机 / 给设备供电 / 对外供电 / 输出）</w:t>
      </w:r>
    </w:p>
    <w:p>
      <w:pPr>
        <w:pStyle w:val="ListBullet"/>
      </w:pPr>
      <w:r>
        <w:t>不满足触发条件的请求退到原有 RESOLVE / HANDOFF / BLOCK 流程</w:t>
      </w:r>
    </w:p>
    <w:p>
      <w:pPr>
        <w:pStyle w:val="Heading2"/>
      </w:pPr>
      <w:r>
        <w:t>3.2 状态与阶段</w:t>
      </w:r>
    </w:p>
    <w:p>
      <w:r>
        <w:rPr>
          <w:b w:val="0"/>
          <w:i w:val="0"/>
        </w:rPr>
        <w:t>顶层状态保持 5 个：GUIDE / RESOLVE / ASK / HANDOFF / BLOCK。</w:t>
      </w:r>
    </w:p>
    <w:p>
      <w:r>
        <w:rPr>
          <w:b w:val="0"/>
          <w:i w:val="0"/>
        </w:rPr>
        <w:t>A1289 内部阶段用 a1289_stage 字段表达：R03 / R04 / X / R05 / R06 / R07 / R07_REMIND / R08_EVIDENCE。</w:t>
      </w:r>
    </w:p>
    <w:p>
      <w:pPr>
        <w:pStyle w:val="Heading2"/>
      </w:pPr>
      <w:r>
        <w:t>3.3 EmpathyCard 新增字段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confirmation_type</w:t>
            </w:r>
          </w:p>
        </w:tc>
        <w:tc>
          <w:tcPr>
            <w:tcW w:type="dxa" w:w="4320"/>
          </w:tcPr>
          <w:p>
            <w:r>
              <w:t>safety_precheck | fact_correction | resolved_check</w:t>
            </w:r>
          </w:p>
        </w:tc>
      </w:tr>
      <w:tr>
        <w:tc>
          <w:tcPr>
            <w:tcW w:type="dxa" w:w="4320"/>
          </w:tcPr>
          <w:p>
            <w:r>
              <w:t>pending_confirmation</w:t>
            </w:r>
          </w:p>
        </w:tc>
        <w:tc>
          <w:tcPr>
            <w:tcW w:type="dxa" w:w="4320"/>
          </w:tcPr>
          <w:p>
            <w:r>
              <w:t>含 type / old / new / withdrawn_attempt_ids / new_revision / preserved_fact_ids</w:t>
            </w:r>
          </w:p>
        </w:tc>
      </w:tr>
      <w:tr>
        <w:tc>
          <w:tcPr>
            <w:tcW w:type="dxa" w:w="4320"/>
          </w:tcPr>
          <w:p>
            <w:r>
              <w:t>next_a1289_stage</w:t>
            </w:r>
          </w:p>
        </w:tc>
        <w:tc>
          <w:tcPr>
            <w:tcW w:type="dxa" w:w="4320"/>
          </w:tcPr>
          <w:p>
            <w:r>
              <w:t>下一个 stage 标识；__clear__ 表示清空</w:t>
            </w:r>
          </w:p>
        </w:tc>
      </w:tr>
      <w:tr>
        <w:tc>
          <w:tcPr>
            <w:tcW w:type="dxa" w:w="4320"/>
          </w:tcPr>
          <w:p>
            <w:r>
              <w:t>next_attempt_id</w:t>
            </w:r>
          </w:p>
        </w:tc>
        <w:tc>
          <w:tcPr>
            <w:tcW w:type="dxa" w:w="4320"/>
          </w:tcPr>
          <w:p>
            <w:r>
              <w:t>步骤闭环自动创建的 Attempt ID</w:t>
            </w:r>
          </w:p>
        </w:tc>
      </w:tr>
    </w:tbl>
    <w:p/>
    <w:p>
      <w:pPr>
        <w:pStyle w:val="Heading2"/>
      </w:pPr>
      <w:r>
        <w:t>3.4 ConsumerResponse 新增字段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next_attempt_id / next_attempt</w:t>
            </w:r>
          </w:p>
        </w:tc>
        <w:tc>
          <w:tcPr>
            <w:tcW w:type="dxa" w:w="4320"/>
          </w:tcPr>
          <w:p>
            <w:r>
              <w:t>ID + 完整对象</w:t>
            </w:r>
          </w:p>
        </w:tc>
      </w:tr>
      <w:tr>
        <w:tc>
          <w:tcPr>
            <w:tcW w:type="dxa" w:w="4320"/>
          </w:tcPr>
          <w:p>
            <w:r>
              <w:t>confirmation_required</w:t>
            </w:r>
          </w:p>
        </w:tc>
        <w:tc>
          <w:tcPr>
            <w:tcW w:type="dxa" w:w="4320"/>
          </w:tcPr>
          <w:p>
            <w:r>
              <w:t>是否处于阻塞确认阶段</w:t>
            </w:r>
          </w:p>
        </w:tc>
      </w:tr>
      <w:tr>
        <w:tc>
          <w:tcPr>
            <w:tcW w:type="dxa" w:w="4320"/>
          </w:tcPr>
          <w:p>
            <w:r>
              <w:t>old_fact / new_fact</w:t>
            </w:r>
          </w:p>
        </w:tc>
        <w:tc>
          <w:tcPr>
            <w:tcW w:type="dxa" w:w="4320"/>
          </w:tcPr>
          <w:p>
            <w:r>
              <w:t>事实更正前后值</w:t>
            </w:r>
          </w:p>
        </w:tc>
      </w:tr>
      <w:tr>
        <w:tc>
          <w:tcPr>
            <w:tcW w:type="dxa" w:w="4320"/>
          </w:tcPr>
          <w:p>
            <w:r>
              <w:t>affected_attempt_ids / withdrawn_attempt_ids</w:t>
            </w:r>
          </w:p>
        </w:tc>
        <w:tc>
          <w:tcPr>
            <w:tcW w:type="dxa" w:w="4320"/>
          </w:tcPr>
          <w:p>
            <w:r>
              <w:t>受影响的 attempt 列表</w:t>
            </w:r>
          </w:p>
        </w:tc>
      </w:tr>
      <w:tr>
        <w:tc>
          <w:tcPr>
            <w:tcW w:type="dxa" w:w="4320"/>
          </w:tcPr>
          <w:p>
            <w:r>
              <w:t>new_revision / preserved_fact_ids</w:t>
            </w:r>
          </w:p>
        </w:tc>
        <w:tc>
          <w:tcPr>
            <w:tcW w:type="dxa" w:w="4320"/>
          </w:tcPr>
          <w:p>
            <w:r>
              <w:t>新 revision 与保留字段</w:t>
            </w:r>
          </w:p>
        </w:tc>
      </w:tr>
      <w:tr>
        <w:tc>
          <w:tcPr>
            <w:tcW w:type="dxa" w:w="4320"/>
          </w:tcPr>
          <w:p>
            <w:r>
              <w:t>risk_lock / reasons / allowed_actions</w:t>
            </w:r>
          </w:p>
        </w:tc>
        <w:tc>
          <w:tcPr>
            <w:tcW w:type="dxa" w:w="4320"/>
          </w:tcPr>
          <w:p>
            <w:r>
              <w:t>风险中断专用</w:t>
            </w:r>
          </w:p>
        </w:tc>
      </w:tr>
    </w:tbl>
    <w:p/>
    <w:p>
      <w:pPr>
        <w:pStyle w:val="Heading2"/>
      </w:pPr>
      <w:r>
        <w:t>3.5 AttemptRecord 新增字段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depends_on</w:t>
            </w:r>
          </w:p>
        </w:tc>
        <w:tc>
          <w:tcPr>
            <w:tcW w:type="dxa" w:w="4320"/>
          </w:tcPr>
          <w:p>
            <w:r>
              <w:t>{field: {value, revision}}，记录该 attempt 依赖的 Case 事实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| withdrawn</w:t>
            </w:r>
          </w:p>
        </w:tc>
      </w:tr>
      <w:tr>
        <w:tc>
          <w:tcPr>
            <w:tcW w:type="dxa" w:w="4320"/>
          </w:tcPr>
          <w:p>
            <w:r>
              <w:t>withdrawn_reason</w:t>
            </w:r>
          </w:p>
        </w:tc>
        <w:tc>
          <w:tcPr>
            <w:tcW w:type="dxa" w:w="4320"/>
          </w:tcPr>
          <w:p>
            <w:r>
              <w:t>如 fact_changed: charging_port C1 -&gt; C2</w:t>
            </w:r>
          </w:p>
        </w:tc>
      </w:tr>
    </w:tbl>
    <w:p/>
    <w:p>
      <w:pPr>
        <w:pStyle w:val="Heading2"/>
      </w:pPr>
      <w:r>
        <w:t>3.6 AttemptUpdateRequest 新增</w:t>
      </w:r>
    </w:p>
    <w:p>
      <w:pPr>
        <w:pStyle w:val="ListBullet"/>
      </w:pPr>
      <w:r>
        <w:t>execution_status 接受 skipped_unavailable</w:t>
      </w:r>
    </w:p>
    <w:p>
      <w:pPr>
        <w:pStyle w:val="ListBullet"/>
      </w:pPr>
      <w:r>
        <w:t>skip_reason：用户无法执行该步骤时的原因</w:t>
      </w:r>
    </w:p>
    <w:p>
      <w:pPr>
        <w:pStyle w:val="Heading2"/>
      </w:pPr>
      <w:r>
        <w:t>3.7 HandoffPackage 新增</w:t>
      </w:r>
    </w:p>
    <w:p>
      <w:pPr>
        <w:pStyle w:val="ListBullet"/>
      </w:pPr>
      <w:r>
        <w:t>executed_attempts / skipped_attempts / withdrawn_attempts</w:t>
      </w:r>
    </w:p>
    <w:p>
      <w:pPr>
        <w:pStyle w:val="ListBullet"/>
      </w:pPr>
      <w:r>
        <w:t>observations / untested_items</w:t>
      </w:r>
    </w:p>
    <w:p>
      <w:pPr>
        <w:pStyle w:val="ListBullet"/>
      </w:pPr>
      <w:r>
        <w:t>attempts（全部合并） / risks（= risk_reasons 别名）</w:t>
      </w:r>
    </w:p>
    <w:p>
      <w:pPr>
        <w:pStyle w:val="Heading2"/>
      </w:pPr>
      <w:r>
        <w:t>3.8 人工解除风险锁</w:t>
      </w:r>
    </w:p>
    <w:p>
      <w:r>
        <w:rPr>
          <w:b/>
          <w:i w:val="0"/>
        </w:rPr>
        <w:t>POST /v1/agent/conversations/{conversation_id}/risk-lock/release</w:t>
      </w:r>
    </w:p>
    <w:p>
      <w:r>
        <w:rPr>
          <w:b w:val="0"/>
          <w:i w:val="0"/>
        </w:rPr>
        <w:t>请求体：{"reason": "已完成风险处理", "operator": "agent-001"}</w:t>
      </w:r>
    </w:p>
    <w:p>
      <w:r>
        <w:rPr>
          <w:b w:val="0"/>
          <w:i w:val="0"/>
        </w:rPr>
        <w:t>响应为更新后的 StoredConversation，risk_lock=false。</w:t>
      </w:r>
    </w:p>
    <w:p>
      <w:pPr>
        <w:pStyle w:val="Heading2"/>
      </w:pPr>
      <w:r>
        <w:t>3.9 事实更正（按交接文档 p5 第 3–5 步，二次确认）</w:t>
      </w:r>
    </w:p>
    <w:p>
      <w:pPr>
        <w:pStyle w:val="ListBullet"/>
      </w:pPr>
      <w:r>
        <w:t>跨轮明确更正 → 创建 pending_confirmation.type=fact_correction_pending，返回 state=ASK 询问确认</w:t>
      </w:r>
    </w:p>
    <w:p>
      <w:pPr>
        <w:pStyle w:val="ListBullet"/>
      </w:pPr>
      <w:r>
        <w:t>用户肯定词（确认 / 是 / 对 / 没错 / 更正 / 好 / 是的 / 确定）→ 应用更正、撤回、写审计</w:t>
      </w:r>
    </w:p>
    <w:p>
      <w:pPr>
        <w:pStyle w:val="ListBullet"/>
      </w:pPr>
      <w:r>
        <w:t>用户取消词（取消 / 不更正 / 算了 / 不用 / 不对 / 不改）→ 丢弃 pending，保留旧事实</w:t>
      </w:r>
    </w:p>
    <w:p>
      <w:pPr>
        <w:pStyle w:val="ListBullet"/>
      </w:pPr>
      <w:r>
        <w:t>同轮矛盾 → confirmation_type=fact_correction，type=contradiction，进入追问 ASK</w:t>
      </w:r>
    </w:p>
    <w:p>
      <w:pPr>
        <w:pStyle w:val="Heading2"/>
      </w:pPr>
      <w:r>
        <w:t>3.10 附件可选（D05）</w:t>
      </w:r>
    </w:p>
    <w:p>
      <w:r>
        <w:rPr>
          <w:b w:val="0"/>
          <w:i w:val="0"/>
        </w:rPr>
        <w:t>若 message 含充不进 / 无法充电 / A1289 / 737 等关键词，即使带附件也走正常流程。</w:t>
      </w:r>
    </w:p>
    <w:p>
      <w:r>
        <w:br w:type="page"/>
      </w:r>
    </w:p>
    <w:p>
      <w:pPr>
        <w:pStyle w:val="Heading1"/>
      </w:pPr>
      <w:r>
        <w:t>四、架构说明（A1289 P0 workflow）</w:t>
      </w:r>
    </w:p>
    <w:p>
      <w:pPr>
        <w:pStyle w:val="Heading2"/>
      </w:pPr>
      <w:r>
        <w:t>4.1 风险锁（跨轮保持）</w:t>
      </w:r>
    </w:p>
    <w:p>
      <w:pPr>
        <w:pStyle w:val="ListBullet"/>
      </w:pPr>
      <w:r>
        <w:t>StoredConversation.risk_lock / risk_lock_reason / risk_lock_source</w:t>
      </w:r>
    </w:p>
    <w:p>
      <w:pPr>
        <w:pStyle w:val="ListBullet"/>
      </w:pPr>
      <w:r>
        <w:t>命中 HIGH_RISK_TERMS 或 _active_risk_terms 判定风险后写入 risk_lock=True</w:t>
      </w:r>
    </w:p>
    <w:p>
      <w:pPr>
        <w:pStyle w:val="ListBullet"/>
      </w:pPr>
      <w:r>
        <w:t>下一轮若 risk_terms 为空且存在 risk_lock，把 risk_lock_reason 作为本轮风险词继续 BLOCK</w:t>
      </w:r>
    </w:p>
    <w:p>
      <w:pPr>
        <w:pStyle w:val="ListBullet"/>
      </w:pPr>
      <w:r>
        <w:t>例外：转向订单 / 退款 / 退货 / 物流 / 发票 / 保修，走正常流程</w:t>
      </w:r>
    </w:p>
    <w:p>
      <w:pPr>
        <w:pStyle w:val="ListBullet"/>
      </w:pPr>
      <w:r>
        <w:t>D09：不因用户否认风险自动解锁；只有人工 POST risk-lock/release 才解除</w:t>
      </w:r>
    </w:p>
    <w:p>
      <w:pPr>
        <w:pStyle w:val="Heading2"/>
      </w:pPr>
      <w:r>
        <w:t>4.2 事实依赖（按字段）</w:t>
      </w:r>
    </w:p>
    <w:p>
      <w:pPr>
        <w:pStyle w:val="ListBullet"/>
      </w:pPr>
      <w:r>
        <w:t>AttemptRecord.depends_on 是 {field: {value, revision}}</w:t>
      </w:r>
    </w:p>
    <w:p>
      <w:pPr>
        <w:pStyle w:val="ListBullet"/>
      </w:pPr>
      <w:r>
        <w:t>create_attempt 从 recommendation + purpose + instructions 推断相关字段</w:t>
      </w:r>
    </w:p>
    <w:p>
      <w:pPr>
        <w:pStyle w:val="ListBullet"/>
      </w:pPr>
      <w:r>
        <w:t>revise_case 与 _apply_correction 比较 changed_fields（old ∪ new）与 attempt.depends_on</w:t>
      </w:r>
    </w:p>
    <w:p>
      <w:pPr>
        <w:pStyle w:val="ListBullet"/>
      </w:pPr>
      <w:r>
        <w:t>只撤回匹配字段且旧 revision 落后的 Attempt</w:t>
      </w:r>
    </w:p>
    <w:p>
      <w:pPr>
        <w:pStyle w:val="Heading2"/>
      </w:pPr>
      <w:r>
        <w:t>4.3 局部回退</w:t>
      </w:r>
    </w:p>
    <w:p>
      <w:pPr>
        <w:pStyle w:val="ListBullet"/>
      </w:pPr>
      <w:r>
        <w:t>_apply_correction 接受 {old_facts, new_facts}</w:t>
      </w:r>
    </w:p>
    <w:p>
      <w:pPr>
        <w:pStyle w:val="ListBullet"/>
      </w:pPr>
      <w:r>
        <w:t>被更正的旧字段若未在新事实中覆盖，从 merged facts 中移除</w:t>
      </w:r>
    </w:p>
    <w:p>
      <w:pPr>
        <w:pStyle w:val="ListBullet"/>
      </w:pPr>
      <w:r>
        <w:t>撤回时写 status=withdrawn、withdrawn_reason=fact_changed: field old -&gt; new</w:t>
      </w:r>
    </w:p>
    <w:p>
      <w:pPr>
        <w:pStyle w:val="ListBullet"/>
      </w:pPr>
      <w:r>
        <w:t>audit 记录 old_facts / new_facts / withdrawn_attempt_ids</w:t>
      </w:r>
    </w:p>
    <w:p>
      <w:pPr>
        <w:pStyle w:val="ListBullet"/>
      </w:pPr>
      <w:r>
        <w:t>未依赖该字段的 Attempt 与 Case 历史保持不变</w:t>
      </w:r>
    </w:p>
    <w:p>
      <w:pPr>
        <w:pStyle w:val="Heading2"/>
      </w:pPr>
      <w:r>
        <w:t>4.4 确认流（内部 confirmation_type）</w:t>
      </w:r>
    </w:p>
    <w:p>
      <w:pPr>
        <w:pStyle w:val="ListBullet"/>
      </w:pPr>
      <w:r>
        <w:t>safety_precheck：A1289 首次进入先问风险；用户回否定词才推进到 R03</w:t>
      </w:r>
    </w:p>
    <w:p>
      <w:pPr>
        <w:pStyle w:val="ListBullet"/>
      </w:pPr>
      <w:r>
        <w:t>fact_correction（二次确认）：pending → 用户确认 → 应用</w:t>
      </w:r>
    </w:p>
    <w:p>
      <w:pPr>
        <w:pStyle w:val="ListBullet"/>
      </w:pPr>
      <w:r>
        <w:t>resolved_check：用户报告恢复后继续问稳定，确认后才结案</w:t>
      </w:r>
    </w:p>
    <w:p>
      <w:pPr>
        <w:pStyle w:val="Heading2"/>
      </w:pPr>
      <w:r>
        <w:t>4.5 A1289 阶段机</w:t>
      </w:r>
    </w:p>
    <w:p>
      <w:pPr>
        <w:pStyle w:val="ListBullet"/>
      </w:pPr>
      <w:r>
        <w:t>a1289_stage 记录 R03 / R04 / X / R05 / R06 / R07 / R07_REMIND / R08_EVIDENCE</w:t>
      </w:r>
    </w:p>
    <w:p>
      <w:pPr>
        <w:pStyle w:val="ListBullet"/>
      </w:pPr>
      <w:r>
        <w:t>_a1289_advance 按 pending_confirmation 和 a1289_stage 决定下一步</w:t>
      </w:r>
    </w:p>
    <w:p>
      <w:pPr>
        <w:pStyle w:val="ListBullet"/>
      </w:pPr>
      <w:r>
        <w:t>Sheet2 配件路径：both → R05 → R06；charger_only → R05；cable_only → R06；none → R08</w:t>
      </w:r>
    </w:p>
    <w:p>
      <w:pPr>
        <w:pStyle w:val="ListBullet"/>
      </w:pPr>
      <w:r>
        <w:t>D03：X 阶段配件兼容性不确定 → 记录未测试并 HANDOFF，不执行通电测试</w:t>
      </w:r>
    </w:p>
    <w:p>
      <w:pPr>
        <w:pStyle w:val="Heading2"/>
      </w:pPr>
      <w:r>
        <w:t>4.6 步骤闭环</w:t>
      </w:r>
    </w:p>
    <w:p>
      <w:pPr>
        <w:pStyle w:val="ListBullet"/>
      </w:pPr>
      <w:r>
        <w:t>_process 在 GUIDE + a1289_stage 非空时，自动调 _build_auto_attempt 创建 Attempt</w:t>
      </w:r>
    </w:p>
    <w:p>
      <w:pPr>
        <w:pStyle w:val="ListBullet"/>
      </w:pPr>
      <w:r>
        <w:t>填 depends_on，把 attempt_id 写入 EmpathyCard.next_attempt_id 并转发到 ConsumerResponse</w:t>
      </w:r>
    </w:p>
    <w:p>
      <w:pPr>
        <w:pStyle w:val="ListBullet"/>
      </w:pPr>
      <w:r>
        <w:t>R04 / R05 / R06 各有 recommendation / purpose / instructions 模板</w:t>
      </w:r>
    </w:p>
    <w:p>
      <w:pPr>
        <w:pStyle w:val="Heading2"/>
      </w:pPr>
      <w:r>
        <w:t>4.7 边界排除</w:t>
      </w:r>
    </w:p>
    <w:p>
      <w:pPr>
        <w:pStyle w:val="ListBullet"/>
      </w:pPr>
      <w:r>
        <w:t>_is_a1289_issue 排除对外供电（NB01）</w:t>
      </w:r>
    </w:p>
    <w:p>
      <w:pPr>
        <w:pStyle w:val="ListBullet"/>
      </w:pPr>
      <w:r>
        <w:t>A1259 等其他型号不进入本流程（NB02）</w:t>
      </w:r>
    </w:p>
    <w:p>
      <w:r>
        <w:br w:type="page"/>
      </w:r>
    </w:p>
    <w:p>
      <w:pPr>
        <w:pStyle w:val="Heading1"/>
      </w:pPr>
      <w:r>
        <w:t>五、CHANGELOG 摘要</w:t>
      </w:r>
    </w:p>
    <w:p>
      <w:pPr>
        <w:pStyle w:val="Heading2"/>
      </w:pPr>
      <w:r>
        <w:t>5.1 Added</w:t>
      </w:r>
    </w:p>
    <w:p>
      <w:pPr>
        <w:pStyle w:val="ListBullet"/>
      </w:pPr>
      <w:r>
        <w:t>跨轮风险锁（risk_lock / risk_lock_reason / risk_lock_source）</w:t>
      </w:r>
    </w:p>
    <w:p>
      <w:pPr>
        <w:pStyle w:val="ListBullet"/>
      </w:pPr>
      <w:r>
        <w:t>进液 / 洒到 / 烫得 / 烤焦 等风险语言变体</w:t>
      </w:r>
    </w:p>
    <w:p>
      <w:pPr>
        <w:pStyle w:val="ListBullet"/>
      </w:pPr>
      <w:r>
        <w:t>A1289 知识 KB-A1289-CHARGING-001 / KB-A1289-PORT-001</w:t>
      </w:r>
    </w:p>
    <w:p>
      <w:pPr>
        <w:pStyle w:val="ListBullet"/>
      </w:pPr>
      <w:r>
        <w:t>AttemptRecord.depends_on 按字段记录事实依赖</w:t>
      </w:r>
    </w:p>
    <w:p>
      <w:pPr>
        <w:pStyle w:val="ListBullet"/>
      </w:pPr>
      <w:r>
        <w:t>AttemptRecord.status / withdrawn_reason 与局部回退</w:t>
      </w:r>
    </w:p>
    <w:p>
      <w:pPr>
        <w:pStyle w:val="ListBullet"/>
      </w:pPr>
      <w:r>
        <w:t>a1289_stage 状态机 R03–R07 + X（Sheet2 四配件路径）</w:t>
      </w:r>
    </w:p>
    <w:p>
      <w:pPr>
        <w:pStyle w:val="ListBullet"/>
      </w:pPr>
      <w:r>
        <w:t>EmpathyCard.confirmation_type + pending_confirmation</w:t>
      </w:r>
    </w:p>
    <w:p>
      <w:pPr>
        <w:pStyle w:val="ListBullet"/>
      </w:pPr>
      <w:r>
        <w:t>事实更正二次确认 + 撤回 + audit</w:t>
      </w:r>
    </w:p>
    <w:p>
      <w:pPr>
        <w:pStyle w:val="ListBullet"/>
      </w:pPr>
      <w:r>
        <w:t>MA01 同轮矛盾追问 / MA02 provider 超时安全降级</w:t>
      </w:r>
    </w:p>
    <w:p>
      <w:pPr>
        <w:pStyle w:val="ListBullet"/>
      </w:pPr>
      <w:r>
        <w:t>NB01 对外供电排除 / NB02 非 A1289 排除</w:t>
      </w:r>
    </w:p>
    <w:p>
      <w:pPr>
        <w:pStyle w:val="ListBullet"/>
      </w:pPr>
      <w:r>
        <w:t>HandoffPackage 5 个新字段 + attempts / risks 别名</w:t>
      </w:r>
    </w:p>
    <w:p>
      <w:pPr>
        <w:pStyle w:val="ListBullet"/>
      </w:pPr>
      <w:r>
        <w:t>outcome=resolved</w:t>
      </w:r>
    </w:p>
    <w:p>
      <w:pPr>
        <w:pStyle w:val="Heading2"/>
      </w:pPr>
      <w:r>
        <w:t>5.2 Design decisions</w:t>
      </w:r>
    </w:p>
    <w:p>
      <w:pPr>
        <w:pStyle w:val="ListBullet"/>
      </w:pPr>
      <w:r>
        <w:t>风险锁 vs D09：否认风险不解锁；转向无关售后走正常流程；两者共存</w:t>
      </w:r>
    </w:p>
    <w:p>
      <w:pPr>
        <w:pStyle w:val="ListBullet"/>
      </w:pPr>
      <w:r>
        <w:t>事实更正按交接文档 p5 实现二次确认（与 2 号样例的“直接接受”有冲突，采用文档版本）</w:t>
      </w:r>
    </w:p>
    <w:p>
      <w:pPr>
        <w:pStyle w:val="ListBullet"/>
      </w:pPr>
      <w:r>
        <w:t>未接真实 LLM / RAG / 文件 / 订单 / 鉴权 / RBAC</w:t>
      </w:r>
    </w:p>
    <w:p>
      <w:pPr>
        <w:pStyle w:val="Heading2"/>
      </w:pPr>
      <w:r>
        <w:t>5.3 Tests</w:t>
      </w:r>
    </w:p>
    <w:p>
      <w:pPr>
        <w:pStyle w:val="ListBullet"/>
      </w:pPr>
      <w:r>
        <w:t>新增 45 条 P0 测试（test_a1289_workflow.py）</w:t>
      </w:r>
    </w:p>
    <w:p>
      <w:pPr>
        <w:pStyle w:val="ListBullet"/>
      </w:pPr>
      <w:r>
        <w:t>原始 34 条基线测试保留不变</w:t>
      </w:r>
    </w:p>
    <w:p>
      <w:pPr>
        <w:pStyle w:val="ListBullet"/>
      </w:pPr>
      <w:r>
        <w:t>合计 79 passed</w:t>
      </w:r>
    </w:p>
    <w:p>
      <w:r>
        <w:br w:type="page"/>
      </w:r>
    </w:p>
    <w:p>
      <w:pPr>
        <w:pStyle w:val="Heading1"/>
      </w:pPr>
      <w:r>
        <w:t>六、2 号样例对话（预期行为）</w:t>
      </w:r>
    </w:p>
    <w:p>
      <w:r>
        <w:rPr>
          <w:b w:val="0"/>
          <w:i w:val="0"/>
        </w:rPr>
        <w:t>以下为 2 号提供的对话样例，也是本交付的对照脚本。表格已按二次确认（文档 p5 第 3–5 步）更新。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A1289 接 C1 充不进去</w:t>
            </w:r>
          </w:p>
        </w:tc>
        <w:tc>
          <w:tcPr>
            <w:tcW w:type="dxa" w:w="2160"/>
          </w:tcPr>
          <w:p>
            <w:r>
              <w:t>继续检查前，请先确认设备是否有鼓包、异味、冒烟、进液或异常发热？</w:t>
            </w:r>
          </w:p>
        </w:tc>
        <w:tc>
          <w:tcPr>
            <w:tcW w:type="dxa" w:w="2160"/>
          </w:tcPr>
          <w:p>
            <w:r>
              <w:t>ASK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没有</w:t>
            </w:r>
          </w:p>
        </w:tc>
        <w:tc>
          <w:tcPr>
            <w:tcW w:type="dxa" w:w="2160"/>
          </w:tcPr>
          <w:p>
            <w:r>
              <w:t>接通电源后，屏幕是否有显示？输入功率是多少？</w:t>
            </w:r>
          </w:p>
        </w:tc>
        <w:tc>
          <w:tcPr>
            <w:tcW w:type="dxa" w:w="2160"/>
          </w:tcPr>
          <w:p>
            <w:r>
              <w:t>ASK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屏幕一直 0W</w:t>
            </w:r>
          </w:p>
        </w:tc>
        <w:tc>
          <w:tcPr>
            <w:tcW w:type="dxa" w:w="2160"/>
          </w:tcPr>
          <w:p>
            <w:r>
              <w:t>请保持当前充电器和线材不变，更换一个确认有电的插座测试。</w:t>
            </w:r>
          </w:p>
        </w:tc>
        <w:tc>
          <w:tcPr>
            <w:tcW w:type="dxa" w:w="2160"/>
          </w:tcPr>
          <w:p>
            <w:r>
              <w:t>GUIDE</w:t>
            </w:r>
          </w:p>
        </w:tc>
      </w:tr>
      <w:tr>
        <w:tc>
          <w:tcPr>
            <w:tcW w:type="dxa" w:w="2160"/>
          </w:tcPr>
          <w:p>
            <w:r>
              <w:t>4a</w:t>
            </w:r>
          </w:p>
        </w:tc>
        <w:tc>
          <w:tcPr>
            <w:tcW w:type="dxa" w:w="2160"/>
          </w:tcPr>
          <w:p>
            <w:r>
              <w:t>我之前说错了，我接的是 C2，不是 C1</w:t>
            </w:r>
          </w:p>
        </w:tc>
        <w:tc>
          <w:tcPr>
            <w:tcW w:type="dxa" w:w="2160"/>
          </w:tcPr>
          <w:p>
            <w:r>
              <w:t>你之前说接的是 C1，现在说是 C2。确认更正吗？回复「确认」即更正，回复「取消」保持原样。</w:t>
            </w:r>
          </w:p>
        </w:tc>
        <w:tc>
          <w:tcPr>
            <w:tcW w:type="dxa" w:w="2160"/>
          </w:tcPr>
          <w:p>
            <w:r>
              <w:t>ASK</w:t>
            </w:r>
          </w:p>
        </w:tc>
      </w:tr>
      <w:tr>
        <w:tc>
          <w:tcPr>
            <w:tcW w:type="dxa" w:w="2160"/>
          </w:tcPr>
          <w:p>
            <w:r>
              <w:t>4b</w:t>
            </w:r>
          </w:p>
        </w:tc>
        <w:tc>
          <w:tcPr>
            <w:tcW w:type="dxa" w:w="2160"/>
          </w:tcPr>
          <w:p>
            <w:r>
              <w:t>确认</w:t>
            </w:r>
          </w:p>
        </w:tc>
        <w:tc>
          <w:tcPr>
            <w:tcW w:type="dxa" w:w="2160"/>
          </w:tcPr>
          <w:p>
            <w:r>
              <w:t>收到，已更正为 C2。刚才的插座测试先不用做……请改接 C1，其他条件保持不变。</w:t>
            </w:r>
          </w:p>
        </w:tc>
        <w:tc>
          <w:tcPr>
            <w:tcW w:type="dxa" w:w="2160"/>
          </w:tcPr>
          <w:p>
            <w:r>
              <w:t>GUIDE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改接 C1 后有输入了</w:t>
            </w:r>
          </w:p>
        </w:tc>
        <w:tc>
          <w:tcPr>
            <w:tcW w:type="dxa" w:w="2160"/>
          </w:tcPr>
          <w:p>
            <w:r>
              <w:t>请继续观察一会儿，确认输入功率是否能够保持稳定，没有再次变成 0W 或中断。</w:t>
            </w:r>
          </w:p>
        </w:tc>
        <w:tc>
          <w:tcPr>
            <w:tcW w:type="dxa" w:w="2160"/>
          </w:tcPr>
          <w:p>
            <w:r>
              <w:t>GUIDE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持续有输入，没有中断</w:t>
            </w:r>
          </w:p>
        </w:tc>
        <w:tc>
          <w:tcPr>
            <w:tcW w:type="dxa" w:w="2160"/>
          </w:tcPr>
          <w:p>
            <w:r>
              <w:t>已记录本次 A1289 自充排障结果。如果之后再次出现输入中断，可以继续联系我们。</w:t>
            </w:r>
          </w:p>
        </w:tc>
        <w:tc>
          <w:tcPr>
            <w:tcW w:type="dxa" w:w="2160"/>
          </w:tcPr>
          <w:p>
            <w:r>
              <w:t>RESOLVE</w:t>
            </w:r>
          </w:p>
        </w:tc>
      </w:tr>
    </w:tbl>
    <w:p/>
    <w:p>
      <w:pPr>
        <w:pStyle w:val="Heading2"/>
      </w:pPr>
      <w:r>
        <w:t>关键点</w:t>
      </w:r>
    </w:p>
    <w:p>
      <w:pPr>
        <w:pStyle w:val="ListBullet"/>
      </w:pPr>
      <w:r>
        <w:t>事实更正二次确认（文档 p5 第 3–5 步）：先 ASK 询问，确认后才应用</w:t>
      </w:r>
    </w:p>
    <w:p>
      <w:pPr>
        <w:pStyle w:val="ListBullet"/>
      </w:pPr>
      <w:r>
        <w:t>safety_precheck / resolved_check / fact_correction_pending 都阻塞，需要用户回复</w:t>
      </w:r>
    </w:p>
    <w:p>
      <w:pPr>
        <w:pStyle w:val="ListBullet"/>
      </w:pPr>
      <w:r>
        <w:t>resolved_check 必须在用户明确说稳定 / 持续后才结案</w:t>
      </w:r>
    </w:p>
    <w:p>
      <w:pPr>
        <w:pStyle w:val="ListBullet"/>
      </w:pPr>
      <w:r>
        <w:t>A1289 结案有专门文案，不走通用 RESOLVE 分支</w:t>
      </w:r>
    </w:p>
    <w:p>
      <w:r>
        <w:br w:type="page"/>
      </w:r>
    </w:p>
    <w:p>
      <w:pPr>
        <w:pStyle w:val="Heading1"/>
      </w:pPr>
      <w:r>
        <w:t>七、真实 HTTP + MongoDB Demo 证据</w:t>
      </w:r>
    </w:p>
    <w:p>
      <w:r>
        <w:rPr>
          <w:b w:val="0"/>
          <w:i w:val="0"/>
        </w:rPr>
        <w:t>以下内容来自真实 uvicorn + 真实 MongoDB 的 6 轮会话，不是 TestClient，也不是 MemoryRepository。</w:t>
      </w:r>
    </w:p>
    <w:p/>
    <w:p>
      <w:r>
        <w:rPr>
          <w:b/>
          <w:i w:val="0"/>
        </w:rPr>
        <w:t>conversation_id = conv_048b129e96ae425eb8dd97135bd1382a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A1289 接 C1 充不进去</w:t>
            </w:r>
          </w:p>
        </w:tc>
        <w:tc>
          <w:tcPr>
            <w:tcW w:type="dxa" w:w="2160"/>
          </w:tcPr>
          <w:p>
            <w:r>
              <w:t>继续检查前，请先确认设备是否有鼓包、异味、冒烟、进液或异常发热？</w:t>
            </w:r>
          </w:p>
        </w:tc>
        <w:tc>
          <w:tcPr>
            <w:tcW w:type="dxa" w:w="2160"/>
          </w:tcPr>
          <w:p>
            <w:r>
              <w:t>ASK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没有</w:t>
            </w:r>
          </w:p>
        </w:tc>
        <w:tc>
          <w:tcPr>
            <w:tcW w:type="dxa" w:w="2160"/>
          </w:tcPr>
          <w:p>
            <w:r>
              <w:t>接通电源后，屏幕是否有显示？输入功率是多少？</w:t>
            </w:r>
          </w:p>
        </w:tc>
        <w:tc>
          <w:tcPr>
            <w:tcW w:type="dxa" w:w="2160"/>
          </w:tcPr>
          <w:p>
            <w:r>
              <w:t>ASK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屏幕 0W</w:t>
            </w:r>
          </w:p>
        </w:tc>
        <w:tc>
          <w:tcPr>
            <w:tcW w:type="dxa" w:w="2160"/>
          </w:tcPr>
          <w:p>
            <w:r>
              <w:t>请保持当前充电器和线材不变，更换一个确认有电的插座测试。</w:t>
            </w:r>
          </w:p>
        </w:tc>
        <w:tc>
          <w:tcPr>
            <w:tcW w:type="dxa" w:w="2160"/>
          </w:tcPr>
          <w:p>
            <w:r>
              <w:t>GUIDE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我之前说错了，我接的是 C2，不是 C1</w:t>
            </w:r>
          </w:p>
        </w:tc>
        <w:tc>
          <w:tcPr>
            <w:tcW w:type="dxa" w:w="2160"/>
          </w:tcPr>
          <w:p>
            <w:r>
              <w:t>收到，已更正为 C2。……请改接 C1，其他条件保持不变。</w:t>
            </w:r>
          </w:p>
        </w:tc>
        <w:tc>
          <w:tcPr>
            <w:tcW w:type="dxa" w:w="2160"/>
          </w:tcPr>
          <w:p>
            <w:r>
              <w:t>GUIDE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改接 C1 后有输入了</w:t>
            </w:r>
          </w:p>
        </w:tc>
        <w:tc>
          <w:tcPr>
            <w:tcW w:type="dxa" w:w="2160"/>
          </w:tcPr>
          <w:p>
            <w:r>
              <w:t>请继续观察一会儿，确认输入功率是否能够保持稳定。</w:t>
            </w:r>
          </w:p>
        </w:tc>
        <w:tc>
          <w:tcPr>
            <w:tcW w:type="dxa" w:w="2160"/>
          </w:tcPr>
          <w:p>
            <w:r>
              <w:t>GUIDE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持续有输入，没有中断</w:t>
            </w:r>
          </w:p>
        </w:tc>
        <w:tc>
          <w:tcPr>
            <w:tcW w:type="dxa" w:w="2160"/>
          </w:tcPr>
          <w:p>
            <w:r>
              <w:t>已记录本次 A1289 自充排障结果。</w:t>
            </w:r>
          </w:p>
        </w:tc>
        <w:tc>
          <w:tcPr>
            <w:tcW w:type="dxa" w:w="2160"/>
          </w:tcPr>
          <w:p>
            <w:r>
              <w:t>RESOLVE</w:t>
            </w:r>
          </w:p>
        </w:tc>
      </w:tr>
    </w:tbl>
    <w:p/>
    <w:p>
      <w:pPr>
        <w:pStyle w:val="Heading2"/>
      </w:pPr>
      <w:r>
        <w:t>MongoDB 持久化</w:t>
      </w:r>
    </w:p>
    <w:p>
      <w:pPr>
        <w:pStyle w:val="ListBullet"/>
      </w:pPr>
      <w:r>
        <w:t>conversations: 2</w:t>
      </w:r>
    </w:p>
    <w:p>
      <w:pPr>
        <w:pStyle w:val="ListBullet"/>
      </w:pPr>
      <w:r>
        <w:t>audit_events: 14</w:t>
      </w:r>
    </w:p>
    <w:p>
      <w:pPr>
        <w:pStyle w:val="ListBullet"/>
      </w:pPr>
      <w:r>
        <w:t>会话 conv_048b... 的 messages 完整保存 6 轮</w:t>
      </w:r>
    </w:p>
    <w:p>
      <w:pPr>
        <w:pStyle w:val="Heading2"/>
      </w:pPr>
      <w:r>
        <w:t>复现步骤</w:t>
      </w:r>
    </w:p>
    <w:p>
      <w:r>
        <w:rPr>
          <w:b w:val="0"/>
          <w:i w:val="0"/>
        </w:rPr>
        <w:t>1. 启动 MongoDB：setsid mongod --dbpath /var/lib/mongo --logpath /var/log/mongodb/mongod.log --fork --bind_ip 127.0.0.1</w:t>
      </w:r>
    </w:p>
    <w:p>
      <w:r>
        <w:rPr>
          <w:b w:val="0"/>
          <w:i w:val="0"/>
        </w:rPr>
        <w:t>2. 启动 API：APP_RELOAD=false setsid .venv/bin/python -m smart_service_agent.cli &gt; /tmp/api.log 2&gt;&amp;1 &lt; /dev/null &amp;</w:t>
      </w:r>
    </w:p>
    <w:p>
      <w:r>
        <w:rPr>
          <w:b w:val="0"/>
          <w:i w:val="0"/>
        </w:rPr>
        <w:t>3. 跑 Demo：.venv/bin/python /tmp/demo.py</w:t>
      </w:r>
    </w:p>
    <w:p>
      <w:r>
        <w:br w:type="page"/>
      </w:r>
    </w:p>
    <w:p>
      <w:pPr>
        <w:pStyle w:val="Heading1"/>
      </w:pPr>
      <w:r>
        <w:t>附录 A：A1289 产品知识</w:t>
      </w:r>
    </w:p>
    <w:p>
      <w:r>
        <w:rPr>
          <w:b w:val="0"/>
          <w:i w:val="0"/>
        </w:rPr>
        <w:t>来源：2 号整理的产品知识文档。仅用于 P0 demo，不代表安克官方售后政策、产品数据或 SLA。</w:t>
      </w:r>
    </w:p>
    <w:p>
      <w:pPr>
        <w:pStyle w:val="Heading2"/>
      </w:pPr>
      <w:r>
        <w:t>A.1 产品基本信息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知识项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已确认内容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Anker</w:t>
            </w:r>
          </w:p>
        </w:tc>
        <w:tc>
          <w:tcPr>
            <w:tcW w:type="dxa" w:w="2880"/>
          </w:tcPr>
          <w:p>
            <w:r>
              <w:t>京东商品参数</w:t>
            </w:r>
          </w:p>
        </w:tc>
      </w:tr>
      <w:tr>
        <w:tc>
          <w:tcPr>
            <w:tcW w:type="dxa" w:w="2880"/>
          </w:tcPr>
          <w:p>
            <w:r>
              <w:t>产品名称</w:t>
            </w:r>
          </w:p>
        </w:tc>
        <w:tc>
          <w:tcPr>
            <w:tcW w:type="dxa" w:w="2880"/>
          </w:tcPr>
          <w:p>
            <w:r>
              <w:t>Anker 737 Power Bank (PowerCore 24K)</w:t>
            </w:r>
          </w:p>
        </w:tc>
        <w:tc>
          <w:tcPr>
            <w:tcW w:type="dxa" w:w="2880"/>
          </w:tcPr>
          <w:p>
            <w:r>
              <w:t>Anker 官网、京东</w:t>
            </w:r>
          </w:p>
        </w:tc>
      </w:tr>
      <w:tr>
        <w:tc>
          <w:tcPr>
            <w:tcW w:type="dxa" w:w="2880"/>
          </w:tcPr>
          <w:p>
            <w:r>
              <w:t>型号</w:t>
            </w:r>
          </w:p>
        </w:tc>
        <w:tc>
          <w:tcPr>
            <w:tcW w:type="dxa" w:w="2880"/>
          </w:tcPr>
          <w:p>
            <w:r>
              <w:t>A1289</w:t>
            </w:r>
          </w:p>
        </w:tc>
        <w:tc>
          <w:tcPr>
            <w:tcW w:type="dxa" w:w="2880"/>
          </w:tcPr>
          <w:p>
            <w:r>
              <w:t>Anker 官网、京东</w:t>
            </w:r>
          </w:p>
        </w:tc>
      </w:tr>
      <w:tr>
        <w:tc>
          <w:tcPr>
            <w:tcW w:type="dxa" w:w="2880"/>
          </w:tcPr>
          <w:p>
            <w:r>
              <w:t>电池容量</w:t>
            </w:r>
          </w:p>
        </w:tc>
        <w:tc>
          <w:tcPr>
            <w:tcW w:type="dxa" w:w="2880"/>
          </w:tcPr>
          <w:p>
            <w:r>
              <w:t>24,000mAh</w:t>
            </w:r>
          </w:p>
        </w:tc>
        <w:tc>
          <w:tcPr>
            <w:tcW w:type="dxa" w:w="2880"/>
          </w:tcPr>
          <w:p>
            <w:r>
              <w:t>Anker 官网、京东</w:t>
            </w:r>
          </w:p>
        </w:tc>
      </w:tr>
      <w:tr>
        <w:tc>
          <w:tcPr>
            <w:tcW w:type="dxa" w:w="2880"/>
          </w:tcPr>
          <w:p>
            <w:r>
              <w:t>额定容量</w:t>
            </w:r>
          </w:p>
        </w:tc>
        <w:tc>
          <w:tcPr>
            <w:tcW w:type="dxa" w:w="2880"/>
          </w:tcPr>
          <w:p>
            <w:r>
              <w:t>13,500mAh</w:t>
            </w:r>
          </w:p>
        </w:tc>
        <w:tc>
          <w:tcPr>
            <w:tcW w:type="dxa" w:w="2880"/>
          </w:tcPr>
          <w:p>
            <w:r>
              <w:t>京东商品参数</w:t>
            </w:r>
          </w:p>
        </w:tc>
      </w:tr>
      <w:tr>
        <w:tc>
          <w:tcPr>
            <w:tcW w:type="dxa" w:w="2880"/>
          </w:tcPr>
          <w:p>
            <w:r>
              <w:t>接口数量</w:t>
            </w:r>
          </w:p>
        </w:tc>
        <w:tc>
          <w:tcPr>
            <w:tcW w:type="dxa" w:w="2880"/>
          </w:tcPr>
          <w:p>
            <w:r>
              <w:t>3 个：USB-C x2、USB-A x1</w:t>
            </w:r>
          </w:p>
        </w:tc>
        <w:tc>
          <w:tcPr>
            <w:tcW w:type="dxa" w:w="2880"/>
          </w:tcPr>
          <w:p>
            <w:r>
              <w:t>Anker 官网、京东</w:t>
            </w:r>
          </w:p>
        </w:tc>
      </w:tr>
      <w:tr>
        <w:tc>
          <w:tcPr>
            <w:tcW w:type="dxa" w:w="2880"/>
          </w:tcPr>
          <w:p>
            <w:r>
              <w:t>随附线</w:t>
            </w:r>
          </w:p>
        </w:tc>
        <w:tc>
          <w:tcPr>
            <w:tcW w:type="dxa" w:w="2880"/>
          </w:tcPr>
          <w:p>
            <w:r>
              <w:t>1 条 60cm USB-C to USB-C 线</w:t>
            </w:r>
          </w:p>
        </w:tc>
        <w:tc>
          <w:tcPr>
            <w:tcW w:type="dxa" w:w="2880"/>
          </w:tcPr>
          <w:p>
            <w:r>
              <w:t>京东商品页</w:t>
            </w:r>
          </w:p>
        </w:tc>
      </w:tr>
      <w:tr>
        <w:tc>
          <w:tcPr>
            <w:tcW w:type="dxa" w:w="2880"/>
          </w:tcPr>
          <w:p>
            <w:r>
              <w:t>重量</w:t>
            </w:r>
          </w:p>
        </w:tc>
        <w:tc>
          <w:tcPr>
            <w:tcW w:type="dxa" w:w="2880"/>
          </w:tcPr>
          <w:p>
            <w:r>
              <w:t>630g</w:t>
            </w:r>
          </w:p>
        </w:tc>
        <w:tc>
          <w:tcPr>
            <w:tcW w:type="dxa" w:w="2880"/>
          </w:tcPr>
          <w:p>
            <w:r>
              <w:t>Anker 官网、京东</w:t>
            </w:r>
          </w:p>
        </w:tc>
      </w:tr>
      <w:tr>
        <w:tc>
          <w:tcPr>
            <w:tcW w:type="dxa" w:w="2880"/>
          </w:tcPr>
          <w:p>
            <w:r>
              <w:t>外观材质</w:t>
            </w:r>
          </w:p>
        </w:tc>
        <w:tc>
          <w:tcPr>
            <w:tcW w:type="dxa" w:w="2880"/>
          </w:tcPr>
          <w:p>
            <w:r>
              <w:t>PC</w:t>
            </w:r>
          </w:p>
        </w:tc>
        <w:tc>
          <w:tcPr>
            <w:tcW w:type="dxa" w:w="2880"/>
          </w:tcPr>
          <w:p>
            <w:r>
              <w:t>京东商品参数</w:t>
            </w:r>
          </w:p>
        </w:tc>
      </w:tr>
      <w:tr>
        <w:tc>
          <w:tcPr>
            <w:tcW w:type="dxa" w:w="2880"/>
          </w:tcPr>
          <w:p>
            <w:r>
              <w:t>屏显</w:t>
            </w:r>
          </w:p>
        </w:tc>
        <w:tc>
          <w:tcPr>
            <w:tcW w:type="dxa" w:w="2880"/>
          </w:tcPr>
          <w:p>
            <w:r>
              <w:t>支持智能数字屏显</w:t>
            </w:r>
          </w:p>
        </w:tc>
        <w:tc>
          <w:tcPr>
            <w:tcW w:type="dxa" w:w="2880"/>
          </w:tcPr>
          <w:p>
            <w:r>
              <w:t>Anker 官网、京东</w:t>
            </w:r>
          </w:p>
        </w:tc>
      </w:tr>
      <w:tr>
        <w:tc>
          <w:tcPr>
            <w:tcW w:type="dxa" w:w="2880"/>
          </w:tcPr>
          <w:p>
            <w:r>
              <w:t>耐压</w:t>
            </w:r>
          </w:p>
        </w:tc>
        <w:tc>
          <w:tcPr>
            <w:tcW w:type="dxa" w:w="2880"/>
          </w:tcPr>
          <w:p>
            <w:r>
              <w:t>50V（待确认测试口径，不进入自动回复）</w:t>
            </w:r>
          </w:p>
        </w:tc>
        <w:tc>
          <w:tcPr>
            <w:tcW w:type="dxa" w:w="2880"/>
          </w:tcPr>
          <w:p>
            <w:r>
              <w:t>用户补充，待确认</w:t>
            </w:r>
          </w:p>
        </w:tc>
      </w:tr>
      <w:tr>
        <w:tc>
          <w:tcPr>
            <w:tcW w:type="dxa" w:w="2880"/>
          </w:tcPr>
          <w:p>
            <w:r>
              <w:t>质保</w:t>
            </w:r>
          </w:p>
        </w:tc>
        <w:tc>
          <w:tcPr>
            <w:tcW w:type="dxa" w:w="2880"/>
          </w:tcPr>
          <w:p>
            <w:r>
              <w:t>京东页面标注 24，单位未完整显示，需确认</w:t>
            </w:r>
          </w:p>
        </w:tc>
        <w:tc>
          <w:tcPr>
            <w:tcW w:type="dxa" w:w="2880"/>
          </w:tcPr>
          <w:p>
            <w:r>
              <w:t>京东商品参数</w:t>
            </w:r>
          </w:p>
        </w:tc>
      </w:tr>
    </w:tbl>
    <w:p/>
    <w:p>
      <w:pPr>
        <w:pStyle w:val="Heading2"/>
      </w:pPr>
      <w:r>
        <w:t>A.2 接口与功率知识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功率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业务含义</w:t>
            </w:r>
          </w:p>
        </w:tc>
      </w:tr>
      <w:tr>
        <w:tc>
          <w:tcPr>
            <w:tcW w:type="dxa" w:w="2160"/>
          </w:tcPr>
          <w:p>
            <w:r>
              <w:t>USB-C1</w:t>
            </w:r>
          </w:p>
        </w:tc>
        <w:tc>
          <w:tcPr>
            <w:tcW w:type="dxa" w:w="2160"/>
          </w:tcPr>
          <w:p>
            <w:r>
              <w:t>输入和输出</w:t>
            </w:r>
          </w:p>
        </w:tc>
        <w:tc>
          <w:tcPr>
            <w:tcW w:type="dxa" w:w="2160"/>
          </w:tcPr>
          <w:p>
            <w:r>
              <w:t>输入最高 140W；输出同档</w:t>
            </w:r>
          </w:p>
        </w:tc>
        <w:tc>
          <w:tcPr>
            <w:tcW w:type="dxa" w:w="2160"/>
          </w:tcPr>
          <w:p>
            <w:r>
              <w:t>A1289 自充只能使用 C1</w:t>
            </w:r>
          </w:p>
        </w:tc>
      </w:tr>
      <w:tr>
        <w:tc>
          <w:tcPr>
            <w:tcW w:type="dxa" w:w="2160"/>
          </w:tcPr>
          <w:p>
            <w:r>
              <w:t>USB-C2</w:t>
            </w:r>
          </w:p>
        </w:tc>
        <w:tc>
          <w:tcPr>
            <w:tcW w:type="dxa" w:w="2160"/>
          </w:tcPr>
          <w:p>
            <w:r>
              <w:t>仅输出</w:t>
            </w:r>
          </w:p>
        </w:tc>
        <w:tc>
          <w:tcPr>
            <w:tcW w:type="dxa" w:w="2160"/>
          </w:tcPr>
          <w:p>
            <w:r>
              <w:t>单口最高 140W</w:t>
            </w:r>
          </w:p>
        </w:tc>
        <w:tc>
          <w:tcPr>
            <w:tcW w:type="dxa" w:w="2160"/>
          </w:tcPr>
          <w:p>
            <w:r>
              <w:t>现有资料未列 C2 输入能力，不能用于自充</w:t>
            </w:r>
          </w:p>
        </w:tc>
      </w:tr>
      <w:tr>
        <w:tc>
          <w:tcPr>
            <w:tcW w:type="dxa" w:w="2160"/>
          </w:tcPr>
          <w:p>
            <w:r>
              <w:t>USB-A</w:t>
            </w:r>
          </w:p>
        </w:tc>
        <w:tc>
          <w:tcPr>
            <w:tcW w:type="dxa" w:w="2160"/>
          </w:tcPr>
          <w:p>
            <w:r>
              <w:t>仅输出</w:t>
            </w:r>
          </w:p>
        </w:tc>
        <w:tc>
          <w:tcPr>
            <w:tcW w:type="dxa" w:w="2160"/>
          </w:tcPr>
          <w:p>
            <w:r>
              <w:t>最高 18W</w:t>
            </w:r>
          </w:p>
        </w:tc>
        <w:tc>
          <w:tcPr>
            <w:tcW w:type="dxa" w:w="2160"/>
          </w:tcPr>
          <w:p>
            <w:r>
              <w:t>不能用于自充</w:t>
            </w:r>
          </w:p>
        </w:tc>
      </w:tr>
    </w:tbl>
    <w:p/>
    <w:p>
      <w:pPr>
        <w:pStyle w:val="Heading2"/>
      </w:pPr>
      <w:r>
        <w:t>A.3 协议与安全</w:t>
      </w:r>
    </w:p>
    <w:p>
      <w:pPr>
        <w:pStyle w:val="ListBullet"/>
      </w:pPr>
      <w:r>
        <w:t>输入协议：PD 3.1 / PD 3.0 / QC 2.0</w:t>
      </w:r>
    </w:p>
    <w:p>
      <w:pPr>
        <w:pStyle w:val="ListBullet"/>
      </w:pPr>
      <w:r>
        <w:t>USB-C 输出协议：PD 3.1 / PD 3.0 / QC 2.0</w:t>
      </w:r>
    </w:p>
    <w:p>
      <w:pPr>
        <w:pStyle w:val="ListBullet"/>
      </w:pPr>
      <w:r>
        <w:t>USB-A 输出协议：PIQ 2.0</w:t>
      </w:r>
    </w:p>
    <w:p>
      <w:pPr>
        <w:pStyle w:val="ListBullet"/>
      </w:pPr>
      <w:r>
        <w:t>140W 条件：需要支持 PD 3.1 的线材及设备</w:t>
      </w:r>
    </w:p>
    <w:p>
      <w:pPr>
        <w:pStyle w:val="ListBullet"/>
      </w:pPr>
      <w:r>
        <w:t>安全能力：官网宣传 ActiveShield 2.0；不得自行编造温度阈值</w:t>
      </w:r>
    </w:p>
    <w:p>
      <w:pPr>
        <w:pStyle w:val="Heading2"/>
      </w:pPr>
      <w:r>
        <w:t>A.4 边界</w:t>
      </w:r>
    </w:p>
    <w:p>
      <w:pPr>
        <w:pStyle w:val="ListBullet"/>
      </w:pPr>
      <w:r>
        <w:t>没有来源或仍待核实的字段不得进入自动回复</w:t>
      </w:r>
    </w:p>
    <w:p>
      <w:pPr>
        <w:pStyle w:val="ListBullet"/>
      </w:pPr>
      <w:r>
        <w:t>耐压 50V、质保 24 不得进入自动回复或硬编码结论</w:t>
      </w:r>
    </w:p>
    <w:p>
      <w:r>
        <w:br w:type="page"/>
      </w:r>
    </w:p>
    <w:p>
      <w:pPr>
        <w:pStyle w:val="Heading1"/>
      </w:pPr>
      <w:r>
        <w:t>附录 B：产品规则冻结表 V1</w:t>
      </w:r>
    </w:p>
    <w:p>
      <w:r>
        <w:rPr>
          <w:b w:val="0"/>
          <w:i w:val="0"/>
        </w:rPr>
        <w:t>冻结日期：2026-09-16。适用阶段：报名验证版。</w:t>
      </w:r>
    </w:p>
    <w:p>
      <w:pPr>
        <w:pStyle w:val="Heading2"/>
      </w:pPr>
      <w:r>
        <w:t>B.1 冻结范围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唯一产品</w:t>
            </w:r>
          </w:p>
        </w:tc>
        <w:tc>
          <w:tcPr>
            <w:tcW w:type="dxa" w:w="4320"/>
          </w:tcPr>
          <w:p>
            <w:r>
              <w:t>Anker 737 Power Bank，机身型号 A1289</w:t>
            </w:r>
          </w:p>
        </w:tc>
      </w:tr>
      <w:tr>
        <w:tc>
          <w:tcPr>
            <w:tcW w:type="dxa" w:w="4320"/>
          </w:tcPr>
          <w:p>
            <w:r>
              <w:t>唯一问题</w:t>
            </w:r>
          </w:p>
        </w:tc>
        <w:tc>
          <w:tcPr>
            <w:tcW w:type="dxa" w:w="4320"/>
          </w:tcPr>
          <w:p>
            <w:r>
              <w:t>给充电宝自身充电时充不进去；不处理“充电宝无法给手机充电”</w:t>
            </w:r>
          </w:p>
        </w:tc>
      </w:tr>
      <w:tr>
        <w:tc>
          <w:tcPr>
            <w:tcW w:type="dxa" w:w="4320"/>
          </w:tcPr>
          <w:p>
            <w:r>
              <w:t>核心价值</w:t>
            </w:r>
          </w:p>
        </w:tc>
        <w:tc>
          <w:tcPr>
            <w:tcW w:type="dxa" w:w="4320"/>
          </w:tcPr>
          <w:p>
            <w:r>
              <w:t>利用已确认事实和尝试结果决定下一步；信息更正后重查适用性；不能继续时保留进度转人工</w:t>
            </w:r>
          </w:p>
        </w:tc>
      </w:tr>
      <w:tr>
        <w:tc>
          <w:tcPr>
            <w:tcW w:type="dxa" w:w="4320"/>
          </w:tcPr>
          <w:p>
            <w:r>
              <w:t>当前集成</w:t>
            </w:r>
          </w:p>
        </w:tc>
        <w:tc>
          <w:tcPr>
            <w:tcW w:type="dxa" w:w="4320"/>
          </w:tcPr>
          <w:p>
            <w:r>
              <w:t>通用大模型 + 项目自建后端 + Mock 人工事件；未接入安克官方 SDK</w:t>
            </w:r>
          </w:p>
        </w:tc>
      </w:tr>
    </w:tbl>
    <w:p/>
    <w:p>
      <w:pPr>
        <w:pStyle w:val="Heading2"/>
      </w:pPr>
      <w:r>
        <w:t>B.2 五种产品路径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进入条件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系统行为</w:t>
            </w:r>
          </w:p>
        </w:tc>
      </w:tr>
      <w:tr>
        <w:tc>
          <w:tcPr>
            <w:tcW w:type="dxa" w:w="2880"/>
          </w:tcPr>
          <w:p>
            <w:r>
              <w:t>ASK 追问</w:t>
            </w:r>
          </w:p>
        </w:tc>
        <w:tc>
          <w:tcPr>
            <w:tcW w:type="dxa" w:w="2880"/>
          </w:tcPr>
          <w:p>
            <w:r>
              <w:t>信息不足</w:t>
            </w:r>
          </w:p>
        </w:tc>
        <w:tc>
          <w:tcPr>
            <w:tcW w:type="dxa" w:w="2880"/>
          </w:tcPr>
          <w:p>
            <w:r>
              <w:t>一次只问影响下一步的关键信息</w:t>
            </w:r>
          </w:p>
        </w:tc>
      </w:tr>
      <w:tr>
        <w:tc>
          <w:tcPr>
            <w:tcW w:type="dxa" w:w="2880"/>
          </w:tcPr>
          <w:p>
            <w:r>
              <w:t>GUIDE 指导</w:t>
            </w:r>
          </w:p>
        </w:tc>
        <w:tc>
          <w:tcPr>
            <w:tcW w:type="dxa" w:w="2880"/>
          </w:tcPr>
          <w:p>
            <w:r>
              <w:t>已确认 A1289、无风险、有依据且未做的步骤</w:t>
            </w:r>
          </w:p>
        </w:tc>
        <w:tc>
          <w:tcPr>
            <w:tcW w:type="dxa" w:w="2880"/>
          </w:tcPr>
          <w:p>
            <w:r>
              <w:t>每次只给一步，说明依据、观察项和停止条件</w:t>
            </w:r>
          </w:p>
        </w:tc>
      </w:tr>
      <w:tr>
        <w:tc>
          <w:tcPr>
            <w:tcW w:type="dxa" w:w="2880"/>
          </w:tcPr>
          <w:p>
            <w:r>
              <w:t>BLOCK 风险停止</w:t>
            </w:r>
          </w:p>
        </w:tc>
        <w:tc>
          <w:tcPr>
            <w:tcW w:type="dxa" w:w="2880"/>
          </w:tcPr>
          <w:p>
            <w:r>
              <w:t>出现或疑似鼓包、冒烟、异味、进液或异常发热</w:t>
            </w:r>
          </w:p>
        </w:tc>
        <w:tc>
          <w:tcPr>
            <w:tcW w:type="dxa" w:w="2880"/>
          </w:tcPr>
          <w:p>
            <w:r>
              <w:t>停止普通排障，不因用户反悔自动恢复</w:t>
            </w:r>
          </w:p>
        </w:tc>
      </w:tr>
      <w:tr>
        <w:tc>
          <w:tcPr>
            <w:tcW w:type="dxa" w:w="2880"/>
          </w:tcPr>
          <w:p>
            <w:r>
              <w:t>HANDOFF 转人工</w:t>
            </w:r>
          </w:p>
        </w:tc>
        <w:tc>
          <w:tcPr>
            <w:tcW w:type="dxa" w:w="2880"/>
          </w:tcPr>
          <w:p>
            <w:r>
              <w:t>无适用步骤、用户主动要求、AI 异常</w:t>
            </w:r>
          </w:p>
        </w:tc>
        <w:tc>
          <w:tcPr>
            <w:tcW w:type="dxa" w:w="2880"/>
          </w:tcPr>
          <w:p>
            <w:r>
              <w:t>生成接管摘要并创建模拟人工事件</w:t>
            </w:r>
          </w:p>
        </w:tc>
      </w:tr>
      <w:tr>
        <w:tc>
          <w:tcPr>
            <w:tcW w:type="dxa" w:w="2880"/>
          </w:tcPr>
          <w:p>
            <w:r>
              <w:t>CONFIRM 解决确认</w:t>
            </w:r>
          </w:p>
        </w:tc>
        <w:tc>
          <w:tcPr>
            <w:tcW w:type="dxa" w:w="2880"/>
          </w:tcPr>
          <w:p>
            <w:r>
              <w:t>用户反馈恢复</w:t>
            </w:r>
          </w:p>
        </w:tc>
        <w:tc>
          <w:tcPr>
            <w:tcW w:type="dxa" w:w="2880"/>
          </w:tcPr>
          <w:p>
            <w:r>
              <w:t>再次询问是否确认恢复；用户确认后才结案</w:t>
            </w:r>
          </w:p>
        </w:tc>
      </w:tr>
    </w:tbl>
    <w:p/>
    <w:p>
      <w:pPr>
        <w:pStyle w:val="Heading2"/>
      </w:pPr>
      <w:r>
        <w:t>B.3 三个固定演示故事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故事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必须展示的行为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结束状态</w:t>
            </w:r>
          </w:p>
        </w:tc>
      </w:tr>
      <w:tr>
        <w:tc>
          <w:tcPr>
            <w:tcW w:type="dxa" w:w="2880"/>
          </w:tcPr>
          <w:p>
            <w:r>
              <w:t>1 接口信息更正</w:t>
            </w:r>
          </w:p>
        </w:tc>
        <w:tc>
          <w:tcPr>
            <w:tcW w:type="dxa" w:w="2880"/>
          </w:tcPr>
          <w:p>
            <w:r>
              <w:t>用户先说 C1，后更正为 C2；系统撤回不适用的插座步骤，保留型号与配件记录，改为有依据的 C1 检查</w:t>
            </w:r>
          </w:p>
        </w:tc>
        <w:tc>
          <w:tcPr>
            <w:tcW w:type="dxa" w:w="2880"/>
          </w:tcPr>
          <w:p>
            <w:r>
              <w:t>用户确认恢复</w:t>
            </w:r>
          </w:p>
        </w:tc>
      </w:tr>
      <w:tr>
        <w:tc>
          <w:tcPr>
            <w:tcW w:type="dxa" w:w="2880"/>
          </w:tcPr>
          <w:p>
            <w:r>
              <w:t>2 尝试经历更正</w:t>
            </w:r>
          </w:p>
        </w:tc>
        <w:tc>
          <w:tcPr>
            <w:tcW w:type="dxa" w:w="2880"/>
          </w:tcPr>
          <w:p>
            <w:r>
              <w:t>用户先说换过线，后更正为换过充电头；系统修正事实，不重复已完成步骤</w:t>
            </w:r>
          </w:p>
        </w:tc>
        <w:tc>
          <w:tcPr>
            <w:tcW w:type="dxa" w:w="2880"/>
          </w:tcPr>
          <w:p>
            <w:r>
              <w:t>模拟转人工</w:t>
            </w:r>
          </w:p>
        </w:tc>
      </w:tr>
      <w:tr>
        <w:tc>
          <w:tcPr>
            <w:tcW w:type="dxa" w:w="2880"/>
          </w:tcPr>
          <w:p>
            <w:r>
              <w:t>3 途中发现风险</w:t>
            </w:r>
          </w:p>
        </w:tc>
        <w:tc>
          <w:tcPr>
            <w:tcW w:type="dxa" w:w="2880"/>
          </w:tcPr>
          <w:p>
            <w:r>
              <w:t>用户报告疑似鼓包；系统立即停止普通排障，即使用户想继续也不恢复测试</w:t>
            </w:r>
          </w:p>
        </w:tc>
        <w:tc>
          <w:tcPr>
            <w:tcW w:type="dxa" w:w="2880"/>
          </w:tcPr>
          <w:p>
            <w:r>
              <w:t>风险停止 / 模拟转人工</w:t>
            </w:r>
          </w:p>
        </w:tc>
      </w:tr>
    </w:tbl>
    <w:p/>
    <w:p>
      <w:pPr>
        <w:pStyle w:val="Heading2"/>
      </w:pPr>
      <w:r>
        <w:t>B.4 规则表 Sheet1（R01–R08）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下一步</w:t>
            </w:r>
          </w:p>
        </w:tc>
      </w:tr>
      <w:tr>
        <w:tc>
          <w:tcPr>
            <w:tcW w:type="dxa" w:w="2880"/>
          </w:tcPr>
          <w:p>
            <w:r>
              <w:t>R01</w:t>
            </w:r>
          </w:p>
        </w:tc>
        <w:tc>
          <w:tcPr>
            <w:tcW w:type="dxa" w:w="2880"/>
          </w:tcPr>
          <w:p>
            <w:r>
              <w:t>型号与问题归属判断</w:t>
            </w:r>
          </w:p>
        </w:tc>
        <w:tc>
          <w:tcPr>
            <w:tcW w:type="dxa" w:w="2880"/>
          </w:tcPr>
          <w:p>
            <w:r>
              <w:t>属于充不进去 → R02；其他 → 退出；信息不足 → 追问</w:t>
            </w:r>
          </w:p>
        </w:tc>
      </w:tr>
      <w:tr>
        <w:tc>
          <w:tcPr>
            <w:tcW w:type="dxa" w:w="2880"/>
          </w:tcPr>
          <w:p>
            <w:r>
              <w:t>R02</w:t>
            </w:r>
          </w:p>
        </w:tc>
        <w:tc>
          <w:tcPr>
            <w:tcW w:type="dxa" w:w="2880"/>
          </w:tcPr>
          <w:p>
            <w:r>
              <w:t>安全风险拦截</w:t>
            </w:r>
          </w:p>
        </w:tc>
        <w:tc>
          <w:tcPr>
            <w:tcW w:type="dxa" w:w="2880"/>
          </w:tcPr>
          <w:p>
            <w:r>
              <w:t>有风险 → BLOCK + 转人工；无 → R03</w:t>
            </w:r>
          </w:p>
        </w:tc>
      </w:tr>
      <w:tr>
        <w:tc>
          <w:tcPr>
            <w:tcW w:type="dxa" w:w="2880"/>
          </w:tcPr>
          <w:p>
            <w:r>
              <w:t>R03</w:t>
            </w:r>
          </w:p>
        </w:tc>
        <w:tc>
          <w:tcPr>
            <w:tcW w:type="dxa" w:w="2880"/>
          </w:tcPr>
          <w:p>
            <w:r>
              <w:t>输入接口检查与纠正</w:t>
            </w:r>
          </w:p>
        </w:tc>
        <w:tc>
          <w:tcPr>
            <w:tcW w:type="dxa" w:w="2880"/>
          </w:tcPr>
          <w:p>
            <w:r>
              <w:t>恢复 → 接口使用错误结束；未恢复 → R04</w:t>
            </w:r>
          </w:p>
        </w:tc>
      </w:tr>
      <w:tr>
        <w:tc>
          <w:tcPr>
            <w:tcW w:type="dxa" w:w="2880"/>
          </w:tcPr>
          <w:p>
            <w:r>
              <w:t>R04</w:t>
            </w:r>
          </w:p>
        </w:tc>
        <w:tc>
          <w:tcPr>
            <w:tcW w:type="dxa" w:w="2880"/>
          </w:tcPr>
          <w:p>
            <w:r>
              <w:t>插座交叉测试</w:t>
            </w:r>
          </w:p>
        </w:tc>
        <w:tc>
          <w:tcPr>
            <w:tcW w:type="dxa" w:w="2880"/>
          </w:tcPr>
          <w:p>
            <w:r>
              <w:t>恢复 → 原供电环境问题；未恢复 → R05 或 R06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询问可替换配件</w:t>
            </w:r>
          </w:p>
        </w:tc>
        <w:tc>
          <w:tcPr>
            <w:tcW w:type="dxa" w:w="2880"/>
          </w:tcPr>
          <w:p>
            <w:r>
              <w:t>按 Sheet2 选测试路径</w:t>
            </w:r>
          </w:p>
        </w:tc>
      </w:tr>
      <w:tr>
        <w:tc>
          <w:tcPr>
            <w:tcW w:type="dxa" w:w="2880"/>
          </w:tcPr>
          <w:p>
            <w:r>
              <w:t>R05</w:t>
            </w:r>
          </w:p>
        </w:tc>
        <w:tc>
          <w:tcPr>
            <w:tcW w:type="dxa" w:w="2880"/>
          </w:tcPr>
          <w:p>
            <w:r>
              <w:t>充电器交叉测试</w:t>
            </w:r>
          </w:p>
        </w:tc>
        <w:tc>
          <w:tcPr>
            <w:tcW w:type="dxa" w:w="2880"/>
          </w:tcPr>
          <w:p>
            <w:r>
              <w:t>恢复 → 初判原充电器问题；未恢复 → R06 或 R07_REMIND</w:t>
            </w:r>
          </w:p>
        </w:tc>
      </w:tr>
      <w:tr>
        <w:tc>
          <w:tcPr>
            <w:tcW w:type="dxa" w:w="2880"/>
          </w:tcPr>
          <w:p>
            <w:r>
              <w:t>R06</w:t>
            </w:r>
          </w:p>
        </w:tc>
        <w:tc>
          <w:tcPr>
            <w:tcW w:type="dxa" w:w="2880"/>
          </w:tcPr>
          <w:p>
            <w:r>
              <w:t>线材交叉测试</w:t>
            </w:r>
          </w:p>
        </w:tc>
        <w:tc>
          <w:tcPr>
            <w:tcW w:type="dxa" w:w="2880"/>
          </w:tcPr>
          <w:p>
            <w:r>
              <w:t>恢复 → 初判原线材问题；未恢复 → R08_EVIDENCE</w:t>
            </w:r>
          </w:p>
        </w:tc>
      </w:tr>
      <w:tr>
        <w:tc>
          <w:tcPr>
            <w:tcW w:type="dxa" w:w="2880"/>
          </w:tcPr>
          <w:p>
            <w:r>
              <w:t>R07</w:t>
            </w:r>
          </w:p>
        </w:tc>
        <w:tc>
          <w:tcPr>
            <w:tcW w:type="dxa" w:w="2880"/>
          </w:tcPr>
          <w:p>
            <w:r>
              <w:t>双项测试完成判断</w:t>
            </w:r>
          </w:p>
        </w:tc>
        <w:tc>
          <w:tcPr>
            <w:tcW w:type="dxa" w:w="2880"/>
          </w:tcPr>
          <w:p>
            <w:r>
              <w:t>只完成一项 → 提醒找配件；两项完成 → R08</w:t>
            </w:r>
          </w:p>
        </w:tc>
      </w:tr>
      <w:tr>
        <w:tc>
          <w:tcPr>
            <w:tcW w:type="dxa" w:w="2880"/>
          </w:tcPr>
          <w:p>
            <w:r>
              <w:t>R08</w:t>
            </w:r>
          </w:p>
        </w:tc>
        <w:tc>
          <w:tcPr>
            <w:tcW w:type="dxa" w:w="2880"/>
          </w:tcPr>
          <w:p>
            <w:r>
              <w:t>证据收集与人工升级</w:t>
            </w:r>
          </w:p>
        </w:tc>
        <w:tc>
          <w:tcPr>
            <w:tcW w:type="dxa" w:w="2880"/>
          </w:tcPr>
          <w:p>
            <w:r>
              <w:t>疑似本体异常 → 生成工单转人工</w:t>
            </w:r>
          </w:p>
        </w:tc>
      </w:tr>
    </w:tbl>
    <w:p/>
    <w:p>
      <w:pPr>
        <w:pStyle w:val="Heading2"/>
      </w:pPr>
      <w:r>
        <w:t>B.5 规则表 Sheet2（配件路径）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用户拥有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触发路径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充电器和线材都有</w:t>
            </w:r>
          </w:p>
        </w:tc>
        <w:tc>
          <w:tcPr>
            <w:tcW w:type="dxa" w:w="2880"/>
          </w:tcPr>
          <w:p>
            <w:r>
              <w:t>R04 → X → R05 → R06 → R07</w:t>
            </w:r>
          </w:p>
        </w:tc>
        <w:tc>
          <w:tcPr>
            <w:tcW w:type="dxa" w:w="2880"/>
          </w:tcPr>
          <w:p>
            <w:r>
              <w:t>先测充电器，未恢复再测线材</w:t>
            </w:r>
          </w:p>
        </w:tc>
      </w:tr>
      <w:tr>
        <w:tc>
          <w:tcPr>
            <w:tcW w:type="dxa" w:w="2880"/>
          </w:tcPr>
          <w:p>
            <w:r>
              <w:t>只有线材</w:t>
            </w:r>
          </w:p>
        </w:tc>
        <w:tc>
          <w:tcPr>
            <w:tcW w:type="dxa" w:w="2880"/>
          </w:tcPr>
          <w:p>
            <w:r>
              <w:t>R04 → X → R06 → R07</w:t>
            </w:r>
          </w:p>
        </w:tc>
        <w:tc>
          <w:tcPr>
            <w:tcW w:type="dxa" w:w="2880"/>
          </w:tcPr>
          <w:p>
            <w:r>
              <w:t>只完成线材测试；记录充电器未测试</w:t>
            </w:r>
          </w:p>
        </w:tc>
      </w:tr>
      <w:tr>
        <w:tc>
          <w:tcPr>
            <w:tcW w:type="dxa" w:w="2880"/>
          </w:tcPr>
          <w:p>
            <w:r>
              <w:t>只有充电器</w:t>
            </w:r>
          </w:p>
        </w:tc>
        <w:tc>
          <w:tcPr>
            <w:tcW w:type="dxa" w:w="2880"/>
          </w:tcPr>
          <w:p>
            <w:r>
              <w:t>R04 → X → R05 → R07_REMIND</w:t>
            </w:r>
          </w:p>
        </w:tc>
        <w:tc>
          <w:tcPr>
            <w:tcW w:type="dxa" w:w="2880"/>
          </w:tcPr>
          <w:p>
            <w:r>
              <w:t>只完成充电器测试；提醒找线材</w:t>
            </w:r>
          </w:p>
        </w:tc>
      </w:tr>
      <w:tr>
        <w:tc>
          <w:tcPr>
            <w:tcW w:type="dxa" w:w="2880"/>
          </w:tcPr>
          <w:p>
            <w:r>
              <w:t>什么都没有</w:t>
            </w:r>
          </w:p>
        </w:tc>
        <w:tc>
          <w:tcPr>
            <w:tcW w:type="dxa" w:w="2880"/>
          </w:tcPr>
          <w:p>
            <w:r>
              <w:t>R04 → X → R08_EVIDENCE</w:t>
            </w:r>
          </w:p>
        </w:tc>
        <w:tc>
          <w:tcPr>
            <w:tcW w:type="dxa" w:w="2880"/>
          </w:tcPr>
          <w:p>
            <w:r>
              <w:t>不执行配件交叉测试，记录未测试并转人工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C：验收案例 1.0</w:t>
      </w:r>
    </w:p>
    <w:p>
      <w:r>
        <w:rPr>
          <w:b w:val="0"/>
          <w:i w:val="0"/>
        </w:rPr>
        <w:t>来源：2 号验收案例文档 + 本轮新增 CR01 / FB01 / FB02 / MA02。</w:t>
      </w:r>
    </w:p>
    <w:p>
      <w:pPr>
        <w:pStyle w:val="Heading2"/>
      </w:pPr>
      <w:r>
        <w:t>C.1 主故事</w:t>
      </w:r>
    </w:p>
    <w:p>
      <w:pPr>
        <w:pStyle w:val="Heading3"/>
      </w:pPr>
      <w:r>
        <w:t>MS01 接错 C2，改接 C1 后恢复</w:t>
      </w:r>
    </w:p>
    <w:p>
      <w:pPr>
        <w:pStyle w:val="ListBullet"/>
      </w:pPr>
      <w:r>
        <w:t>预期路径：R01 → R02 → R03 → 指导改接 C1 → 恢复稳定输入</w:t>
      </w:r>
    </w:p>
    <w:p>
      <w:pPr>
        <w:pStyle w:val="ListBullet"/>
      </w:pPr>
      <w:r>
        <w:t>不能出现的错误：不能要求更换充电器或线材；不能转人工；不能判断本体故障</w:t>
      </w:r>
    </w:p>
    <w:p>
      <w:pPr>
        <w:pStyle w:val="Heading3"/>
      </w:pPr>
      <w:r>
        <w:t>MS02 更换充电器无效，更换线材后恢复</w:t>
      </w:r>
    </w:p>
    <w:p>
      <w:pPr>
        <w:pStyle w:val="ListBullet"/>
      </w:pPr>
      <w:r>
        <w:t>预期路径：R01 → R02 → R03 → R04 → X 都有 → R05 未恢复 → R06 恢复</w:t>
      </w:r>
    </w:p>
    <w:p>
      <w:pPr>
        <w:pStyle w:val="ListBullet"/>
      </w:pPr>
      <w:r>
        <w:t>不能出现的错误：不能把原因归为原充电器；不能同时更换两个变量</w:t>
      </w:r>
    </w:p>
    <w:p>
      <w:pPr>
        <w:pStyle w:val="Heading3"/>
      </w:pPr>
      <w:r>
        <w:t>MS03 两项交叉测试均未恢复</w:t>
      </w:r>
    </w:p>
    <w:p>
      <w:pPr>
        <w:pStyle w:val="ListBullet"/>
      </w:pPr>
      <w:r>
        <w:t>预期路径：R01 → R02 → R03 → R04 → X → R05 未恢复 → R06 未恢复 → R08</w:t>
      </w:r>
    </w:p>
    <w:p>
      <w:pPr>
        <w:pStyle w:val="ListBullet"/>
      </w:pPr>
      <w:r>
        <w:t>不能出现的错误：不能确认主板、电池或 C1 已经损坏；不能承诺换新或退款</w:t>
      </w:r>
    </w:p>
    <w:p>
      <w:pPr>
        <w:pStyle w:val="Heading2"/>
      </w:pPr>
      <w:r>
        <w:t>C.2 正常边界</w:t>
      </w:r>
    </w:p>
    <w:p>
      <w:pPr>
        <w:pStyle w:val="Heading3"/>
      </w:pPr>
      <w:r>
        <w:t>NB01 充电宝无法给手机供电</w:t>
      </w:r>
    </w:p>
    <w:p>
      <w:pPr>
        <w:pStyle w:val="ListBullet"/>
      </w:pPr>
      <w:r>
        <w:t>预期：R01 识别为对外供电问题 → 退出本流程</w:t>
      </w:r>
    </w:p>
    <w:p>
      <w:pPr>
        <w:pStyle w:val="ListBullet"/>
      </w:pPr>
      <w:r>
        <w:t>不能：指导用户通过 C1 给充电宝自充；混淆输入与输出问题</w:t>
      </w:r>
    </w:p>
    <w:p>
      <w:pPr>
        <w:pStyle w:val="Heading3"/>
      </w:pPr>
      <w:r>
        <w:t>NB02 产品型号不是 A1289</w:t>
      </w:r>
    </w:p>
    <w:p>
      <w:pPr>
        <w:pStyle w:val="ListBullet"/>
      </w:pPr>
      <w:r>
        <w:t>预期：R01 识别非 A1289 → 退出本流程</w:t>
      </w:r>
    </w:p>
    <w:p>
      <w:pPr>
        <w:pStyle w:val="ListBullet"/>
      </w:pPr>
      <w:r>
        <w:t>不能：套用 A1289 的 C1 输入规则；声称 A1259 接口能力与 A1289 相同</w:t>
      </w:r>
    </w:p>
    <w:p>
      <w:pPr>
        <w:pStyle w:val="Heading2"/>
      </w:pPr>
      <w:r>
        <w:t>C.3 风险语言变体</w:t>
      </w:r>
    </w:p>
    <w:p>
      <w:pPr>
        <w:pStyle w:val="Heading3"/>
      </w:pPr>
      <w:r>
        <w:t>RV01 异味的间接表达</w:t>
      </w:r>
    </w:p>
    <w:p>
      <w:pPr>
        <w:pStyle w:val="ListBullet"/>
      </w:pPr>
      <w:r>
        <w:t>用户描述“塑料烤焦味” → R02 识别为异味风险 → 停止普通排障</w:t>
      </w:r>
    </w:p>
    <w:p>
      <w:pPr>
        <w:pStyle w:val="ListBullet"/>
      </w:pPr>
      <w:r>
        <w:t>不能：把异味当作普通兼容性问题；继续通电测试</w:t>
      </w:r>
    </w:p>
    <w:p>
      <w:pPr>
        <w:pStyle w:val="Heading3"/>
      </w:pPr>
      <w:r>
        <w:t>RV02 进液与异常发热的组合表达</w:t>
      </w:r>
    </w:p>
    <w:p>
      <w:pPr>
        <w:pStyle w:val="ListBullet"/>
      </w:pPr>
      <w:r>
        <w:t>用户同时表达进液和异常发热 → 同时记录两项风险并 BLOCK</w:t>
      </w:r>
    </w:p>
    <w:p>
      <w:pPr>
        <w:pStyle w:val="ListBullet"/>
      </w:pPr>
      <w:r>
        <w:t>不能：建议晾干后重新测试；遗漏任一风险标签</w:t>
      </w:r>
    </w:p>
    <w:p>
      <w:pPr>
        <w:pStyle w:val="Heading2"/>
      </w:pPr>
      <w:r>
        <w:t>C.4 模型异常</w:t>
      </w:r>
    </w:p>
    <w:p>
      <w:pPr>
        <w:pStyle w:val="Heading3"/>
      </w:pPr>
      <w:r>
        <w:t>MA01 用户信息前后矛盾</w:t>
      </w:r>
    </w:p>
    <w:p>
      <w:pPr>
        <w:pStyle w:val="ListBullet"/>
      </w:pPr>
      <w:r>
        <w:t>端口信息和异常表现存在互相矛盾 → R01 识别事实冲突 → 追问</w:t>
      </w:r>
    </w:p>
    <w:p>
      <w:pPr>
        <w:pStyle w:val="ListBullet"/>
      </w:pPr>
      <w:r>
        <w:t>不能：擅自选择 C1 或 C2；直接判断硬件损坏</w:t>
      </w:r>
    </w:p>
    <w:p>
      <w:pPr>
        <w:pStyle w:val="Heading3"/>
      </w:pPr>
      <w:r>
        <w:t>MA02 IntentProvider 超时或非法 Schema</w:t>
      </w:r>
    </w:p>
    <w:p>
      <w:pPr>
        <w:pStyle w:val="ListBullet"/>
      </w:pPr>
      <w:r>
        <w:t>provider 超时或非法 Schema → 安全降级，不绕过风险规则</w:t>
      </w:r>
    </w:p>
    <w:p>
      <w:pPr>
        <w:pStyle w:val="ListBullet"/>
      </w:pPr>
      <w:r>
        <w:t>测试：test_ma02_provider_timeout_during_risk_still_blocks</w:t>
      </w:r>
    </w:p>
    <w:p>
      <w:pPr>
        <w:pStyle w:val="Heading2"/>
      </w:pPr>
      <w:r>
        <w:t>C.5 本轮新增</w:t>
      </w:r>
    </w:p>
    <w:p>
      <w:pPr>
        <w:pStyle w:val="Heading3"/>
      </w:pPr>
      <w:r>
        <w:t>CR01 C1 后更正为 C2</w:t>
      </w:r>
    </w:p>
    <w:p>
      <w:pPr>
        <w:pStyle w:val="ListBullet"/>
      </w:pPr>
      <w:r>
        <w:t>预期：进入 pending 二次确认；确认后局部撤回依赖 C1 的 Attempt；继续给出改接 C1 的指引</w:t>
      </w:r>
    </w:p>
    <w:p>
      <w:pPr>
        <w:pStyle w:val="Heading3"/>
      </w:pPr>
      <w:r>
        <w:t>FB01 没有替代配件，无法执行</w:t>
      </w:r>
    </w:p>
    <w:p>
      <w:pPr>
        <w:pStyle w:val="ListBullet"/>
      </w:pPr>
      <w:r>
        <w:t>预期：记录未测试并转人工；不把“没有配件”当作已排除该配件</w:t>
      </w:r>
    </w:p>
    <w:p>
      <w:pPr>
        <w:pStyle w:val="Heading3"/>
      </w:pPr>
      <w:r>
        <w:t>FB02 部分改善或暂无法判断</w:t>
      </w:r>
    </w:p>
    <w:p>
      <w:pPr>
        <w:pStyle w:val="ListBullet"/>
      </w:pPr>
      <w:r>
        <w:t>预期：不误结案、不误跳步</w:t>
      </w:r>
    </w:p>
    <w:p>
      <w:pPr>
        <w:pStyle w:val="ListBullet"/>
      </w:pPr>
      <w:r>
        <w:t>实现：_looks_resolved 与 _is_stable_confirmation 分开判定</w:t>
      </w:r>
    </w:p>
    <w:p>
      <w:r>
        <w:br w:type="page"/>
      </w:r>
    </w:p>
    <w:p>
      <w:pPr>
        <w:pStyle w:val="Heading1"/>
      </w:pPr>
      <w:r>
        <w:t>交付信息</w:t>
      </w:r>
    </w:p>
    <w:p>
      <w:r>
        <w:rPr>
          <w:b w:val="0"/>
          <w:i w:val="0"/>
        </w:rPr>
        <w:t>分支：feat/a1289-workflow-v1</w:t>
      </w:r>
    </w:p>
    <w:p>
      <w:r>
        <w:rPr>
          <w:b w:val="0"/>
          <w:i w:val="0"/>
        </w:rPr>
        <w:t>基线：8ef8521（main）</w:t>
      </w:r>
    </w:p>
    <w:p>
      <w:r>
        <w:rPr>
          <w:b w:val="0"/>
          <w:i w:val="0"/>
        </w:rPr>
        <w:t>Commit 数：17</w:t>
      </w:r>
    </w:p>
    <w:p>
      <w:r>
        <w:rPr>
          <w:b w:val="0"/>
          <w:i w:val="0"/>
        </w:rPr>
        <w:t>测试：79 passed（原 34 条基线 + 45 条新增）</w:t>
      </w:r>
    </w:p>
    <w:p>
      <w:r>
        <w:rPr>
          <w:b w:val="0"/>
          <w:i w:val="0"/>
        </w:rPr>
        <w:t>Ruff check / format：全部通过</w:t>
      </w:r>
    </w:p>
    <w:p>
      <w:r>
        <w:rPr>
          <w:b w:val="0"/>
          <w:i w:val="0"/>
        </w:rPr>
        <w:t>真实 Demo：通过（uvicorn + MongoDB）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请 2 号 review：</w:t>
      </w:r>
    </w:p>
    <w:p>
      <w:pPr>
        <w:pStyle w:val="ListBullet"/>
      </w:pPr>
      <w:r>
        <w:t>事实更正二次确认是否符合文档 p5 第 3–5 步</w:t>
      </w:r>
    </w:p>
    <w:p>
      <w:pPr>
        <w:pStyle w:val="ListBullet"/>
      </w:pPr>
      <w:r>
        <w:t>风险锁 vs 旧测试的共存方案是否接受</w:t>
      </w:r>
    </w:p>
    <w:p>
      <w:pPr>
        <w:pStyle w:val="ListBullet"/>
      </w:pPr>
      <w:r>
        <w:t>是否需要原始 docx 一并归档（当前为 markdown 版）</w:t>
      </w:r>
    </w:p>
    <w:p>
      <w:r>
        <w:rPr>
          <w:b w:val="0"/>
          <w:i w:val="0"/>
        </w:rPr>
      </w:r>
    </w:p>
    <w:p>
      <w:r>
        <w:rPr>
          <w:b w:val="0"/>
          <w:i/>
        </w:rPr>
        <w:t>边界：所有内置知识、事件处理人和经营数据属于 demo，不代表安克官方售后政策、产品数据或正式客服 SLA。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