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BD7CC" w14:textId="6AB813A0" w:rsidR="00703F41" w:rsidRDefault="009D599D">
      <w:r>
        <w:t>F22-19 Nodose</w:t>
      </w:r>
    </w:p>
    <w:p w14:paraId="32D5E3A7" w14:textId="66969091" w:rsidR="009D599D" w:rsidRDefault="009D599D">
      <w:r>
        <w:t>Collected after 4% PFA perfusion</w:t>
      </w:r>
    </w:p>
    <w:p w14:paraId="3934E929" w14:textId="4CC308A3" w:rsidR="009D599D" w:rsidRDefault="009D599D">
      <w:r>
        <w:t>Overnight in 4% PFA</w:t>
      </w:r>
    </w:p>
    <w:p w14:paraId="712F3B0A" w14:textId="06CEA479" w:rsidR="009D599D" w:rsidRDefault="009D599D">
      <w:r>
        <w:t>Sunk in 30% sucrose in PBS</w:t>
      </w:r>
    </w:p>
    <w:p w14:paraId="1311FDBC" w14:textId="32A5673F" w:rsidR="009E25F0" w:rsidRDefault="009E25F0">
      <w:r>
        <w:t>Frozen – stored at -80C</w:t>
      </w:r>
    </w:p>
    <w:p w14:paraId="0E76BA86" w14:textId="5FFE4BE4" w:rsidR="009E25F0" w:rsidRDefault="009E25F0">
      <w:r>
        <w:t xml:space="preserve">Given to Gloria </w:t>
      </w:r>
      <w:proofErr w:type="spellStart"/>
      <w:r>
        <w:t>Limetti</w:t>
      </w:r>
      <w:proofErr w:type="spellEnd"/>
      <w:r>
        <w:t xml:space="preserve"> for processing in DLAR histopathology lab (9</w:t>
      </w:r>
      <w:r w:rsidRPr="009E25F0">
        <w:rPr>
          <w:vertAlign w:val="superscript"/>
        </w:rPr>
        <w:t>th</w:t>
      </w:r>
      <w:r>
        <w:t xml:space="preserve"> floor SBST)</w:t>
      </w:r>
    </w:p>
    <w:p w14:paraId="54627F61" w14:textId="3D662F1B" w:rsidR="009E25F0" w:rsidRDefault="009E25F0">
      <w:r>
        <w:tab/>
        <w:t>Tissue thawed and paraffin-embedded</w:t>
      </w:r>
    </w:p>
    <w:p w14:paraId="1429E23F" w14:textId="0ACDFB7E" w:rsidR="009E25F0" w:rsidRDefault="009E25F0" w:rsidP="009E25F0">
      <w:pPr>
        <w:ind w:left="720"/>
      </w:pPr>
      <w:r>
        <w:t xml:space="preserve">4 sections sliced by Gloria, on 4 slides. 2 H/E stained – 1 given to Dr. </w:t>
      </w:r>
      <w:proofErr w:type="spellStart"/>
      <w:r>
        <w:t>Rigatti</w:t>
      </w:r>
      <w:proofErr w:type="spellEnd"/>
      <w:r>
        <w:t>, 1 to Horn lab for imaging. 2 unstained slides to Horn lab.</w:t>
      </w:r>
    </w:p>
    <w:p w14:paraId="4281DB7C" w14:textId="3F2D3035" w:rsidR="009E25F0" w:rsidRDefault="009E25F0">
      <w:r>
        <w:t xml:space="preserve">Unstained slides used for </w:t>
      </w:r>
      <w:proofErr w:type="spellStart"/>
      <w:r>
        <w:t>Gomori</w:t>
      </w:r>
      <w:proofErr w:type="spellEnd"/>
      <w:r>
        <w:t xml:space="preserve"> trichrome</w:t>
      </w:r>
    </w:p>
    <w:p w14:paraId="439F48BB" w14:textId="6D1487CD" w:rsidR="009E25F0" w:rsidRDefault="009E25F0" w:rsidP="009E25F0">
      <w:pPr>
        <w:pStyle w:val="ListParagraph"/>
        <w:numPr>
          <w:ilvl w:val="0"/>
          <w:numId w:val="1"/>
        </w:numPr>
      </w:pPr>
      <w:r>
        <w:t xml:space="preserve">Deparaffinized and rehydrated using the following protocol: </w:t>
      </w:r>
      <w:r>
        <w:rPr>
          <w:noProof/>
        </w:rPr>
        <w:drawing>
          <wp:inline distT="0" distB="0" distL="0" distR="0" wp14:anchorId="4C210321" wp14:editId="08EA57CD">
            <wp:extent cx="2952750" cy="316109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691" cy="316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r w:rsidRPr="009E25F0">
          <w:rPr>
            <w:rStyle w:val="Hyperlink"/>
          </w:rPr>
          <w:t>source</w:t>
        </w:r>
      </w:hyperlink>
    </w:p>
    <w:p w14:paraId="47AAB3CA" w14:textId="0D63D347" w:rsidR="009E25F0" w:rsidRDefault="009E25F0" w:rsidP="009E25F0">
      <w:pPr>
        <w:pStyle w:val="ListParagraph"/>
        <w:numPr>
          <w:ilvl w:val="0"/>
          <w:numId w:val="1"/>
        </w:numPr>
      </w:pPr>
      <w:r>
        <w:t>3 min in ddH2O</w:t>
      </w:r>
    </w:p>
    <w:p w14:paraId="7ACC6A79" w14:textId="1A7512E4" w:rsidR="009E25F0" w:rsidRDefault="009E25F0" w:rsidP="009E25F0">
      <w:pPr>
        <w:pStyle w:val="ListParagraph"/>
        <w:numPr>
          <w:ilvl w:val="0"/>
          <w:numId w:val="1"/>
        </w:numPr>
      </w:pPr>
      <w:r>
        <w:t xml:space="preserve">56C </w:t>
      </w:r>
      <w:proofErr w:type="spellStart"/>
      <w:r>
        <w:t>Bouin’s</w:t>
      </w:r>
      <w:proofErr w:type="spellEnd"/>
      <w:r>
        <w:t xml:space="preserve"> solution for 1 </w:t>
      </w:r>
      <w:proofErr w:type="spellStart"/>
      <w:r>
        <w:t>hr</w:t>
      </w:r>
      <w:proofErr w:type="spellEnd"/>
    </w:p>
    <w:p w14:paraId="1862871A" w14:textId="77777777" w:rsidR="009E25F0" w:rsidRDefault="009E25F0" w:rsidP="009E25F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E2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F010C"/>
    <w:multiLevelType w:val="hybridMultilevel"/>
    <w:tmpl w:val="4DC882E2"/>
    <w:lvl w:ilvl="0" w:tplc="3FCE0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9D"/>
    <w:rsid w:val="00703F41"/>
    <w:rsid w:val="009D599D"/>
    <w:rsid w:val="009E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70BA"/>
  <w15:chartTrackingRefBased/>
  <w15:docId w15:val="{2502676D-BAC1-46DC-AACE-C3E32EC9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5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bcam.com/protocols/ihc-deparaffinization-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DAA3985A7254A9C31DCE0483B35D7" ma:contentTypeVersion="10" ma:contentTypeDescription="Create a new document." ma:contentTypeScope="" ma:versionID="078d12b716dbb00143d36df16eef2611">
  <xsd:schema xmlns:xsd="http://www.w3.org/2001/XMLSchema" xmlns:xs="http://www.w3.org/2001/XMLSchema" xmlns:p="http://schemas.microsoft.com/office/2006/metadata/properties" xmlns:ns3="a3557997-9afb-4d96-a5dd-e6f25fcd4557" targetNamespace="http://schemas.microsoft.com/office/2006/metadata/properties" ma:root="true" ma:fieldsID="fd3321c8e5a93966fff1ee7243bfc824" ns3:_="">
    <xsd:import namespace="a3557997-9afb-4d96-a5dd-e6f25fcd45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57997-9afb-4d96-a5dd-e6f25fcd45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8C81A5-DF0E-4EC2-85EC-9153498768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57997-9afb-4d96-a5dd-e6f25fcd45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45B04E-0AC7-4985-9F0F-FE5B7FDE3E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C9DCC2-9486-4C6E-8C12-FE7BED65B17E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a3557997-9afb-4d96-a5dd-e6f25fcd4557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Fulton, Stephanie</dc:creator>
  <cp:keywords/>
  <dc:description/>
  <cp:lastModifiedBy>Fulton, Stephanie</cp:lastModifiedBy>
  <cp:revision>1</cp:revision>
  <dcterms:created xsi:type="dcterms:W3CDTF">2020-02-05T18:49:00Z</dcterms:created>
  <dcterms:modified xsi:type="dcterms:W3CDTF">2020-02-05T19:09:00Z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0x010100CCDDAA3985A7254A9C31DCE0483B35D7</vt:lpwstr>
  </property>
</Properties>
</file>