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7.</w:t>
      </w:r>
      <w:r>
        <w:t xml:space="preserve"> </w:t>
      </w: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Лёшьен</w:t>
      </w:r>
      <w:r>
        <w:t xml:space="preserve"> </w:t>
      </w:r>
      <w:r>
        <w:t xml:space="preserve">Стефани,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ч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</w:t>
      </w:r>
      <w:r>
        <w:t xml:space="preserve"> </w:t>
      </w:r>
      <w:r>
        <w:t xml:space="preserve">должно:</w:t>
      </w:r>
      <w:r>
        <w:t xml:space="preserve"> </w:t>
      </w:r>
      <w:r>
        <w:t xml:space="preserve">1. Определить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bookmarkEnd w:id="21"/>
    <w:bookmarkStart w:id="49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В новом блокноте в Google Colaboratory я импортировала нужные мне библиотеки.</w:t>
      </w:r>
    </w:p>
    <w:p>
      <w:pPr>
        <w:pStyle w:val="CaptionedFigure"/>
      </w:pPr>
      <w:bookmarkStart w:id="25" w:name="fig:1"/>
      <w:r>
        <w:drawing>
          <wp:inline>
            <wp:extent cx="5334000" cy="1339900"/>
            <wp:effectExtent b="0" l="0" r="0" t="0"/>
            <wp:docPr descr="Figure 1: Импорт библиотек" title="" id="23" name="Picture"/>
            <a:graphic>
              <a:graphicData uri="http://schemas.openxmlformats.org/drawingml/2006/picture">
                <pic:pic>
                  <pic:nvPicPr>
                    <pic:cNvPr descr="images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Импорт библиотек</w:t>
      </w:r>
    </w:p>
    <w:p>
      <w:pPr>
        <w:numPr>
          <w:ilvl w:val="0"/>
          <w:numId w:val="1002"/>
        </w:numPr>
        <w:pStyle w:val="Compact"/>
      </w:pPr>
      <w:r>
        <w:t xml:space="preserve">Далее, я написала фунцию для определения вида шифротекста при известном ключе и известном открытом тексте. Сначала я перевела наш открытый текст в шестнадцатеричную систему и сгенерировала рандомный ключ. При помощи ключа я получаю зашифрованный текст в шестнадцатеричном формате и шифротекст.</w:t>
      </w:r>
    </w:p>
    <w:p>
      <w:pPr>
        <w:pStyle w:val="CaptionedFigure"/>
      </w:pPr>
      <w:bookmarkStart w:id="29" w:name="fig:002"/>
      <w:r>
        <w:drawing>
          <wp:inline>
            <wp:extent cx="5334000" cy="3172448"/>
            <wp:effectExtent b="0" l="0" r="0" t="0"/>
            <wp:docPr descr="Figure 2: Функция определения шифротекста" title="" id="27" name="Picture"/>
            <a:graphic>
              <a:graphicData uri="http://schemas.openxmlformats.org/drawingml/2006/picture">
                <pic:pic>
                  <pic:nvPicPr>
                    <pic:cNvPr descr="images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Функция определения шифротекста</w:t>
      </w:r>
    </w:p>
    <w:p>
      <w:pPr>
        <w:numPr>
          <w:ilvl w:val="0"/>
          <w:numId w:val="1003"/>
        </w:numPr>
        <w:pStyle w:val="Compact"/>
      </w:pPr>
      <w:r>
        <w:t xml:space="preserve">В результате выполнения этой функции мы получаем на выход открытый текст, ключ в шестнадцатеричной системе счисления.</w:t>
      </w:r>
    </w:p>
    <w:p>
      <w:pPr>
        <w:pStyle w:val="CaptionedFigure"/>
      </w:pPr>
      <w:bookmarkStart w:id="33" w:name="fig:003"/>
      <w:r>
        <w:drawing>
          <wp:inline>
            <wp:extent cx="5334000" cy="1003754"/>
            <wp:effectExtent b="0" l="0" r="0" t="0"/>
            <wp:docPr descr="Figure 3: результат" title="" id="31" name="Picture"/>
            <a:graphic>
              <a:graphicData uri="http://schemas.openxmlformats.org/drawingml/2006/picture">
                <pic:pic>
                  <pic:nvPicPr>
                    <pic:cNvPr descr="images/img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</w:t>
      </w:r>
    </w:p>
    <w:p>
      <w:pPr>
        <w:numPr>
          <w:ilvl w:val="0"/>
          <w:numId w:val="1004"/>
        </w:numPr>
        <w:pStyle w:val="Compact"/>
      </w:pPr>
      <w:r>
        <w:t xml:space="preserve">вторая фунция</w:t>
      </w:r>
    </w:p>
    <w:p>
      <w:pPr>
        <w:pStyle w:val="CaptionedFigure"/>
      </w:pPr>
      <w:bookmarkStart w:id="37" w:name="fig:004"/>
      <w:r>
        <w:drawing>
          <wp:inline>
            <wp:extent cx="5334000" cy="1862796"/>
            <wp:effectExtent b="0" l="0" r="0" t="0"/>
            <wp:docPr descr="Figure 4: Вторая функция" title="" id="35" name="Picture"/>
            <a:graphic>
              <a:graphicData uri="http://schemas.openxmlformats.org/drawingml/2006/picture">
                <pic:pic>
                  <pic:nvPicPr>
                    <pic:cNvPr descr="images/img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2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Вторая функция</w:t>
      </w:r>
    </w:p>
    <w:p>
      <w:pPr>
        <w:pStyle w:val="CaptionedFigure"/>
      </w:pPr>
      <w:bookmarkStart w:id="41" w:name="fig:005"/>
      <w:r>
        <w:drawing>
          <wp:inline>
            <wp:extent cx="5334000" cy="727793"/>
            <wp:effectExtent b="0" l="0" r="0" t="0"/>
            <wp:docPr descr="Figure 5: Результат" title="" id="39" name="Picture"/>
            <a:graphic>
              <a:graphicData uri="http://schemas.openxmlformats.org/drawingml/2006/picture">
                <pic:pic>
                  <pic:nvPicPr>
                    <pic:cNvPr descr="images/img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</w:t>
      </w:r>
    </w:p>
    <w:p>
      <w:pPr>
        <w:numPr>
          <w:ilvl w:val="0"/>
          <w:numId w:val="1005"/>
        </w:numPr>
        <w:pStyle w:val="Compact"/>
      </w:pPr>
      <w:r>
        <w:t xml:space="preserve">Проверяем если полученный ключ совпадает с тем, который мы получили на предыдущем шаге.</w:t>
      </w:r>
      <w:r>
        <w:t xml:space="preserve"> </w:t>
      </w:r>
      <w:bookmarkStart w:id="45" w:name="fig:006"/>
      <w:r>
        <w:drawing>
          <wp:inline>
            <wp:extent cx="5334000" cy="1762364"/>
            <wp:effectExtent b="0" l="0" r="0" t="0"/>
            <wp:docPr descr="Проверяем если полученный ключ совпадает с тем, который мы получили на предыдущем шаге." title="" id="43" name="Picture"/>
            <a:graphic>
              <a:graphicData uri="http://schemas.openxmlformats.org/drawingml/2006/picture">
                <pic:pic>
                  <pic:nvPicPr>
                    <pic:cNvPr descr="images/img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CaptionedFigure"/>
      </w:pPr>
      <w:bookmarkStart w:id="48" w:name="fig:007"/>
      <w:r>
        <w:drawing>
          <wp:inline>
            <wp:extent cx="5334000" cy="1339900"/>
            <wp:effectExtent b="0" l="0" r="0" t="0"/>
            <wp:docPr descr="Figure 6: html-файл test.html" title="" id="46" name="Picture"/>
            <a:graphic>
              <a:graphicData uri="http://schemas.openxmlformats.org/drawingml/2006/picture">
                <pic:pic>
                  <pic:nvPicPr>
                    <pic:cNvPr descr="images/img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html-файл test.html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на практике применение режима однократного гаммирования.</w:t>
      </w:r>
    </w:p>
    <w:bookmarkEnd w:id="50"/>
    <w:bookmarkStart w:id="51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06"/>
        </w:numPr>
        <w:pStyle w:val="Compact"/>
      </w:pPr>
      <w:r>
        <w:t xml:space="preserve">Методические материалы курса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7. Элементы криптографии. Однократное гаммирование</dc:title>
  <dc:creator>Лёшьен Стефани, НФИбд-02-19</dc:creator>
  <dc:language>ru-RU</dc:language>
  <cp:keywords/>
  <dcterms:created xsi:type="dcterms:W3CDTF">2022-10-22T20:56:04Z</dcterms:created>
  <dcterms:modified xsi:type="dcterms:W3CDTF">2022-10-22T20:56:04Z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