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  <Override PartName="/word/media/rId44.png" ContentType="image/png"/>
  <Override PartName="/word/media/rId28.png" ContentType="image/png"/>
  <Override PartName="/word/media/rId32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‘</w:t>
      </w:r>
      <w:r>
        <w:t xml:space="preserve">’задача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  <w:r>
        <w:t xml:space="preserve">’</w:t>
      </w:r>
      <w:r>
        <w:t xml:space="preserve">’</w:t>
      </w:r>
    </w:p>
    <w:p>
      <w:pPr>
        <w:pStyle w:val="Author"/>
      </w:pPr>
      <w:r>
        <w:t xml:space="preserve">Лёшьен</w:t>
      </w:r>
      <w:r>
        <w:t xml:space="preserve"> </w:t>
      </w:r>
      <w:r>
        <w:t xml:space="preserve">Стефани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при работе с моделью</w:t>
      </w:r>
      <w:r>
        <w:t xml:space="preserve"> </w:t>
      </w:r>
      <w:r>
        <w:t xml:space="preserve">“</w:t>
      </w:r>
      <w:r>
        <w:t xml:space="preserve">задача об эпидемии</w:t>
      </w:r>
      <w:r>
        <w:t xml:space="preserve">”</w:t>
      </w:r>
      <w:r>
        <w:t xml:space="preserve">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Предполагается,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</w:t>
      </w:r>
    </w:p>
    <w:bookmarkEnd w:id="21"/>
    <w:bookmarkStart w:id="23" w:name="задание"/>
    <w:p>
      <w:pPr>
        <w:pStyle w:val="Heading1"/>
      </w:pPr>
      <w:r>
        <w:t xml:space="preserve">Задание</w:t>
      </w:r>
    </w:p>
    <w:bookmarkStart w:id="22" w:name="вариант-68"/>
    <w:p>
      <w:pPr>
        <w:pStyle w:val="Heading2"/>
      </w:pPr>
      <w:r>
        <w:t xml:space="preserve">Вариант 68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10060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 I(0)=61,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23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End w:id="23"/>
    <w:bookmarkStart w:id="48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 = 0.01 - коэффициент заболеваемости</w:t>
      </w:r>
      <w:r>
        <w:t xml:space="preserve"> </w:t>
      </w:r>
      <w:r>
        <w:t xml:space="preserve">b = 0.02 - коэффициент выздоровления</w:t>
      </w:r>
      <w:r>
        <w:t xml:space="preserve"> </w:t>
      </w:r>
      <w:r>
        <w:t xml:space="preserve">N = 10060 - общая численность популяции</w:t>
      </w:r>
      <w:r>
        <w:t xml:space="preserve"> </w:t>
      </w:r>
      <w:r>
        <w:t xml:space="preserve">I0 = 61 - количество инфицированных особей в начальный момент времени</w:t>
      </w:r>
      <w:r>
        <w:t xml:space="preserve"> </w:t>
      </w:r>
      <w:r>
        <w:t xml:space="preserve">S0 = N - I0 - R0 - количество восприимчивых к болезни особей в начальный момент времени</w:t>
      </w:r>
      <w:r>
        <w:t xml:space="preserve"> </w:t>
      </w:r>
      <w:r>
        <w:t xml:space="preserve">R0 = 23 - количество здоровых особей с иммунитетом в начальный момент времени</w:t>
      </w:r>
    </w:p>
    <w:p>
      <w:pPr>
        <w:pStyle w:val="BodyText"/>
      </w:pPr>
      <w:r>
        <w:t xml:space="preserve">Для 1 случая я написала следующий код: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parameter Real a = 0.01;//коэффициент заболеваемости</w:t>
      </w:r>
      <w:r>
        <w:br/>
      </w:r>
      <w:r>
        <w:rPr>
          <w:rStyle w:val="VerbatimChar"/>
        </w:rPr>
        <w:t xml:space="preserve">parameter Real b = 0.02;//коэффициент выздоровления</w:t>
      </w:r>
      <w:r>
        <w:br/>
      </w:r>
      <w:r>
        <w:rPr>
          <w:rStyle w:val="VerbatimChar"/>
        </w:rPr>
        <w:t xml:space="preserve">parameter Real N = 10060;//общая численность</w:t>
      </w:r>
      <w:r>
        <w:br/>
      </w:r>
      <w:r>
        <w:rPr>
          <w:rStyle w:val="VerbatimChar"/>
        </w:rPr>
        <w:t xml:space="preserve">parameter Real I0 = 61;//начальное кол-во инфицированных</w:t>
      </w:r>
      <w:r>
        <w:br/>
      </w:r>
      <w:r>
        <w:rPr>
          <w:rStyle w:val="VerbatimChar"/>
        </w:rPr>
        <w:t xml:space="preserve">parameter Real R0 = 23;//начальное кол-во с иммунитетом</w:t>
      </w:r>
      <w:r>
        <w:br/>
      </w:r>
      <w:r>
        <w:rPr>
          <w:rStyle w:val="VerbatimChar"/>
        </w:rPr>
        <w:t xml:space="preserve">parameter Real S0 = N-I0-R0;//начальное кол-во подверженных</w:t>
      </w:r>
      <w:r>
        <w:br/>
      </w:r>
      <w:r>
        <w:br/>
      </w:r>
      <w:r>
        <w:rPr>
          <w:rStyle w:val="VerbatimChar"/>
        </w:rPr>
        <w:t xml:space="preserve">Real S(start=S0);//подверженные</w:t>
      </w:r>
      <w:r>
        <w:br/>
      </w:r>
      <w:r>
        <w:rPr>
          <w:rStyle w:val="VerbatimChar"/>
        </w:rPr>
        <w:t xml:space="preserve">Real I(start=I0);//инфицированные</w:t>
      </w:r>
      <w:r>
        <w:br/>
      </w:r>
      <w:r>
        <w:rPr>
          <w:rStyle w:val="VerbatimChar"/>
        </w:rPr>
        <w:t xml:space="preserve">Real R(start=R0);//с иммунитетом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1: I(0)&lt;=I*</w:t>
      </w:r>
      <w:r>
        <w:br/>
      </w:r>
      <w:r>
        <w:rPr>
          <w:rStyle w:val="VerbatimChar"/>
        </w:rPr>
        <w:t xml:space="preserve">der(S)=0;</w:t>
      </w:r>
      <w:r>
        <w:br/>
      </w:r>
      <w:r>
        <w:rPr>
          <w:rStyle w:val="VerbatimChar"/>
        </w:rPr>
        <w:t xml:space="preserve">der(I)=-b*I;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Я выполнила проверку кода.</w:t>
      </w:r>
    </w:p>
    <w:p>
      <w:pPr>
        <w:pStyle w:val="CaptionedFigure"/>
      </w:pPr>
      <w:bookmarkStart w:id="27" w:name="fig:001"/>
      <w:r>
        <w:drawing>
          <wp:inline>
            <wp:extent cx="5334000" cy="3336298"/>
            <wp:effectExtent b="0" l="0" r="0" t="0"/>
            <wp:docPr descr="Выполнение проверки для 1 модели.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Выполнение проверки для 1 модели.</w:t>
      </w:r>
    </w:p>
    <w:p>
      <w:pPr>
        <w:pStyle w:val="BodyText"/>
      </w:pPr>
      <w:r>
        <w:t xml:space="preserve">После я делала установку симуляции.</w:t>
      </w:r>
    </w:p>
    <w:p>
      <w:pPr>
        <w:pStyle w:val="CaptionedFigure"/>
      </w:pPr>
      <w:bookmarkStart w:id="31" w:name="fig:001"/>
      <w:r>
        <w:drawing>
          <wp:inline>
            <wp:extent cx="5334000" cy="2970883"/>
            <wp:effectExtent b="0" l="0" r="0" t="0"/>
            <wp:docPr descr="Установка Симуляции." title="" id="29" name="Picture"/>
            <a:graphic>
              <a:graphicData uri="http://schemas.openxmlformats.org/drawingml/2006/picture">
                <pic:pic>
                  <pic:nvPicPr>
                    <pic:cNvPr descr="image/image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Установка Симуляции.</w:t>
      </w:r>
    </w:p>
    <w:p>
      <w:pPr>
        <w:pStyle w:val="BodyText"/>
      </w:pPr>
      <w:r>
        <w:t xml:space="preserve">В итоге, я получила следующие график:</w:t>
      </w:r>
    </w:p>
    <w:p>
      <w:pPr>
        <w:pStyle w:val="CaptionedFigure"/>
      </w:pPr>
      <w:bookmarkStart w:id="35" w:name="fig:001"/>
      <w:r>
        <w:drawing>
          <wp:inline>
            <wp:extent cx="5334000" cy="2723016"/>
            <wp:effectExtent b="0" l="0" r="0" t="0"/>
            <wp:docPr descr="Построение графика изменения числа особей в каждой из трех групп для случая I_0 &lt;= I^*." title="" id="33" name="Picture"/>
            <a:graphic>
              <a:graphicData uri="http://schemas.openxmlformats.org/drawingml/2006/picture">
                <pic:pic>
                  <pic:nvPicPr>
                    <pic:cNvPr descr="image/image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Построение графика изменения числа особей в каждой из трех групп для случая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Для 2 случая я написала следующий код:</w:t>
      </w:r>
    </w:p>
    <w:p>
      <w:pPr>
        <w:pStyle w:val="SourceCode"/>
      </w:pPr>
      <w:r>
        <w:rPr>
          <w:rStyle w:val="VerbatimChar"/>
        </w:rPr>
        <w:t xml:space="preserve">model lab62</w:t>
      </w:r>
      <w:r>
        <w:br/>
      </w:r>
      <w:r>
        <w:rPr>
          <w:rStyle w:val="VerbatimChar"/>
        </w:rPr>
        <w:t xml:space="preserve">parameter Real a = 0.01;//коэффициент заболеваемости</w:t>
      </w:r>
      <w:r>
        <w:br/>
      </w:r>
      <w:r>
        <w:rPr>
          <w:rStyle w:val="VerbatimChar"/>
        </w:rPr>
        <w:t xml:space="preserve">parameter Real b = 0.02;//коэффициент выздоровления</w:t>
      </w:r>
      <w:r>
        <w:br/>
      </w:r>
      <w:r>
        <w:rPr>
          <w:rStyle w:val="VerbatimChar"/>
        </w:rPr>
        <w:t xml:space="preserve">parameter Real N = 10060;//общая численность</w:t>
      </w:r>
      <w:r>
        <w:br/>
      </w:r>
      <w:r>
        <w:rPr>
          <w:rStyle w:val="VerbatimChar"/>
        </w:rPr>
        <w:t xml:space="preserve">parameter Real I0 = 61;//начальное кол-во инфицированных</w:t>
      </w:r>
      <w:r>
        <w:br/>
      </w:r>
      <w:r>
        <w:rPr>
          <w:rStyle w:val="VerbatimChar"/>
        </w:rPr>
        <w:t xml:space="preserve">parameter Real R0 = 23;//начальное кол-во с иммунитетом</w:t>
      </w:r>
      <w:r>
        <w:br/>
      </w:r>
      <w:r>
        <w:rPr>
          <w:rStyle w:val="VerbatimChar"/>
        </w:rPr>
        <w:t xml:space="preserve">parameter Real S0 = N-I0-R0;//начальное кол-во подверженных</w:t>
      </w:r>
      <w:r>
        <w:br/>
      </w:r>
      <w:r>
        <w:br/>
      </w:r>
      <w:r>
        <w:rPr>
          <w:rStyle w:val="VerbatimChar"/>
        </w:rPr>
        <w:t xml:space="preserve">Real S(start=S0);//подверженные</w:t>
      </w:r>
      <w:r>
        <w:br/>
      </w:r>
      <w:r>
        <w:rPr>
          <w:rStyle w:val="VerbatimChar"/>
        </w:rPr>
        <w:t xml:space="preserve">Real I(start=I0);//инфицированные</w:t>
      </w:r>
      <w:r>
        <w:br/>
      </w:r>
      <w:r>
        <w:rPr>
          <w:rStyle w:val="VerbatimChar"/>
        </w:rPr>
        <w:t xml:space="preserve">Real R(start=R0);//с иммунитетом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2: I(0)&gt;I*</w:t>
      </w:r>
      <w:r>
        <w:br/>
      </w:r>
      <w:r>
        <w:rPr>
          <w:rStyle w:val="VerbatimChar"/>
        </w:rPr>
        <w:t xml:space="preserve">der(S)=-a*S;</w:t>
      </w:r>
      <w:r>
        <w:br/>
      </w:r>
      <w:r>
        <w:rPr>
          <w:rStyle w:val="VerbatimChar"/>
        </w:rPr>
        <w:t xml:space="preserve">der(I)=a*S-b*I;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br/>
      </w:r>
      <w:r>
        <w:rPr>
          <w:rStyle w:val="VerbatimChar"/>
        </w:rPr>
        <w:t xml:space="preserve">end lab62;</w:t>
      </w:r>
    </w:p>
    <w:p>
      <w:pPr>
        <w:pStyle w:val="FirstParagraph"/>
      </w:pPr>
      <w:r>
        <w:t xml:space="preserve">Я выполнила проверку кода.</w:t>
      </w:r>
    </w:p>
    <w:p>
      <w:pPr>
        <w:pStyle w:val="CaptionedFigure"/>
      </w:pPr>
      <w:bookmarkStart w:id="39" w:name="fig:001"/>
      <w:r>
        <w:drawing>
          <wp:inline>
            <wp:extent cx="5334000" cy="3114744"/>
            <wp:effectExtent b="0" l="0" r="0" t="0"/>
            <wp:docPr descr="Выполнение проверки для 2 модели." title="" id="37" name="Picture"/>
            <a:graphic>
              <a:graphicData uri="http://schemas.openxmlformats.org/drawingml/2006/picture">
                <pic:pic>
                  <pic:nvPicPr>
                    <pic:cNvPr descr="image/image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Выполнение проверки для 2 модели.</w:t>
      </w:r>
    </w:p>
    <w:p>
      <w:pPr>
        <w:pStyle w:val="BodyText"/>
      </w:pPr>
      <w:r>
        <w:t xml:space="preserve">После я делала установку симуляции.</w:t>
      </w:r>
    </w:p>
    <w:p>
      <w:pPr>
        <w:pStyle w:val="CaptionedFigure"/>
      </w:pPr>
      <w:bookmarkStart w:id="43" w:name="fig:001"/>
      <w:r>
        <w:drawing>
          <wp:inline>
            <wp:extent cx="5334000" cy="3149636"/>
            <wp:effectExtent b="0" l="0" r="0" t="0"/>
            <wp:docPr descr="Установка Симуляции." title="" id="41" name="Picture"/>
            <a:graphic>
              <a:graphicData uri="http://schemas.openxmlformats.org/drawingml/2006/picture">
                <pic:pic>
                  <pic:nvPicPr>
                    <pic:cNvPr descr="image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Установка Симуляции.</w:t>
      </w:r>
    </w:p>
    <w:p>
      <w:pPr>
        <w:pStyle w:val="BodyText"/>
      </w:pPr>
      <w:r>
        <w:t xml:space="preserve">В итоге, я получила следующие график:</w:t>
      </w:r>
    </w:p>
    <w:p>
      <w:pPr>
        <w:pStyle w:val="CaptionedFigure"/>
      </w:pPr>
      <w:bookmarkStart w:id="47" w:name="fig:001"/>
      <w:r>
        <w:drawing>
          <wp:inline>
            <wp:extent cx="5334000" cy="2753254"/>
            <wp:effectExtent b="0" l="0" r="0" t="0"/>
            <wp:docPr descr="Построение графика изменения числа особей в каждой из трех групп для случая I_0 &gt; I^*." title="" id="45" name="Picture"/>
            <a:graphic>
              <a:graphicData uri="http://schemas.openxmlformats.org/drawingml/2006/picture">
                <pic:pic>
                  <pic:nvPicPr>
                    <pic:cNvPr descr="image/image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Построение графика изменения числа особей в каждой из трех групп для случая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при работе с моделью</w:t>
      </w:r>
      <w:r>
        <w:t xml:space="preserve"> </w:t>
      </w:r>
      <w:r>
        <w:t xml:space="preserve">“</w:t>
      </w:r>
      <w:r>
        <w:t xml:space="preserve">задача об эпидемии</w:t>
      </w:r>
      <w:r>
        <w:t xml:space="preserve">”</w:t>
      </w:r>
      <w:r>
        <w:t xml:space="preserve">.</w:t>
      </w:r>
    </w:p>
    <w:bookmarkEnd w:id="49"/>
    <w:bookmarkStart w:id="50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Родионов, Ю.В. Основы математического моделирования: учебное электронное изда-ние / Ю.В. Родионов, А.Д. Нахман ; Тамбовский государственный технический универ-ситет. – Тамбов : Тамбовский государственный технический университет (ТГТУ), 2018. – 111 с. : табл., граф. – Режим доступа: по подписке. – URL: https://biblioclub.ru/index.php?page=book&amp;id=570456. – Библиогр. в кн. – ISBN 978-5-8265-1886-1. – Текст : электронный.</w:t>
      </w:r>
    </w:p>
    <w:p>
      <w:pPr>
        <w:numPr>
          <w:ilvl w:val="0"/>
          <w:numId w:val="1002"/>
        </w:numPr>
        <w:pStyle w:val="Compact"/>
      </w:pPr>
      <w:r>
        <w:t xml:space="preserve">Самарский Александр Андреевич. Математическое моделирование. Идеи. Методы. Примеры [Текст] / А.А. Самарский, А.П. Михайлов. - 2-е изд., испр. - М. : Физматлит, 2002. - 320 с. : ил. - ISBN 5-92221-0120-Х : 115.94. (ЕТ 20)</w:t>
      </w:r>
    </w:p>
    <w:p>
      <w:pPr>
        <w:numPr>
          <w:ilvl w:val="0"/>
          <w:numId w:val="1002"/>
        </w:numPr>
        <w:pStyle w:val="Compact"/>
      </w:pPr>
      <w:r>
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 URL: http://lib.rudn.ru/ProtectedView/Book/ViewBook/5847</w:t>
      </w:r>
    </w:p>
    <w:p>
      <w:pPr>
        <w:numPr>
          <w:ilvl w:val="0"/>
          <w:numId w:val="1002"/>
        </w:numPr>
        <w:pStyle w:val="Compact"/>
      </w:pPr>
      <w:r>
        <w:t xml:space="preserve">Документация по системе Modelica – Режим доступа: https://www.modelica.org/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Лёшьен Стефани</dc:creator>
  <dc:language>ru-RU</dc:language>
  <cp:keywords/>
  <dcterms:created xsi:type="dcterms:W3CDTF">2022-03-19T17:45:27Z</dcterms:created>
  <dcterms:modified xsi:type="dcterms:W3CDTF">2022-03-19T17:45:27Z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‘’задача об эпидемии’’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