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F1" w:rsidRDefault="007F3B7C">
      <w:pPr>
        <w:pStyle w:val="Nagwek1"/>
        <w:ind w:left="-5"/>
      </w:pPr>
      <w:r>
        <w:t xml:space="preserve">Witryna internetowa </w:t>
      </w:r>
    </w:p>
    <w:p w:rsidR="00451AF1" w:rsidRDefault="007F3B7C">
      <w:pPr>
        <w:spacing w:after="210"/>
        <w:ind w:right="1000"/>
      </w:pPr>
      <w:r>
        <w:t xml:space="preserve">Wygląd strony internetowej przedstawiono na </w:t>
      </w:r>
      <w:proofErr w:type="spellStart"/>
      <w:r>
        <w:t>screenie</w:t>
      </w:r>
      <w:proofErr w:type="spellEnd"/>
      <w:r>
        <w:t xml:space="preserve"> poniżej: </w:t>
      </w:r>
    </w:p>
    <w:p w:rsidR="00451AF1" w:rsidRDefault="007F3B7C">
      <w:pPr>
        <w:spacing w:after="261" w:line="259" w:lineRule="auto"/>
        <w:ind w:left="0" w:right="140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75733" cy="3275076"/>
                <wp:effectExtent l="0" t="0" r="0" b="0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733" cy="3275076"/>
                          <a:chOff x="0" y="0"/>
                          <a:chExt cx="5475733" cy="3275076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733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8300"/>
                            <a:ext cx="5475733" cy="16367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0" style="width:431.16pt;height:257.88pt;mso-position-horizontal-relative:char;mso-position-vertical-relative:line" coordsize="54757,32750">
                <v:shape id="Picture 83" style="position:absolute;width:54757;height:16383;left:0;top:0;" filled="f">
                  <v:imagedata r:id="rId7"/>
                </v:shape>
                <v:shape id="Picture 85" style="position:absolute;width:54757;height:16367;left:0;top:16383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451AF1" w:rsidRDefault="007F3B7C">
      <w:pPr>
        <w:spacing w:after="274"/>
        <w:ind w:right="1000"/>
      </w:pPr>
      <w:r>
        <w:t xml:space="preserve">Cechy witryny: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Strona główna o nazwie </w:t>
      </w:r>
      <w:r>
        <w:rPr>
          <w:color w:val="C7254E"/>
          <w:sz w:val="22"/>
          <w:shd w:val="clear" w:color="auto" w:fill="F9F2F4"/>
        </w:rPr>
        <w:t>formaty.html</w:t>
      </w:r>
      <w:r>
        <w:t xml:space="preserve">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Zastosowany właściwy </w:t>
      </w:r>
      <w:proofErr w:type="spellStart"/>
      <w:r>
        <w:t>standart</w:t>
      </w:r>
      <w:proofErr w:type="spellEnd"/>
      <w:r>
        <w:t xml:space="preserve"> kodowania polskich znaków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Tytuł strony widoczny na karcie przeglądarki: "Formatowanie"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Arkusz stylów o nazwie </w:t>
      </w:r>
      <w:r>
        <w:rPr>
          <w:color w:val="C7254E"/>
          <w:sz w:val="22"/>
          <w:shd w:val="clear" w:color="auto" w:fill="F9F2F4"/>
        </w:rPr>
        <w:t>styl2.css</w:t>
      </w:r>
      <w:r>
        <w:t xml:space="preserve"> prawidłowo podłączony z kodem strony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>Podział strony na bloki: baner, poniżej trzy panele górne, ułożone obok siebie, poniżej panel główny oraz na dole stopka. P</w:t>
      </w:r>
      <w:r>
        <w:t xml:space="preserve">odział zrealizowany za pomocą znaczników sekcji, zgodnie ze </w:t>
      </w:r>
      <w:proofErr w:type="spellStart"/>
      <w:r>
        <w:t>screenshotem</w:t>
      </w:r>
      <w:proofErr w:type="spellEnd"/>
      <w:r>
        <w:t xml:space="preserve"> </w:t>
      </w:r>
      <w:r>
        <w:rPr>
          <w:sz w:val="20"/>
        </w:rPr>
        <w:t></w:t>
      </w:r>
      <w:r>
        <w:rPr>
          <w:sz w:val="20"/>
        </w:rPr>
        <w:t xml:space="preserve"> </w:t>
      </w:r>
      <w:r>
        <w:t xml:space="preserve">Zawartość banera: </w:t>
      </w:r>
    </w:p>
    <w:p w:rsidR="00451AF1" w:rsidRDefault="007F3B7C">
      <w:pPr>
        <w:numPr>
          <w:ilvl w:val="1"/>
          <w:numId w:val="2"/>
        </w:numPr>
        <w:spacing w:after="83"/>
        <w:ind w:right="1000" w:hanging="360"/>
      </w:pPr>
      <w:r>
        <w:t xml:space="preserve">Nagłówek pierwszego stopnia o treści "Formatowanie dokumentów HTML"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Zawartość pierwszego panelu górnego: </w:t>
      </w:r>
    </w:p>
    <w:p w:rsidR="00451AF1" w:rsidRDefault="007F3B7C">
      <w:pPr>
        <w:numPr>
          <w:ilvl w:val="1"/>
          <w:numId w:val="2"/>
        </w:numPr>
        <w:spacing w:after="87"/>
        <w:ind w:right="1000" w:hanging="360"/>
      </w:pPr>
      <w:r>
        <w:t xml:space="preserve">Nagłówek drugiego stopnia o </w:t>
      </w:r>
      <w:proofErr w:type="spellStart"/>
      <w:r>
        <w:t>treści:"Przykład</w:t>
      </w:r>
      <w:proofErr w:type="spellEnd"/>
      <w:r>
        <w:t xml:space="preserve"> listy - ho</w:t>
      </w:r>
      <w:r>
        <w:t xml:space="preserve">bby" </w:t>
      </w:r>
    </w:p>
    <w:p w:rsidR="00451AF1" w:rsidRDefault="007F3B7C">
      <w:pPr>
        <w:numPr>
          <w:ilvl w:val="1"/>
          <w:numId w:val="2"/>
        </w:numPr>
        <w:ind w:right="1000" w:hanging="360"/>
      </w:pPr>
      <w:r>
        <w:t xml:space="preserve">Lista punktowana (nieuporządkowana) z zagnieżdżoną listą numerowaną (uporządkowaną) treść przedstawia obraz poniżej: </w:t>
      </w:r>
    </w:p>
    <w:p w:rsidR="00451AF1" w:rsidRDefault="007F3B7C">
      <w:pPr>
        <w:spacing w:after="205" w:line="259" w:lineRule="auto"/>
        <w:ind w:left="1442" w:right="0" w:firstLine="0"/>
        <w:jc w:val="left"/>
      </w:pPr>
      <w:r>
        <w:rPr>
          <w:noProof/>
        </w:rPr>
        <w:drawing>
          <wp:inline distT="0" distB="0" distL="0" distR="0">
            <wp:extent cx="1770888" cy="1338072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Zawartość drugiego panelu górnego: </w:t>
      </w:r>
    </w:p>
    <w:p w:rsidR="00451AF1" w:rsidRDefault="007F3B7C">
      <w:pPr>
        <w:numPr>
          <w:ilvl w:val="1"/>
          <w:numId w:val="2"/>
        </w:numPr>
        <w:spacing w:after="28" w:line="252" w:lineRule="auto"/>
        <w:ind w:right="1000" w:hanging="360"/>
      </w:pPr>
      <w:r>
        <w:lastRenderedPageBreak/>
        <w:t xml:space="preserve">Nagłówek drugiego stopnia o treści: "Przykład tabeli - rozkład dnia"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t xml:space="preserve">Tabela o wymiarze: </w:t>
      </w:r>
      <w:r>
        <w:rPr>
          <w:color w:val="C7254E"/>
          <w:sz w:val="22"/>
          <w:shd w:val="clear" w:color="auto" w:fill="F9F2F4"/>
        </w:rPr>
        <w:t>2</w:t>
      </w:r>
      <w:r>
        <w:t xml:space="preserve"> kolumny na </w:t>
      </w:r>
      <w:r>
        <w:rPr>
          <w:color w:val="C7254E"/>
          <w:sz w:val="22"/>
          <w:shd w:val="clear" w:color="auto" w:fill="F9F2F4"/>
        </w:rPr>
        <w:t>5</w:t>
      </w:r>
      <w:r>
        <w:t xml:space="preserve"> wierszy, z czego pierwszy wiersz jest wierszem nagłówkowym. W drugiej kolumnie dwa ostatnie wiersze są scalone. Tekst, który powinien znajdować się w komórkach przedstawia obraz poniżej: </w:t>
      </w:r>
    </w:p>
    <w:p w:rsidR="00451AF1" w:rsidRDefault="007F3B7C">
      <w:pPr>
        <w:spacing w:after="205" w:line="259" w:lineRule="auto"/>
        <w:ind w:left="0" w:right="3922" w:firstLine="0"/>
        <w:jc w:val="center"/>
      </w:pPr>
      <w:r>
        <w:rPr>
          <w:noProof/>
        </w:rPr>
        <w:drawing>
          <wp:inline distT="0" distB="0" distL="0" distR="0">
            <wp:extent cx="2042160" cy="15621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Zawartość trzeciego panelu głównego: </w:t>
      </w:r>
    </w:p>
    <w:p w:rsidR="00451AF1" w:rsidRDefault="007F3B7C">
      <w:pPr>
        <w:numPr>
          <w:ilvl w:val="1"/>
          <w:numId w:val="2"/>
        </w:numPr>
        <w:spacing w:after="90"/>
        <w:ind w:right="1000" w:hanging="360"/>
      </w:pPr>
      <w:bookmarkStart w:id="0" w:name="_GoBack"/>
      <w:r>
        <w:t xml:space="preserve">obraz napisany z tekstem alternatywnym "technologia web" </w:t>
      </w:r>
    </w:p>
    <w:bookmarkEnd w:id="0"/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Zawartość panelu głównego: </w:t>
      </w:r>
    </w:p>
    <w:p w:rsidR="00451AF1" w:rsidRDefault="007F3B7C">
      <w:pPr>
        <w:numPr>
          <w:ilvl w:val="1"/>
          <w:numId w:val="2"/>
        </w:numPr>
        <w:spacing w:after="87"/>
        <w:ind w:right="1000" w:hanging="360"/>
      </w:pPr>
      <w:r>
        <w:t xml:space="preserve">Paragraf (akapit) z tekstem "Podaj rozmiar tekstu w procentach: ", polem edycyjnym typu numerycznego oraz znakiem </w:t>
      </w:r>
      <w:r>
        <w:rPr>
          <w:color w:val="C7254E"/>
          <w:sz w:val="22"/>
          <w:shd w:val="clear" w:color="auto" w:fill="F9F2F4"/>
        </w:rPr>
        <w:t>%</w:t>
      </w:r>
      <w:r>
        <w:t xml:space="preserve"> za polem </w:t>
      </w:r>
    </w:p>
    <w:p w:rsidR="00451AF1" w:rsidRDefault="007F3B7C">
      <w:pPr>
        <w:numPr>
          <w:ilvl w:val="1"/>
          <w:numId w:val="2"/>
        </w:numPr>
        <w:spacing w:after="81"/>
        <w:ind w:right="1000" w:hanging="360"/>
      </w:pPr>
      <w:r>
        <w:t>Paragraf z listą wyboru, w której znajdują s</w:t>
      </w:r>
      <w:r>
        <w:t xml:space="preserve">ię elementy: "prosty" oraz "kursywa" </w:t>
      </w:r>
    </w:p>
    <w:p w:rsidR="00451AF1" w:rsidRDefault="007F3B7C">
      <w:pPr>
        <w:numPr>
          <w:ilvl w:val="1"/>
          <w:numId w:val="2"/>
        </w:numPr>
        <w:spacing w:after="82" w:line="252" w:lineRule="auto"/>
        <w:ind w:right="1000" w:hanging="360"/>
      </w:pPr>
      <w:r>
        <w:t xml:space="preserve">Paragraf z tekstem "Jakim kolorem sformatować tekst? Wybierz przycisk", pod tekstem trzy przyciski. Wciśnięcie każdego przycisku wywołuje skrypt </w:t>
      </w:r>
    </w:p>
    <w:p w:rsidR="00451AF1" w:rsidRDefault="007F3B7C">
      <w:pPr>
        <w:numPr>
          <w:ilvl w:val="1"/>
          <w:numId w:val="2"/>
        </w:numPr>
        <w:ind w:right="1000" w:hanging="360"/>
      </w:pPr>
      <w:r>
        <w:t xml:space="preserve">Paragraf z tekstem "To jest przykład paragrafu, który może być dowolnie </w:t>
      </w:r>
      <w:r>
        <w:t xml:space="preserve">formatowany przez Java </w:t>
      </w:r>
      <w:proofErr w:type="spellStart"/>
      <w:r>
        <w:t>Script</w:t>
      </w:r>
      <w:proofErr w:type="spellEnd"/>
      <w:r>
        <w:t xml:space="preserve">" </w:t>
      </w:r>
    </w:p>
    <w:p w:rsidR="00451AF1" w:rsidRDefault="007F3B7C">
      <w:pPr>
        <w:numPr>
          <w:ilvl w:val="0"/>
          <w:numId w:val="2"/>
        </w:numPr>
        <w:ind w:right="1000" w:hanging="360"/>
      </w:pPr>
      <w:r>
        <w:t xml:space="preserve">Zawartość stopki: </w:t>
      </w:r>
    </w:p>
    <w:p w:rsidR="00451AF1" w:rsidRDefault="007F3B7C">
      <w:pPr>
        <w:numPr>
          <w:ilvl w:val="2"/>
          <w:numId w:val="3"/>
        </w:numPr>
        <w:spacing w:after="82" w:line="252" w:lineRule="auto"/>
        <w:ind w:right="1165" w:hanging="360"/>
        <w:jc w:val="left"/>
      </w:pPr>
      <w:r>
        <w:t xml:space="preserve">Paragraf o treści "Formatowaniem tekstu zajmował się:", dalej wstawiony numer PESEL, numer PESEL jest zapisany czcionką pochyloną </w:t>
      </w:r>
    </w:p>
    <w:p w:rsidR="00451AF1" w:rsidRDefault="007F3B7C">
      <w:pPr>
        <w:numPr>
          <w:ilvl w:val="2"/>
          <w:numId w:val="3"/>
        </w:numPr>
        <w:spacing w:after="567"/>
        <w:ind w:right="1165" w:hanging="360"/>
        <w:jc w:val="left"/>
      </w:pPr>
      <w:r>
        <w:t xml:space="preserve">Odnośnik o treści "Odwiedź także" prowadzący do strony </w:t>
      </w:r>
      <w:r>
        <w:rPr>
          <w:color w:val="C7254E"/>
          <w:sz w:val="22"/>
          <w:shd w:val="clear" w:color="auto" w:fill="F9F2F4"/>
        </w:rPr>
        <w:t>formatowanie.pl</w:t>
      </w:r>
      <w:r>
        <w:t>. Od</w:t>
      </w:r>
      <w:r>
        <w:t xml:space="preserve">nośnik otwiera się w osobnym oknie. </w:t>
      </w:r>
    </w:p>
    <w:p w:rsidR="00451AF1" w:rsidRDefault="007F3B7C">
      <w:pPr>
        <w:pStyle w:val="Nagwek1"/>
        <w:ind w:left="-5"/>
      </w:pPr>
      <w:r>
        <w:t xml:space="preserve">Styl CSS witryny internetowej </w:t>
      </w:r>
    </w:p>
    <w:p w:rsidR="00451AF1" w:rsidRDefault="007F3B7C">
      <w:pPr>
        <w:spacing w:after="278"/>
        <w:ind w:right="1000"/>
      </w:pPr>
      <w:r>
        <w:t xml:space="preserve">Plik </w:t>
      </w:r>
      <w:r>
        <w:rPr>
          <w:color w:val="C7254E"/>
          <w:sz w:val="22"/>
          <w:shd w:val="clear" w:color="auto" w:fill="F9F2F4"/>
        </w:rPr>
        <w:t>styl2.css</w:t>
      </w:r>
      <w:r>
        <w:t xml:space="preserve"> zawiera formatowanie: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Wspólne dla całej strony: krój czcionki </w:t>
      </w:r>
      <w:r>
        <w:rPr>
          <w:color w:val="C7254E"/>
          <w:sz w:val="22"/>
          <w:shd w:val="clear" w:color="auto" w:fill="F9F2F4"/>
        </w:rPr>
        <w:t>Georgia</w:t>
      </w:r>
      <w:r>
        <w:t xml:space="preserve">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Dla banera: kolor tła </w:t>
      </w:r>
      <w:r>
        <w:rPr>
          <w:color w:val="C7254E"/>
          <w:sz w:val="22"/>
          <w:shd w:val="clear" w:color="auto" w:fill="F9F2F4"/>
        </w:rPr>
        <w:t>#824555</w:t>
      </w:r>
      <w:r>
        <w:t xml:space="preserve">, biały kolor czcionki, wyrównanie tekstu do środka, marginesy wewnętrzne </w:t>
      </w:r>
      <w:r>
        <w:rPr>
          <w:color w:val="C7254E"/>
          <w:sz w:val="22"/>
          <w:shd w:val="clear" w:color="auto" w:fill="F9F2F4"/>
        </w:rPr>
        <w:t>20px</w:t>
      </w:r>
      <w:r>
        <w:t xml:space="preserve">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Wspólne dla pierwszego i drugiego panelu górnego: kolor tła </w:t>
      </w:r>
      <w:r>
        <w:rPr>
          <w:color w:val="C7254E"/>
          <w:sz w:val="22"/>
          <w:shd w:val="clear" w:color="auto" w:fill="F9F2F4"/>
        </w:rPr>
        <w:t>#A26475</w:t>
      </w:r>
      <w:r>
        <w:t xml:space="preserve">, biały kolor czcionki, szerokość </w:t>
      </w:r>
      <w:r>
        <w:rPr>
          <w:color w:val="C7254E"/>
          <w:sz w:val="22"/>
          <w:shd w:val="clear" w:color="auto" w:fill="F9F2F4"/>
        </w:rPr>
        <w:t>30%</w:t>
      </w:r>
      <w:r>
        <w:t xml:space="preserve">, wysokość </w:t>
      </w:r>
      <w:r>
        <w:rPr>
          <w:color w:val="C7254E"/>
          <w:sz w:val="22"/>
        </w:rPr>
        <w:t>300px</w:t>
      </w:r>
      <w:r>
        <w:t xml:space="preserve">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2394204</wp:posOffset>
                </wp:positionH>
                <wp:positionV relativeFrom="paragraph">
                  <wp:posOffset>-210166</wp:posOffset>
                </wp:positionV>
                <wp:extent cx="1772412" cy="710184"/>
                <wp:effectExtent l="0" t="0" r="0" b="0"/>
                <wp:wrapNone/>
                <wp:docPr id="3904" name="Group 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412" cy="710184"/>
                          <a:chOff x="0" y="0"/>
                          <a:chExt cx="1772412" cy="710184"/>
                        </a:xfrm>
                      </wpg:grpSpPr>
                      <wps:wsp>
                        <wps:cNvPr id="4196" name="Shape 4196"/>
                        <wps:cNvSpPr/>
                        <wps:spPr>
                          <a:xfrm>
                            <a:off x="999744" y="0"/>
                            <a:ext cx="38252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76784">
                                <a:moveTo>
                                  <a:pt x="0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1234440" y="178308"/>
                            <a:ext cx="53797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" h="176784">
                                <a:moveTo>
                                  <a:pt x="0" y="0"/>
                                </a:moveTo>
                                <a:lnTo>
                                  <a:pt x="537972" y="0"/>
                                </a:lnTo>
                                <a:lnTo>
                                  <a:pt x="53797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0" y="355092"/>
                            <a:ext cx="38557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" h="176784">
                                <a:moveTo>
                                  <a:pt x="0" y="0"/>
                                </a:moveTo>
                                <a:lnTo>
                                  <a:pt x="385572" y="0"/>
                                </a:lnTo>
                                <a:lnTo>
                                  <a:pt x="38557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338328" y="533400"/>
                            <a:ext cx="53949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176784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4" style="width:139.56pt;height:55.92pt;position:absolute;z-index:-2147483596;mso-position-horizontal-relative:text;mso-position-horizontal:absolute;margin-left:188.52pt;mso-position-vertical-relative:text;margin-top:-16.5486pt;" coordsize="17724,7101">
                <v:shape id="Shape 4200" style="position:absolute;width:3825;height:1767;left:9997;top:0;" coordsize="382524,176784" path="m0,0l382524,0l382524,176784l0,176784l0,0">
                  <v:stroke weight="0pt" endcap="flat" joinstyle="miter" miterlimit="10" on="false" color="#000000" opacity="0"/>
                  <v:fill on="true" color="#f9f2f4"/>
                </v:shape>
                <v:shape id="Shape 4201" style="position:absolute;width:5379;height:1767;left:12344;top:1783;" coordsize="537972,176784" path="m0,0l537972,0l537972,176784l0,176784l0,0">
                  <v:stroke weight="0pt" endcap="flat" joinstyle="miter" miterlimit="10" on="false" color="#000000" opacity="0"/>
                  <v:fill on="true" color="#f9f2f4"/>
                </v:shape>
                <v:shape id="Shape 4202" style="position:absolute;width:3855;height:1767;left:0;top:3550;" coordsize="385572,176784" path="m0,0l385572,0l385572,176784l0,176784l0,0">
                  <v:stroke weight="0pt" endcap="flat" joinstyle="miter" miterlimit="10" on="false" color="#000000" opacity="0"/>
                  <v:fill on="true" color="#f9f2f4"/>
                </v:shape>
                <v:shape id="Shape 4203" style="position:absolute;width:5394;height:1767;left:3383;top:5334;" coordsize="539496,176784" path="m0,0l539496,0l539496,176784l0,176784l0,0">
                  <v:stroke weight="0pt" endcap="flat" joinstyle="miter" miterlimit="10" on="false" color="#000000" opacity="0"/>
                  <v:fill on="true" color="#f9f2f4"/>
                </v:shape>
              </v:group>
            </w:pict>
          </mc:Fallback>
        </mc:AlternateContent>
      </w:r>
      <w:r>
        <w:t xml:space="preserve">Dla trzeciego panelu górnego: kolor tła </w:t>
      </w:r>
      <w:r>
        <w:rPr>
          <w:color w:val="C7254E"/>
          <w:sz w:val="22"/>
        </w:rPr>
        <w:t>#A26475</w:t>
      </w:r>
      <w:r>
        <w:t xml:space="preserve">, biały kolor czcionki, szerokość </w:t>
      </w:r>
      <w:r>
        <w:rPr>
          <w:color w:val="C7254E"/>
          <w:sz w:val="22"/>
          <w:shd w:val="clear" w:color="auto" w:fill="F9F2F4"/>
        </w:rPr>
        <w:t>40%</w:t>
      </w:r>
      <w:r>
        <w:t xml:space="preserve">, wysokość </w:t>
      </w:r>
      <w:r>
        <w:rPr>
          <w:color w:val="C7254E"/>
          <w:sz w:val="22"/>
        </w:rPr>
        <w:t>300px</w:t>
      </w:r>
      <w:r>
        <w:t xml:space="preserve">, wyrównanie tekstu do prawej strony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Dla panelu głównego: kolor tła </w:t>
      </w:r>
      <w:r>
        <w:rPr>
          <w:color w:val="C7254E"/>
          <w:sz w:val="22"/>
        </w:rPr>
        <w:t>#F0EAE2</w:t>
      </w:r>
      <w:r>
        <w:t xml:space="preserve">, marginesy wewnętrzne </w:t>
      </w:r>
      <w:r>
        <w:rPr>
          <w:color w:val="C7254E"/>
          <w:sz w:val="22"/>
          <w:shd w:val="clear" w:color="auto" w:fill="F9F2F4"/>
        </w:rPr>
        <w:t>50px</w:t>
      </w:r>
      <w:r>
        <w:t xml:space="preserve">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lastRenderedPageBreak/>
        <w:t xml:space="preserve">Dla stopki: kolor tła </w:t>
      </w:r>
      <w:r>
        <w:rPr>
          <w:color w:val="C7254E"/>
          <w:sz w:val="22"/>
          <w:shd w:val="clear" w:color="auto" w:fill="F9F2F4"/>
        </w:rPr>
        <w:t>#824555</w:t>
      </w:r>
      <w:r>
        <w:t>, biały kolor czcionki, wyrównanie tekstu do środka, marginesy wewnęt</w:t>
      </w:r>
      <w:r>
        <w:t xml:space="preserve">rzne </w:t>
      </w:r>
      <w:r>
        <w:rPr>
          <w:color w:val="C7254E"/>
          <w:sz w:val="22"/>
          <w:shd w:val="clear" w:color="auto" w:fill="F9F2F4"/>
        </w:rPr>
        <w:t>20px</w:t>
      </w:r>
      <w:r>
        <w:t xml:space="preserve">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Wspólne dla selektora tabeli, komórki i komórki nagłówka: obramowanie </w:t>
      </w:r>
      <w:r>
        <w:rPr>
          <w:color w:val="C7254E"/>
          <w:sz w:val="22"/>
          <w:shd w:val="clear" w:color="auto" w:fill="F9F2F4"/>
        </w:rPr>
        <w:t>2px</w:t>
      </w:r>
      <w:r>
        <w:t xml:space="preserve">, linią ciągłą kolor </w:t>
      </w:r>
      <w:r>
        <w:rPr>
          <w:color w:val="C7254E"/>
          <w:sz w:val="22"/>
          <w:shd w:val="clear" w:color="auto" w:fill="F9F2F4"/>
        </w:rPr>
        <w:t>#69293A</w:t>
      </w:r>
      <w:r>
        <w:t xml:space="preserve">, marginesy wewnętrzne </w:t>
      </w:r>
      <w:r>
        <w:rPr>
          <w:color w:val="C7254E"/>
          <w:sz w:val="22"/>
          <w:shd w:val="clear" w:color="auto" w:fill="F9F2F4"/>
        </w:rPr>
        <w:t>7px</w:t>
      </w:r>
      <w:r>
        <w:t xml:space="preserve">, obramowanie sąsiednich komórek tabeli za pomocą wspólnej linii (komórki nie są obramowanie osobnymi liniami)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>Dla se</w:t>
      </w:r>
      <w:r>
        <w:t xml:space="preserve">lektora lisy punktowanej: styl </w:t>
      </w:r>
      <w:proofErr w:type="spellStart"/>
      <w:r>
        <w:t>punktora</w:t>
      </w:r>
      <w:proofErr w:type="spellEnd"/>
      <w:r>
        <w:t xml:space="preserve"> - kwadrat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Dla pierwszego przycisku kolor tła czerwony </w:t>
      </w:r>
    </w:p>
    <w:p w:rsidR="00451AF1" w:rsidRDefault="007F3B7C">
      <w:pPr>
        <w:numPr>
          <w:ilvl w:val="0"/>
          <w:numId w:val="4"/>
        </w:numPr>
        <w:ind w:right="1000" w:hanging="360"/>
      </w:pPr>
      <w:r>
        <w:t xml:space="preserve">Dla drugiego przycisku kolor tła zielony </w:t>
      </w:r>
    </w:p>
    <w:sectPr w:rsidR="00451AF1">
      <w:pgSz w:w="11906" w:h="16838"/>
      <w:pgMar w:top="1418" w:right="404" w:bottom="147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7C78"/>
    <w:multiLevelType w:val="hybridMultilevel"/>
    <w:tmpl w:val="CE8A2DB2"/>
    <w:lvl w:ilvl="0" w:tplc="86F2831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98C2B6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41AB8">
      <w:start w:val="1"/>
      <w:numFmt w:val="bullet"/>
      <w:lvlRestart w:val="0"/>
      <w:lvlText w:val="o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2014CA">
      <w:start w:val="1"/>
      <w:numFmt w:val="bullet"/>
      <w:lvlText w:val="•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76D826">
      <w:start w:val="1"/>
      <w:numFmt w:val="bullet"/>
      <w:lvlText w:val="o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42745C">
      <w:start w:val="1"/>
      <w:numFmt w:val="bullet"/>
      <w:lvlText w:val="▪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6AB9E">
      <w:start w:val="1"/>
      <w:numFmt w:val="bullet"/>
      <w:lvlText w:val="•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988AA8">
      <w:start w:val="1"/>
      <w:numFmt w:val="bullet"/>
      <w:lvlText w:val="o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875A6">
      <w:start w:val="1"/>
      <w:numFmt w:val="bullet"/>
      <w:lvlText w:val="▪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91432"/>
    <w:multiLevelType w:val="hybridMultilevel"/>
    <w:tmpl w:val="0026046E"/>
    <w:lvl w:ilvl="0" w:tplc="2AF8E6B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8C0D0">
      <w:start w:val="1"/>
      <w:numFmt w:val="bullet"/>
      <w:lvlText w:val="o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140D18">
      <w:start w:val="1"/>
      <w:numFmt w:val="bullet"/>
      <w:lvlText w:val="▪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49860">
      <w:start w:val="1"/>
      <w:numFmt w:val="bullet"/>
      <w:lvlText w:val="•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6D660">
      <w:start w:val="1"/>
      <w:numFmt w:val="bullet"/>
      <w:lvlText w:val="o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2C6BF0">
      <w:start w:val="1"/>
      <w:numFmt w:val="bullet"/>
      <w:lvlText w:val="▪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40D084">
      <w:start w:val="1"/>
      <w:numFmt w:val="bullet"/>
      <w:lvlText w:val="•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D41C1A">
      <w:start w:val="1"/>
      <w:numFmt w:val="bullet"/>
      <w:lvlText w:val="o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94E1C2">
      <w:start w:val="1"/>
      <w:numFmt w:val="bullet"/>
      <w:lvlText w:val="▪"/>
      <w:lvlJc w:val="left"/>
      <w:pPr>
        <w:ind w:left="6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EE0177"/>
    <w:multiLevelType w:val="hybridMultilevel"/>
    <w:tmpl w:val="A90A664C"/>
    <w:lvl w:ilvl="0" w:tplc="090A18C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2D76E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52CCF8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6CBC12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A27AA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0C0C7A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CC290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09A14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A1E1C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F90CAF"/>
    <w:multiLevelType w:val="hybridMultilevel"/>
    <w:tmpl w:val="A9BE6206"/>
    <w:lvl w:ilvl="0" w:tplc="EDE4C3C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0AB70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85CCE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AB03A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298AE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25A00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4909C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3220E6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28DFE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104947"/>
    <w:multiLevelType w:val="hybridMultilevel"/>
    <w:tmpl w:val="FF1A4624"/>
    <w:lvl w:ilvl="0" w:tplc="67164D1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4E8166">
      <w:start w:val="1"/>
      <w:numFmt w:val="bullet"/>
      <w:lvlText w:val="o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A4FA0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38D92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486D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C0366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42C36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0388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327356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D7188C"/>
    <w:multiLevelType w:val="hybridMultilevel"/>
    <w:tmpl w:val="C7860DCC"/>
    <w:lvl w:ilvl="0" w:tplc="9030EA3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CCE256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E8D2CA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6E384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546516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855CE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A3A9A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ADC72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4838E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F1"/>
    <w:rsid w:val="00451AF1"/>
    <w:rsid w:val="007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99D70-6E78-429D-91F7-EFD3F1B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3" w:line="249" w:lineRule="auto"/>
      <w:ind w:left="10" w:right="10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43"/>
      <w:ind w:left="10" w:hanging="10"/>
      <w:outlineLvl w:val="0"/>
    </w:pPr>
    <w:rPr>
      <w:rFonts w:ascii="Times New Roman" w:eastAsia="Times New Roman" w:hAnsi="Times New Roman" w:cs="Times New Roman"/>
      <w:color w:val="111111"/>
      <w:sz w:val="3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color w:val="111111"/>
      <w:sz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Dokument5</vt:lpstr>
    </vt:vector>
  </TitlesOfParts>
  <Company>ZSTI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Dokument5</dc:title>
  <dc:subject/>
  <dc:creator>bodo</dc:creator>
  <cp:keywords/>
  <cp:lastModifiedBy>Dariusz Bodzioch</cp:lastModifiedBy>
  <cp:revision>2</cp:revision>
  <dcterms:created xsi:type="dcterms:W3CDTF">2023-12-05T09:18:00Z</dcterms:created>
  <dcterms:modified xsi:type="dcterms:W3CDTF">2023-12-05T09:18:00Z</dcterms:modified>
</cp:coreProperties>
</file>