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3AB" w:rsidRPr="00C62295" w:rsidRDefault="00B253AB" w:rsidP="00B253AB">
      <w:pPr>
        <w:ind w:firstLine="708"/>
        <w:jc w:val="both"/>
        <w:rPr>
          <w:sz w:val="28"/>
          <w:szCs w:val="28"/>
        </w:rPr>
      </w:pPr>
      <w:r w:rsidRPr="00C62295">
        <w:rPr>
          <w:sz w:val="28"/>
          <w:szCs w:val="28"/>
        </w:rPr>
        <w:t>У 2020-2021 н.р. робота Степанівського міжшкільного навчально-виробничого комбінату (МНВК) була спрямована на виконання Законів України «Про освіту», «Про загальну середню освіту», «Про професійно-технічну освіту», реалізації державних, регіональних та районних програм у галузі освіти, інших законодавчих та нормативних документів.</w:t>
      </w:r>
    </w:p>
    <w:p w:rsidR="00B253AB" w:rsidRPr="00C62295" w:rsidRDefault="00B253AB" w:rsidP="00B253AB">
      <w:pPr>
        <w:pStyle w:val="BodyText2"/>
        <w:numPr>
          <w:ilvl w:val="12"/>
          <w:numId w:val="0"/>
        </w:numPr>
        <w:ind w:firstLine="708"/>
        <w:rPr>
          <w:b w:val="0"/>
          <w:szCs w:val="28"/>
          <w:lang w:val="uk-UA"/>
        </w:rPr>
      </w:pPr>
      <w:r w:rsidRPr="00C62295">
        <w:rPr>
          <w:b w:val="0"/>
          <w:szCs w:val="28"/>
          <w:lang w:val="uk-UA"/>
        </w:rPr>
        <w:t>МНВК здійснював свою діяльність відповідно до «</w:t>
      </w:r>
      <w:r w:rsidRPr="00C62295">
        <w:rPr>
          <w:b w:val="0"/>
          <w:color w:val="000000"/>
          <w:szCs w:val="28"/>
          <w:lang w:val="uk-UA"/>
        </w:rPr>
        <w:t xml:space="preserve">Положення про організацію навчально-виробничого процесу в професійно-технічних навчальних закладах», затвердженого наказом Міністерства освіти і науки України від 30.05.2006 року № 419 із змінами та </w:t>
      </w:r>
      <w:r w:rsidRPr="00C62295">
        <w:rPr>
          <w:b w:val="0"/>
          <w:szCs w:val="28"/>
          <w:lang w:val="uk-UA"/>
        </w:rPr>
        <w:t>власного Статуту.</w:t>
      </w:r>
    </w:p>
    <w:p w:rsidR="00B253AB" w:rsidRPr="00C62295" w:rsidRDefault="00B253AB" w:rsidP="00B253AB">
      <w:pPr>
        <w:pStyle w:val="BodyText2"/>
        <w:numPr>
          <w:ilvl w:val="12"/>
          <w:numId w:val="0"/>
        </w:numPr>
        <w:ind w:firstLine="708"/>
        <w:rPr>
          <w:b w:val="0"/>
          <w:szCs w:val="28"/>
          <w:lang w:val="uk-UA"/>
        </w:rPr>
      </w:pPr>
      <w:r w:rsidRPr="00C62295">
        <w:rPr>
          <w:b w:val="0"/>
          <w:szCs w:val="28"/>
          <w:lang w:val="uk-UA"/>
        </w:rPr>
        <w:t>Проблема навчального закладу «Формування професійної та життєвої компетентності учнів шляхом впровадження в навчальний процес інноваційних технологій навчання».</w:t>
      </w:r>
    </w:p>
    <w:p w:rsidR="00B253AB" w:rsidRPr="00C62295" w:rsidRDefault="00B253AB" w:rsidP="00B253AB">
      <w:pPr>
        <w:ind w:firstLine="708"/>
        <w:jc w:val="both"/>
        <w:rPr>
          <w:sz w:val="28"/>
          <w:szCs w:val="28"/>
        </w:rPr>
      </w:pPr>
      <w:r w:rsidRPr="00C62295">
        <w:rPr>
          <w:sz w:val="28"/>
          <w:szCs w:val="28"/>
        </w:rPr>
        <w:t>Навчально-виховний процес відбувався в одну зміну.</w:t>
      </w:r>
    </w:p>
    <w:p w:rsidR="00B253AB" w:rsidRPr="00C62295" w:rsidRDefault="00B253AB" w:rsidP="00B253AB">
      <w:pPr>
        <w:ind w:firstLine="708"/>
        <w:jc w:val="both"/>
        <w:rPr>
          <w:sz w:val="28"/>
          <w:szCs w:val="28"/>
        </w:rPr>
      </w:pPr>
      <w:r w:rsidRPr="00C62295">
        <w:rPr>
          <w:sz w:val="28"/>
          <w:szCs w:val="28"/>
        </w:rPr>
        <w:t xml:space="preserve">Комбінат охоплював навчанням учнів 10-11-х класів </w:t>
      </w:r>
      <w:r>
        <w:rPr>
          <w:sz w:val="28"/>
          <w:szCs w:val="28"/>
        </w:rPr>
        <w:t>де</w:t>
      </w:r>
      <w:r>
        <w:rPr>
          <w:sz w:val="28"/>
          <w:szCs w:val="28"/>
          <w:lang w:val="uk-UA"/>
        </w:rPr>
        <w:t>с</w:t>
      </w:r>
      <w:r w:rsidRPr="00C62295">
        <w:rPr>
          <w:sz w:val="28"/>
          <w:szCs w:val="28"/>
        </w:rPr>
        <w:t>яти   ЗЗСО І-ІІІ  ст. , які обрали технологічний профіль навчання</w:t>
      </w:r>
      <w:r>
        <w:rPr>
          <w:sz w:val="28"/>
          <w:szCs w:val="28"/>
          <w:lang w:val="uk-UA"/>
        </w:rPr>
        <w:t xml:space="preserve"> (</w:t>
      </w:r>
      <w:r>
        <w:rPr>
          <w:color w:val="000000"/>
          <w:sz w:val="28"/>
          <w:szCs w:val="28"/>
        </w:rPr>
        <w:t>Березнянсько</w:t>
      </w:r>
      <w:r>
        <w:rPr>
          <w:color w:val="000000"/>
          <w:sz w:val="28"/>
          <w:szCs w:val="28"/>
          <w:lang w:val="uk-UA"/>
        </w:rPr>
        <w:t>го</w:t>
      </w:r>
      <w:r w:rsidRPr="00C62295">
        <w:rPr>
          <w:color w:val="000000"/>
          <w:sz w:val="28"/>
          <w:szCs w:val="28"/>
        </w:rPr>
        <w:t xml:space="preserve">, </w:t>
      </w:r>
      <w:r w:rsidRPr="00C62295">
        <w:rPr>
          <w:sz w:val="28"/>
          <w:szCs w:val="28"/>
        </w:rPr>
        <w:t>Блистівськ</w:t>
      </w:r>
      <w:r>
        <w:rPr>
          <w:sz w:val="28"/>
          <w:szCs w:val="28"/>
        </w:rPr>
        <w:t>о</w:t>
      </w:r>
      <w:r>
        <w:rPr>
          <w:sz w:val="28"/>
          <w:szCs w:val="28"/>
          <w:lang w:val="uk-UA"/>
        </w:rPr>
        <w:t>го</w:t>
      </w:r>
      <w:r w:rsidRPr="00C62295">
        <w:rPr>
          <w:sz w:val="28"/>
          <w:szCs w:val="28"/>
        </w:rPr>
        <w:t>, Дягівськ</w:t>
      </w:r>
      <w:r>
        <w:rPr>
          <w:sz w:val="28"/>
          <w:szCs w:val="28"/>
        </w:rPr>
        <w:t>о</w:t>
      </w:r>
      <w:r>
        <w:rPr>
          <w:sz w:val="28"/>
          <w:szCs w:val="28"/>
          <w:lang w:val="uk-UA"/>
        </w:rPr>
        <w:t>го</w:t>
      </w:r>
      <w:r w:rsidRPr="00C62295">
        <w:rPr>
          <w:sz w:val="28"/>
          <w:szCs w:val="28"/>
        </w:rPr>
        <w:t>, Киселівськ</w:t>
      </w:r>
      <w:r>
        <w:rPr>
          <w:sz w:val="28"/>
          <w:szCs w:val="28"/>
        </w:rPr>
        <w:t>о</w:t>
      </w:r>
      <w:r>
        <w:rPr>
          <w:sz w:val="28"/>
          <w:szCs w:val="28"/>
          <w:lang w:val="uk-UA"/>
        </w:rPr>
        <w:t>го</w:t>
      </w:r>
      <w:r w:rsidRPr="00C62295">
        <w:rPr>
          <w:sz w:val="28"/>
          <w:szCs w:val="28"/>
        </w:rPr>
        <w:t>, Локнистенськ</w:t>
      </w:r>
      <w:r>
        <w:rPr>
          <w:sz w:val="28"/>
          <w:szCs w:val="28"/>
        </w:rPr>
        <w:t>о</w:t>
      </w:r>
      <w:r>
        <w:rPr>
          <w:sz w:val="28"/>
          <w:szCs w:val="28"/>
          <w:lang w:val="uk-UA"/>
        </w:rPr>
        <w:t>го</w:t>
      </w:r>
      <w:r w:rsidRPr="00C62295">
        <w:rPr>
          <w:sz w:val="28"/>
          <w:szCs w:val="28"/>
        </w:rPr>
        <w:t>, Макошинськ</w:t>
      </w:r>
      <w:r>
        <w:rPr>
          <w:sz w:val="28"/>
          <w:szCs w:val="28"/>
        </w:rPr>
        <w:t>о</w:t>
      </w:r>
      <w:r>
        <w:rPr>
          <w:sz w:val="28"/>
          <w:szCs w:val="28"/>
          <w:lang w:val="uk-UA"/>
        </w:rPr>
        <w:t>го</w:t>
      </w:r>
      <w:r w:rsidRPr="00C62295">
        <w:rPr>
          <w:sz w:val="28"/>
          <w:szCs w:val="28"/>
        </w:rPr>
        <w:t xml:space="preserve">, </w:t>
      </w:r>
      <w:r>
        <w:rPr>
          <w:sz w:val="28"/>
          <w:szCs w:val="28"/>
        </w:rPr>
        <w:t>Покровсько</w:t>
      </w:r>
      <w:r>
        <w:rPr>
          <w:sz w:val="28"/>
          <w:szCs w:val="28"/>
          <w:lang w:val="uk-UA"/>
        </w:rPr>
        <w:t>го</w:t>
      </w:r>
      <w:r w:rsidRPr="00C62295">
        <w:rPr>
          <w:sz w:val="28"/>
          <w:szCs w:val="28"/>
        </w:rPr>
        <w:t>,  Синявськ</w:t>
      </w:r>
      <w:r>
        <w:rPr>
          <w:sz w:val="28"/>
          <w:szCs w:val="28"/>
        </w:rPr>
        <w:t>о</w:t>
      </w:r>
      <w:r>
        <w:rPr>
          <w:sz w:val="28"/>
          <w:szCs w:val="28"/>
          <w:lang w:val="uk-UA"/>
        </w:rPr>
        <w:t>го</w:t>
      </w:r>
      <w:r w:rsidRPr="00C62295">
        <w:rPr>
          <w:sz w:val="28"/>
          <w:szCs w:val="28"/>
        </w:rPr>
        <w:t>, Стольненськ</w:t>
      </w:r>
      <w:r>
        <w:rPr>
          <w:sz w:val="28"/>
          <w:szCs w:val="28"/>
        </w:rPr>
        <w:t>о</w:t>
      </w:r>
      <w:r>
        <w:rPr>
          <w:sz w:val="28"/>
          <w:szCs w:val="28"/>
          <w:lang w:val="uk-UA"/>
        </w:rPr>
        <w:t>го, Менської гімназії)</w:t>
      </w:r>
      <w:r>
        <w:rPr>
          <w:sz w:val="28"/>
          <w:szCs w:val="28"/>
        </w:rPr>
        <w:t xml:space="preserve"> </w:t>
      </w:r>
      <w:r w:rsidRPr="00C62295">
        <w:rPr>
          <w:sz w:val="28"/>
          <w:szCs w:val="28"/>
        </w:rPr>
        <w:t xml:space="preserve"> та здійснював професійну підготовку за професіями:</w:t>
      </w:r>
    </w:p>
    <w:p w:rsidR="00B253AB" w:rsidRPr="00C62295" w:rsidRDefault="00B253AB" w:rsidP="00B253AB">
      <w:pPr>
        <w:numPr>
          <w:ilvl w:val="0"/>
          <w:numId w:val="1"/>
        </w:numPr>
        <w:jc w:val="both"/>
        <w:rPr>
          <w:sz w:val="28"/>
          <w:szCs w:val="28"/>
        </w:rPr>
      </w:pPr>
      <w:r w:rsidRPr="00C62295">
        <w:rPr>
          <w:sz w:val="28"/>
          <w:szCs w:val="28"/>
        </w:rPr>
        <w:t>«Оператор комп’ютерного набору»;</w:t>
      </w:r>
    </w:p>
    <w:p w:rsidR="00B253AB" w:rsidRPr="00C62295" w:rsidRDefault="00B253AB" w:rsidP="00B253AB">
      <w:pPr>
        <w:numPr>
          <w:ilvl w:val="0"/>
          <w:numId w:val="1"/>
        </w:numPr>
        <w:jc w:val="both"/>
        <w:rPr>
          <w:sz w:val="28"/>
          <w:szCs w:val="28"/>
        </w:rPr>
      </w:pPr>
      <w:r w:rsidRPr="00C62295">
        <w:rPr>
          <w:sz w:val="28"/>
          <w:szCs w:val="28"/>
        </w:rPr>
        <w:t>«Водій автотранспортних засобів категорій «В, С1, С»»;</w:t>
      </w:r>
    </w:p>
    <w:p w:rsidR="00B253AB" w:rsidRPr="00C62295" w:rsidRDefault="00B253AB" w:rsidP="00B253AB">
      <w:pPr>
        <w:numPr>
          <w:ilvl w:val="0"/>
          <w:numId w:val="1"/>
        </w:numPr>
        <w:jc w:val="both"/>
        <w:rPr>
          <w:sz w:val="28"/>
          <w:szCs w:val="28"/>
        </w:rPr>
      </w:pPr>
      <w:r w:rsidRPr="00C62295">
        <w:rPr>
          <w:sz w:val="28"/>
          <w:szCs w:val="28"/>
        </w:rPr>
        <w:t xml:space="preserve"> «Тракторист-машиніст сільськогосподарського виробництва категорії «А1»»;</w:t>
      </w:r>
    </w:p>
    <w:p w:rsidR="00B253AB" w:rsidRPr="00C62295" w:rsidRDefault="00B253AB" w:rsidP="00B253AB">
      <w:pPr>
        <w:ind w:firstLine="708"/>
        <w:jc w:val="both"/>
        <w:rPr>
          <w:sz w:val="28"/>
          <w:szCs w:val="28"/>
        </w:rPr>
      </w:pPr>
      <w:r w:rsidRPr="00C62295">
        <w:rPr>
          <w:sz w:val="28"/>
          <w:szCs w:val="28"/>
        </w:rPr>
        <w:t xml:space="preserve">У навчальному закладі створено і діє модель допрофільної та профільної підготовки, довузівської підготовки та соціально-психологічне супроводження випускників. </w:t>
      </w:r>
    </w:p>
    <w:p w:rsidR="00B253AB" w:rsidRPr="00C62295" w:rsidRDefault="00B253AB" w:rsidP="00B253AB">
      <w:pPr>
        <w:ind w:firstLine="708"/>
        <w:jc w:val="both"/>
        <w:rPr>
          <w:color w:val="FF0000"/>
          <w:sz w:val="28"/>
          <w:szCs w:val="28"/>
        </w:rPr>
      </w:pPr>
      <w:r w:rsidRPr="00C62295">
        <w:rPr>
          <w:sz w:val="28"/>
          <w:szCs w:val="28"/>
        </w:rPr>
        <w:t>В рамках профільного навчання запроваджено програми курсів за вибором для учнів 10-11 класів: «Основи долікарняної допомоги», «Моделювання одягу», «Основи будови колісної військової техніки», «Технічне креслення на базі комп’ютерних програм».  Також запроваджено і реалізуються  профілеорієнтаційний спецкурс для учнів 10-11 класів «Побудова кар’єри» .</w:t>
      </w:r>
    </w:p>
    <w:p w:rsidR="00B253AB" w:rsidRPr="00C62295" w:rsidRDefault="00B253AB" w:rsidP="00B253AB">
      <w:pPr>
        <w:ind w:firstLine="708"/>
        <w:jc w:val="both"/>
        <w:rPr>
          <w:sz w:val="28"/>
          <w:szCs w:val="28"/>
        </w:rPr>
      </w:pPr>
      <w:r w:rsidRPr="00C62295">
        <w:rPr>
          <w:sz w:val="28"/>
          <w:szCs w:val="28"/>
        </w:rPr>
        <w:t xml:space="preserve">Стан формування учнівського контингенту в навчальному закладі відповідає нормативно-розпорядчим вимогам. Під час його формування враховуються: бажання учнів, здібності та нахили до певних професій, стан здоров’я та їх фізичний розвиток. Підставою для розподілу учнів по профілях навчання є результати кінцевого тестування на професійну придатність кожного учня. </w:t>
      </w:r>
    </w:p>
    <w:p w:rsidR="00B253AB" w:rsidRPr="00C62295" w:rsidRDefault="00B253AB" w:rsidP="00B253AB">
      <w:pPr>
        <w:ind w:firstLine="480"/>
        <w:jc w:val="both"/>
        <w:rPr>
          <w:sz w:val="28"/>
          <w:szCs w:val="28"/>
        </w:rPr>
      </w:pPr>
      <w:r w:rsidRPr="00C62295">
        <w:rPr>
          <w:sz w:val="28"/>
          <w:szCs w:val="28"/>
        </w:rPr>
        <w:tab/>
        <w:t>Учнівський контингент у 2020-2021 навчальному році становив 146 учнів, які навчались в 14 групах. У цьому році успішно випущено із присвоєнням кваліфікації: 14 операторів комп’ютерного набору, 36 водіїв автотранспортних засобів, 9 трактористів. Результати кваліфікаційної атестації у 2020-2021 навчальному році свідчать про зростання якості роботи викладачів, майстрів та інструкторів з індивідуального навчання водінню.</w:t>
      </w:r>
    </w:p>
    <w:p w:rsidR="00B253AB" w:rsidRPr="00C62295" w:rsidRDefault="00B253AB" w:rsidP="00B253AB">
      <w:pPr>
        <w:widowControl w:val="0"/>
        <w:autoSpaceDE w:val="0"/>
        <w:autoSpaceDN w:val="0"/>
        <w:adjustRightInd w:val="0"/>
        <w:ind w:firstLine="708"/>
        <w:jc w:val="both"/>
        <w:rPr>
          <w:sz w:val="28"/>
          <w:szCs w:val="28"/>
        </w:rPr>
      </w:pPr>
      <w:r w:rsidRPr="00C62295">
        <w:rPr>
          <w:sz w:val="28"/>
          <w:szCs w:val="28"/>
        </w:rPr>
        <w:t xml:space="preserve">На виконання навчальних планів з професій «Оператор комп’ютерного набору», «Тракторист-машиніст с/г виробництва» забезпечено проходження учнями 10-х класів літньої виробничої практики тривалістю 120 годин, про що свідчать наявні договори «Про проходження виробничої практики», укладені </w:t>
      </w:r>
      <w:r w:rsidRPr="00C62295">
        <w:rPr>
          <w:sz w:val="28"/>
          <w:szCs w:val="28"/>
        </w:rPr>
        <w:lastRenderedPageBreak/>
        <w:t>між МНВК та підприємствами (установами, організаціями), які у штаті мають працівників відповідної професії, учнівські щоденники проходження виробничої практики та творчі роботи учнів (звіти).</w:t>
      </w:r>
    </w:p>
    <w:p w:rsidR="00B253AB" w:rsidRPr="00C62295" w:rsidRDefault="00B253AB" w:rsidP="00B253AB">
      <w:pPr>
        <w:tabs>
          <w:tab w:val="num" w:pos="720"/>
        </w:tabs>
        <w:jc w:val="both"/>
        <w:rPr>
          <w:sz w:val="28"/>
          <w:szCs w:val="28"/>
        </w:rPr>
      </w:pPr>
      <w:r w:rsidRPr="00C62295">
        <w:rPr>
          <w:sz w:val="28"/>
          <w:szCs w:val="28"/>
        </w:rPr>
        <w:tab/>
        <w:t>Аналіз результатів державної кваліфікаційної атестації у 11-х класах дає підстави зробити висновок, що викладачі та майстри виробничого навчання формують в учнів професійну компетенцію, використовуючи особистісно-орієнтований та діяльнісний підходи, в центрі яких є особистість дитини, врахування її особливостей, можливостей та здібностей. Викладачі теоретичного навчання  намагаються на своїх уроках ефективно використовувати нові інформаційні технології, дотримуватись принципів продуктивності навчання, автономії учня, наступності, орієнтації на формування практичних навичок.</w:t>
      </w:r>
    </w:p>
    <w:p w:rsidR="00B253AB" w:rsidRPr="00C62295" w:rsidRDefault="00B253AB" w:rsidP="00B253AB">
      <w:pPr>
        <w:ind w:firstLine="708"/>
        <w:jc w:val="both"/>
        <w:rPr>
          <w:sz w:val="28"/>
          <w:szCs w:val="28"/>
        </w:rPr>
      </w:pPr>
      <w:r w:rsidRPr="00C62295">
        <w:rPr>
          <w:sz w:val="28"/>
          <w:szCs w:val="28"/>
        </w:rPr>
        <w:t>Степанівський міжшкільний навчально-виробничий комбінат має у своєму розпорядженні навчальний комплекс до складу якого входять: навчальні кабінети, лабораторії, майстерні, автотракторний парк, автодром, майданчик, які передбачені навчальними планами та програмами. Всі вищевказані елементи навчально комплексу  оснащені сучасним обладнанням, наочністю, посібниками,  інструментами, нормативними актами і відповідають санітарним та пожежним вимогам. Наявна матеріально-технічна та навчально-методична база  навчального закладу  забезпечує  виконання навчальних планів та програм.</w:t>
      </w:r>
    </w:p>
    <w:p w:rsidR="00B253AB" w:rsidRPr="00C62295" w:rsidRDefault="00B253AB" w:rsidP="00B253AB">
      <w:pPr>
        <w:pStyle w:val="BodyText2"/>
        <w:numPr>
          <w:ilvl w:val="12"/>
          <w:numId w:val="0"/>
        </w:numPr>
        <w:ind w:firstLine="708"/>
        <w:rPr>
          <w:b w:val="0"/>
          <w:szCs w:val="28"/>
          <w:lang w:val="uk-UA"/>
        </w:rPr>
      </w:pPr>
      <w:r w:rsidRPr="00C62295">
        <w:rPr>
          <w:b w:val="0"/>
          <w:szCs w:val="28"/>
          <w:lang w:val="uk-UA"/>
        </w:rPr>
        <w:t>Організація  навчального процесу в МНВК здійснюється відповідно до діючих нормативно-правових і розпорядчих документів.</w:t>
      </w:r>
    </w:p>
    <w:p w:rsidR="00B253AB" w:rsidRPr="00C62295" w:rsidRDefault="00B253AB" w:rsidP="00B253AB">
      <w:pPr>
        <w:ind w:firstLine="708"/>
        <w:jc w:val="both"/>
        <w:rPr>
          <w:color w:val="000000"/>
          <w:sz w:val="28"/>
          <w:szCs w:val="28"/>
        </w:rPr>
      </w:pPr>
      <w:r w:rsidRPr="00C62295">
        <w:rPr>
          <w:sz w:val="28"/>
          <w:szCs w:val="28"/>
        </w:rPr>
        <w:t xml:space="preserve">Робочі навчальні плани та програми, поурочно-тематичні плани розроблено на основі ДС ПТО. </w:t>
      </w:r>
      <w:r w:rsidRPr="00C62295">
        <w:rPr>
          <w:color w:val="000000"/>
          <w:sz w:val="28"/>
          <w:szCs w:val="28"/>
        </w:rPr>
        <w:t>Розклад занять відповідає вимогам нормативних документів та складений відповідно до навчальних планів на кожну навчальну групу.</w:t>
      </w:r>
    </w:p>
    <w:p w:rsidR="00B253AB" w:rsidRPr="00C62295" w:rsidRDefault="00B253AB" w:rsidP="00B253AB">
      <w:pPr>
        <w:tabs>
          <w:tab w:val="left" w:pos="720"/>
        </w:tabs>
        <w:ind w:firstLine="360"/>
        <w:jc w:val="both"/>
        <w:rPr>
          <w:sz w:val="28"/>
          <w:szCs w:val="28"/>
        </w:rPr>
      </w:pPr>
      <w:r w:rsidRPr="00C62295">
        <w:rPr>
          <w:sz w:val="28"/>
          <w:szCs w:val="28"/>
        </w:rPr>
        <w:tab/>
        <w:t xml:space="preserve">Навчальний заклад здійснює підписку фахових газет та журналів. Значна увага дирекцією приділяється збереженню та примноженню фонду підручників. </w:t>
      </w:r>
    </w:p>
    <w:p w:rsidR="00B253AB" w:rsidRPr="00C62295" w:rsidRDefault="00B253AB" w:rsidP="00B253AB">
      <w:pPr>
        <w:ind w:firstLine="708"/>
        <w:jc w:val="both"/>
        <w:rPr>
          <w:sz w:val="28"/>
          <w:szCs w:val="28"/>
        </w:rPr>
      </w:pPr>
      <w:r w:rsidRPr="00C62295">
        <w:rPr>
          <w:sz w:val="28"/>
          <w:szCs w:val="28"/>
        </w:rPr>
        <w:t>Мовний режим навчально-виховного процесу в Степанівському МНВК відповідає вимогам Конституції України, Закону України “Про мови”. Оформлення навчальних приміщень, наочності, діловодства та спілкування – україномовне.</w:t>
      </w:r>
    </w:p>
    <w:p w:rsidR="00B253AB" w:rsidRPr="00C62295" w:rsidRDefault="00B253AB" w:rsidP="00B253AB">
      <w:pPr>
        <w:ind w:firstLine="360"/>
        <w:jc w:val="both"/>
        <w:rPr>
          <w:sz w:val="28"/>
          <w:szCs w:val="28"/>
        </w:rPr>
      </w:pPr>
      <w:r w:rsidRPr="00C62295">
        <w:rPr>
          <w:sz w:val="28"/>
          <w:szCs w:val="28"/>
        </w:rPr>
        <w:tab/>
        <w:t xml:space="preserve">У комбінаті створено систему обліку відвідування занять учнями через органи учнівського самоврядування. Інформація щоденно надходить до заступника директора з НВР та аналізується на оперативних нарадах при директорові, виробничих нарадах, батьківських зборах. </w:t>
      </w:r>
    </w:p>
    <w:p w:rsidR="00B253AB" w:rsidRPr="00C62295" w:rsidRDefault="00B253AB" w:rsidP="00B253AB">
      <w:pPr>
        <w:ind w:firstLine="708"/>
        <w:jc w:val="both"/>
        <w:rPr>
          <w:color w:val="000000"/>
          <w:sz w:val="28"/>
          <w:szCs w:val="28"/>
        </w:rPr>
      </w:pPr>
      <w:r w:rsidRPr="00C62295">
        <w:rPr>
          <w:color w:val="000000"/>
          <w:sz w:val="28"/>
          <w:szCs w:val="28"/>
        </w:rPr>
        <w:t>Степанівський МНВК має електронну скриньку (</w:t>
      </w:r>
      <w:hyperlink r:id="rId6" w:history="1">
        <w:r w:rsidRPr="00C62295">
          <w:rPr>
            <w:rStyle w:val="a3"/>
            <w:sz w:val="28"/>
            <w:szCs w:val="28"/>
            <w:shd w:val="clear" w:color="auto" w:fill="E6F9E7"/>
          </w:rPr>
          <w:t>stepmnvk@ukr.net</w:t>
        </w:r>
      </w:hyperlink>
      <w:r w:rsidRPr="00C62295">
        <w:rPr>
          <w:color w:val="000000"/>
          <w:sz w:val="28"/>
          <w:szCs w:val="28"/>
        </w:rPr>
        <w:t>), дієвий веб-сайт (</w:t>
      </w:r>
      <w:r w:rsidRPr="00C62295">
        <w:rPr>
          <w:color w:val="000000"/>
          <w:sz w:val="28"/>
          <w:szCs w:val="28"/>
          <w:lang w:val="en-US"/>
        </w:rPr>
        <w:t>stepmnvk</w:t>
      </w:r>
      <w:r w:rsidRPr="00C62295">
        <w:rPr>
          <w:color w:val="000000"/>
          <w:sz w:val="28"/>
          <w:szCs w:val="28"/>
        </w:rPr>
        <w:t>.</w:t>
      </w:r>
      <w:r w:rsidRPr="00C62295">
        <w:rPr>
          <w:color w:val="000000"/>
          <w:sz w:val="28"/>
          <w:szCs w:val="28"/>
          <w:lang w:val="en-US"/>
        </w:rPr>
        <w:t>net</w:t>
      </w:r>
      <w:r w:rsidRPr="00C62295">
        <w:rPr>
          <w:color w:val="000000"/>
          <w:sz w:val="28"/>
          <w:szCs w:val="28"/>
        </w:rPr>
        <w:t>.</w:t>
      </w:r>
      <w:r w:rsidRPr="00C62295">
        <w:rPr>
          <w:color w:val="000000"/>
          <w:sz w:val="28"/>
          <w:szCs w:val="28"/>
          <w:lang w:val="en-US"/>
        </w:rPr>
        <w:t>ua</w:t>
      </w:r>
      <w:r w:rsidRPr="00C62295">
        <w:rPr>
          <w:color w:val="000000"/>
          <w:sz w:val="28"/>
          <w:szCs w:val="28"/>
        </w:rPr>
        <w:t xml:space="preserve">). </w:t>
      </w:r>
    </w:p>
    <w:p w:rsidR="00B253AB" w:rsidRPr="00C62295" w:rsidRDefault="00B253AB" w:rsidP="00B253AB">
      <w:pPr>
        <w:ind w:firstLine="708"/>
        <w:jc w:val="both"/>
        <w:rPr>
          <w:sz w:val="28"/>
          <w:szCs w:val="28"/>
        </w:rPr>
      </w:pPr>
      <w:r w:rsidRPr="00C62295">
        <w:rPr>
          <w:sz w:val="28"/>
          <w:szCs w:val="28"/>
        </w:rPr>
        <w:t>Аналізуючи укомплектованість комбінату педагогічними кадрами протягом навчального року слід відзначити, що колектив працює стабільно: плинності немає, проте, з метою осучаснення навчально-виховного процесу, актуальним залишається питання залучення молодих спеціалістів. Якісний склад педагогічного колективу становить:</w:t>
      </w:r>
    </w:p>
    <w:p w:rsidR="00B253AB" w:rsidRPr="00C62295" w:rsidRDefault="00B253AB" w:rsidP="00B253AB">
      <w:pPr>
        <w:ind w:firstLine="960"/>
        <w:jc w:val="both"/>
        <w:rPr>
          <w:sz w:val="16"/>
          <w:szCs w:val="16"/>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655"/>
        <w:gridCol w:w="1950"/>
        <w:gridCol w:w="606"/>
        <w:gridCol w:w="2724"/>
        <w:gridCol w:w="540"/>
        <w:gridCol w:w="1440"/>
      </w:tblGrid>
      <w:tr w:rsidR="00B253AB" w:rsidRPr="00C62295" w:rsidTr="0015480A">
        <w:tc>
          <w:tcPr>
            <w:tcW w:w="2748" w:type="dxa"/>
            <w:gridSpan w:val="2"/>
            <w:tcBorders>
              <w:top w:val="single" w:sz="4" w:space="0" w:color="auto"/>
              <w:left w:val="single" w:sz="4" w:space="0" w:color="auto"/>
              <w:bottom w:val="single" w:sz="4" w:space="0" w:color="auto"/>
              <w:right w:val="single" w:sz="4" w:space="0" w:color="auto"/>
            </w:tcBorders>
            <w:shd w:val="clear" w:color="auto" w:fill="auto"/>
          </w:tcPr>
          <w:p w:rsidR="00B253AB" w:rsidRPr="00C62295" w:rsidRDefault="00B253AB" w:rsidP="0015480A">
            <w:pPr>
              <w:tabs>
                <w:tab w:val="left" w:pos="1695"/>
              </w:tabs>
              <w:jc w:val="both"/>
              <w:rPr>
                <w:b/>
                <w:i/>
              </w:rPr>
            </w:pPr>
            <w:r w:rsidRPr="00C62295">
              <w:rPr>
                <w:b/>
                <w:i/>
              </w:rPr>
              <w:t>За віком</w:t>
            </w:r>
          </w:p>
        </w:tc>
        <w:tc>
          <w:tcPr>
            <w:tcW w:w="2556" w:type="dxa"/>
            <w:gridSpan w:val="2"/>
            <w:tcBorders>
              <w:top w:val="single" w:sz="4" w:space="0" w:color="auto"/>
              <w:left w:val="single" w:sz="4" w:space="0" w:color="auto"/>
              <w:bottom w:val="single" w:sz="4" w:space="0" w:color="auto"/>
              <w:right w:val="single" w:sz="4" w:space="0" w:color="auto"/>
            </w:tcBorders>
            <w:shd w:val="clear" w:color="auto" w:fill="auto"/>
          </w:tcPr>
          <w:p w:rsidR="00B253AB" w:rsidRPr="00C62295" w:rsidRDefault="00B253AB" w:rsidP="0015480A">
            <w:pPr>
              <w:jc w:val="both"/>
              <w:rPr>
                <w:b/>
                <w:i/>
              </w:rPr>
            </w:pPr>
            <w:r w:rsidRPr="00C62295">
              <w:rPr>
                <w:b/>
                <w:i/>
              </w:rPr>
              <w:t>За педстажем</w:t>
            </w:r>
          </w:p>
        </w:tc>
        <w:tc>
          <w:tcPr>
            <w:tcW w:w="3264" w:type="dxa"/>
            <w:gridSpan w:val="2"/>
            <w:tcBorders>
              <w:top w:val="single" w:sz="4" w:space="0" w:color="auto"/>
              <w:left w:val="single" w:sz="4" w:space="0" w:color="auto"/>
              <w:bottom w:val="single" w:sz="4" w:space="0" w:color="auto"/>
              <w:right w:val="single" w:sz="4" w:space="0" w:color="auto"/>
            </w:tcBorders>
            <w:shd w:val="clear" w:color="auto" w:fill="auto"/>
          </w:tcPr>
          <w:p w:rsidR="00B253AB" w:rsidRPr="00C62295" w:rsidRDefault="00B253AB" w:rsidP="0015480A">
            <w:pPr>
              <w:jc w:val="both"/>
              <w:rPr>
                <w:b/>
                <w:i/>
              </w:rPr>
            </w:pPr>
            <w:r w:rsidRPr="00C62295">
              <w:rPr>
                <w:b/>
                <w:i/>
              </w:rPr>
              <w:t>За категоріями</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B253AB" w:rsidRPr="00C62295" w:rsidRDefault="00B253AB" w:rsidP="0015480A">
            <w:pPr>
              <w:jc w:val="both"/>
              <w:rPr>
                <w:b/>
                <w:i/>
              </w:rPr>
            </w:pPr>
            <w:r w:rsidRPr="00C62295">
              <w:rPr>
                <w:b/>
                <w:i/>
              </w:rPr>
              <w:t>За званнями</w:t>
            </w:r>
          </w:p>
        </w:tc>
      </w:tr>
      <w:tr w:rsidR="00B253AB" w:rsidRPr="00C62295" w:rsidTr="0015480A">
        <w:tc>
          <w:tcPr>
            <w:tcW w:w="2093" w:type="dxa"/>
            <w:tcBorders>
              <w:top w:val="single" w:sz="4" w:space="0" w:color="auto"/>
              <w:left w:val="single" w:sz="4" w:space="0" w:color="auto"/>
              <w:bottom w:val="single" w:sz="4" w:space="0" w:color="auto"/>
              <w:right w:val="single" w:sz="4" w:space="0" w:color="auto"/>
            </w:tcBorders>
            <w:shd w:val="clear" w:color="auto" w:fill="auto"/>
          </w:tcPr>
          <w:p w:rsidR="00B253AB" w:rsidRPr="00C62295" w:rsidRDefault="00B253AB" w:rsidP="0015480A">
            <w:pPr>
              <w:jc w:val="both"/>
            </w:pPr>
            <w:r w:rsidRPr="00C62295">
              <w:lastRenderedPageBreak/>
              <w:t xml:space="preserve">20 – 30 років  </w:t>
            </w:r>
          </w:p>
        </w:tc>
        <w:tc>
          <w:tcPr>
            <w:tcW w:w="655" w:type="dxa"/>
            <w:tcBorders>
              <w:top w:val="single" w:sz="4" w:space="0" w:color="auto"/>
              <w:left w:val="single" w:sz="4" w:space="0" w:color="auto"/>
              <w:bottom w:val="single" w:sz="4" w:space="0" w:color="auto"/>
              <w:right w:val="single" w:sz="4" w:space="0" w:color="auto"/>
            </w:tcBorders>
            <w:shd w:val="clear" w:color="auto" w:fill="auto"/>
          </w:tcPr>
          <w:p w:rsidR="00B253AB" w:rsidRPr="00C62295" w:rsidRDefault="00B253AB" w:rsidP="0015480A">
            <w:pPr>
              <w:jc w:val="both"/>
            </w:pPr>
            <w:r w:rsidRPr="00C62295">
              <w:t>3</w:t>
            </w:r>
          </w:p>
        </w:tc>
        <w:tc>
          <w:tcPr>
            <w:tcW w:w="1950" w:type="dxa"/>
            <w:tcBorders>
              <w:top w:val="single" w:sz="4" w:space="0" w:color="auto"/>
              <w:left w:val="single" w:sz="4" w:space="0" w:color="auto"/>
              <w:bottom w:val="single" w:sz="4" w:space="0" w:color="auto"/>
              <w:right w:val="single" w:sz="4" w:space="0" w:color="auto"/>
            </w:tcBorders>
            <w:shd w:val="clear" w:color="auto" w:fill="auto"/>
          </w:tcPr>
          <w:p w:rsidR="00B253AB" w:rsidRPr="00C62295" w:rsidRDefault="00B253AB" w:rsidP="0015480A">
            <w:pPr>
              <w:jc w:val="both"/>
            </w:pPr>
            <w:r w:rsidRPr="00C62295">
              <w:t>до 3 років</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B253AB" w:rsidRPr="00C62295" w:rsidRDefault="00B253AB" w:rsidP="0015480A">
            <w:pPr>
              <w:jc w:val="both"/>
            </w:pPr>
          </w:p>
        </w:tc>
        <w:tc>
          <w:tcPr>
            <w:tcW w:w="2724" w:type="dxa"/>
            <w:tcBorders>
              <w:top w:val="single" w:sz="4" w:space="0" w:color="auto"/>
              <w:left w:val="single" w:sz="4" w:space="0" w:color="auto"/>
              <w:bottom w:val="single" w:sz="4" w:space="0" w:color="auto"/>
              <w:right w:val="single" w:sz="4" w:space="0" w:color="auto"/>
            </w:tcBorders>
            <w:shd w:val="clear" w:color="auto" w:fill="auto"/>
          </w:tcPr>
          <w:p w:rsidR="00B253AB" w:rsidRPr="00C62295" w:rsidRDefault="00B253AB" w:rsidP="0015480A">
            <w:pPr>
              <w:jc w:val="both"/>
            </w:pPr>
            <w:r w:rsidRPr="00C62295">
              <w:t>Спеціаліст вищої категорії</w:t>
            </w:r>
          </w:p>
        </w:tc>
        <w:tc>
          <w:tcPr>
            <w:tcW w:w="540" w:type="dxa"/>
            <w:tcBorders>
              <w:top w:val="single" w:sz="4" w:space="0" w:color="auto"/>
              <w:left w:val="single" w:sz="4" w:space="0" w:color="auto"/>
              <w:bottom w:val="single" w:sz="4" w:space="0" w:color="auto"/>
              <w:right w:val="single" w:sz="4" w:space="0" w:color="auto"/>
            </w:tcBorders>
            <w:shd w:val="clear" w:color="auto" w:fill="auto"/>
          </w:tcPr>
          <w:p w:rsidR="00B253AB" w:rsidRPr="00C62295" w:rsidRDefault="00B253AB" w:rsidP="0015480A">
            <w:pPr>
              <w:jc w:val="both"/>
            </w:pPr>
            <w:r w:rsidRPr="00C62295">
              <w:t>2</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B253AB" w:rsidRPr="00C62295" w:rsidRDefault="00B253AB" w:rsidP="0015480A">
            <w:pPr>
              <w:jc w:val="both"/>
              <w:rPr>
                <w:sz w:val="22"/>
                <w:szCs w:val="22"/>
              </w:rPr>
            </w:pPr>
            <w:r w:rsidRPr="00C62295">
              <w:rPr>
                <w:sz w:val="22"/>
                <w:szCs w:val="22"/>
              </w:rPr>
              <w:t>Заслужений працівник освіти України, учитель-методист -1</w:t>
            </w:r>
          </w:p>
        </w:tc>
      </w:tr>
      <w:tr w:rsidR="00B253AB" w:rsidRPr="00C62295" w:rsidTr="0015480A">
        <w:tc>
          <w:tcPr>
            <w:tcW w:w="2093" w:type="dxa"/>
            <w:tcBorders>
              <w:top w:val="single" w:sz="4" w:space="0" w:color="auto"/>
              <w:left w:val="single" w:sz="4" w:space="0" w:color="auto"/>
              <w:bottom w:val="single" w:sz="4" w:space="0" w:color="auto"/>
              <w:right w:val="single" w:sz="4" w:space="0" w:color="auto"/>
            </w:tcBorders>
            <w:shd w:val="clear" w:color="auto" w:fill="auto"/>
          </w:tcPr>
          <w:p w:rsidR="00B253AB" w:rsidRPr="00C62295" w:rsidRDefault="00B253AB" w:rsidP="0015480A">
            <w:pPr>
              <w:jc w:val="both"/>
            </w:pPr>
            <w:r w:rsidRPr="00C62295">
              <w:t xml:space="preserve">30 – 40 років  </w:t>
            </w:r>
          </w:p>
        </w:tc>
        <w:tc>
          <w:tcPr>
            <w:tcW w:w="655" w:type="dxa"/>
            <w:tcBorders>
              <w:top w:val="single" w:sz="4" w:space="0" w:color="auto"/>
              <w:left w:val="single" w:sz="4" w:space="0" w:color="auto"/>
              <w:bottom w:val="single" w:sz="4" w:space="0" w:color="auto"/>
              <w:right w:val="single" w:sz="4" w:space="0" w:color="auto"/>
            </w:tcBorders>
            <w:shd w:val="clear" w:color="auto" w:fill="auto"/>
          </w:tcPr>
          <w:p w:rsidR="00B253AB" w:rsidRPr="00C62295" w:rsidRDefault="00B253AB" w:rsidP="0015480A">
            <w:pPr>
              <w:jc w:val="both"/>
            </w:pPr>
            <w:r w:rsidRPr="00C62295">
              <w:t>2</w:t>
            </w:r>
          </w:p>
        </w:tc>
        <w:tc>
          <w:tcPr>
            <w:tcW w:w="1950" w:type="dxa"/>
            <w:tcBorders>
              <w:top w:val="single" w:sz="4" w:space="0" w:color="auto"/>
              <w:left w:val="single" w:sz="4" w:space="0" w:color="auto"/>
              <w:bottom w:val="single" w:sz="4" w:space="0" w:color="auto"/>
              <w:right w:val="single" w:sz="4" w:space="0" w:color="auto"/>
            </w:tcBorders>
            <w:shd w:val="clear" w:color="auto" w:fill="auto"/>
          </w:tcPr>
          <w:p w:rsidR="00B253AB" w:rsidRPr="00C62295" w:rsidRDefault="00B253AB" w:rsidP="0015480A">
            <w:pPr>
              <w:jc w:val="both"/>
            </w:pPr>
            <w:r w:rsidRPr="00C62295">
              <w:t>До 8 років</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B253AB" w:rsidRPr="00C62295" w:rsidRDefault="00B253AB" w:rsidP="0015480A">
            <w:pPr>
              <w:jc w:val="both"/>
            </w:pPr>
            <w:r w:rsidRPr="00C62295">
              <w:t>7</w:t>
            </w:r>
          </w:p>
        </w:tc>
        <w:tc>
          <w:tcPr>
            <w:tcW w:w="2724" w:type="dxa"/>
            <w:tcBorders>
              <w:top w:val="single" w:sz="4" w:space="0" w:color="auto"/>
              <w:left w:val="single" w:sz="4" w:space="0" w:color="auto"/>
              <w:bottom w:val="single" w:sz="4" w:space="0" w:color="auto"/>
              <w:right w:val="single" w:sz="4" w:space="0" w:color="auto"/>
            </w:tcBorders>
            <w:shd w:val="clear" w:color="auto" w:fill="auto"/>
          </w:tcPr>
          <w:p w:rsidR="00B253AB" w:rsidRPr="00C62295" w:rsidRDefault="00B253AB" w:rsidP="0015480A">
            <w:pPr>
              <w:jc w:val="both"/>
            </w:pPr>
            <w:r w:rsidRPr="00C62295">
              <w:t>Спеціаліст І категорії</w:t>
            </w:r>
          </w:p>
        </w:tc>
        <w:tc>
          <w:tcPr>
            <w:tcW w:w="540" w:type="dxa"/>
            <w:tcBorders>
              <w:top w:val="single" w:sz="4" w:space="0" w:color="auto"/>
              <w:left w:val="single" w:sz="4" w:space="0" w:color="auto"/>
              <w:bottom w:val="single" w:sz="4" w:space="0" w:color="auto"/>
              <w:right w:val="single" w:sz="4" w:space="0" w:color="auto"/>
            </w:tcBorders>
            <w:shd w:val="clear" w:color="auto" w:fill="auto"/>
          </w:tcPr>
          <w:p w:rsidR="00B253AB" w:rsidRPr="00C62295" w:rsidRDefault="00B253AB" w:rsidP="0015480A">
            <w:pPr>
              <w:jc w:val="both"/>
            </w:pPr>
            <w:r w:rsidRPr="00C62295">
              <w:t>3</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B253AB" w:rsidRPr="00C62295" w:rsidRDefault="00B253AB" w:rsidP="0015480A">
            <w:pPr>
              <w:jc w:val="both"/>
            </w:pPr>
            <w:r w:rsidRPr="00C62295">
              <w:t>Старший вчитель-1</w:t>
            </w:r>
          </w:p>
        </w:tc>
      </w:tr>
      <w:tr w:rsidR="00B253AB" w:rsidRPr="00C62295" w:rsidTr="0015480A">
        <w:tc>
          <w:tcPr>
            <w:tcW w:w="2093" w:type="dxa"/>
            <w:tcBorders>
              <w:top w:val="single" w:sz="4" w:space="0" w:color="auto"/>
              <w:left w:val="single" w:sz="4" w:space="0" w:color="auto"/>
              <w:bottom w:val="single" w:sz="4" w:space="0" w:color="auto"/>
              <w:right w:val="single" w:sz="4" w:space="0" w:color="auto"/>
            </w:tcBorders>
            <w:shd w:val="clear" w:color="auto" w:fill="auto"/>
          </w:tcPr>
          <w:p w:rsidR="00B253AB" w:rsidRPr="00C62295" w:rsidRDefault="00B253AB" w:rsidP="0015480A">
            <w:pPr>
              <w:jc w:val="both"/>
            </w:pPr>
            <w:r w:rsidRPr="00C62295">
              <w:t xml:space="preserve">40 – 50 років </w:t>
            </w:r>
          </w:p>
        </w:tc>
        <w:tc>
          <w:tcPr>
            <w:tcW w:w="655" w:type="dxa"/>
            <w:tcBorders>
              <w:top w:val="single" w:sz="4" w:space="0" w:color="auto"/>
              <w:left w:val="single" w:sz="4" w:space="0" w:color="auto"/>
              <w:bottom w:val="single" w:sz="4" w:space="0" w:color="auto"/>
              <w:right w:val="single" w:sz="4" w:space="0" w:color="auto"/>
            </w:tcBorders>
            <w:shd w:val="clear" w:color="auto" w:fill="auto"/>
          </w:tcPr>
          <w:p w:rsidR="00B253AB" w:rsidRPr="00C62295" w:rsidRDefault="00B253AB" w:rsidP="0015480A">
            <w:pPr>
              <w:jc w:val="both"/>
            </w:pPr>
            <w:r w:rsidRPr="00C62295">
              <w:t>3</w:t>
            </w:r>
          </w:p>
        </w:tc>
        <w:tc>
          <w:tcPr>
            <w:tcW w:w="1950" w:type="dxa"/>
            <w:tcBorders>
              <w:top w:val="single" w:sz="4" w:space="0" w:color="auto"/>
              <w:left w:val="single" w:sz="4" w:space="0" w:color="auto"/>
              <w:bottom w:val="single" w:sz="4" w:space="0" w:color="auto"/>
              <w:right w:val="single" w:sz="4" w:space="0" w:color="auto"/>
            </w:tcBorders>
            <w:shd w:val="clear" w:color="auto" w:fill="auto"/>
          </w:tcPr>
          <w:p w:rsidR="00B253AB" w:rsidRPr="00C62295" w:rsidRDefault="00B253AB" w:rsidP="0015480A">
            <w:pPr>
              <w:jc w:val="both"/>
            </w:pPr>
            <w:r w:rsidRPr="00C62295">
              <w:t>До13 років</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B253AB" w:rsidRPr="00C62295" w:rsidRDefault="00B253AB" w:rsidP="0015480A">
            <w:pPr>
              <w:jc w:val="both"/>
            </w:pPr>
            <w:r w:rsidRPr="00C62295">
              <w:t>0</w:t>
            </w:r>
          </w:p>
        </w:tc>
        <w:tc>
          <w:tcPr>
            <w:tcW w:w="2724" w:type="dxa"/>
            <w:tcBorders>
              <w:top w:val="single" w:sz="4" w:space="0" w:color="auto"/>
              <w:left w:val="single" w:sz="4" w:space="0" w:color="auto"/>
              <w:bottom w:val="single" w:sz="4" w:space="0" w:color="auto"/>
              <w:right w:val="single" w:sz="4" w:space="0" w:color="auto"/>
            </w:tcBorders>
            <w:shd w:val="clear" w:color="auto" w:fill="auto"/>
          </w:tcPr>
          <w:p w:rsidR="00B253AB" w:rsidRPr="00C62295" w:rsidRDefault="00B253AB" w:rsidP="0015480A">
            <w:pPr>
              <w:jc w:val="both"/>
            </w:pPr>
            <w:r w:rsidRPr="00C62295">
              <w:t>Спеціаліст ІІ категорії</w:t>
            </w:r>
          </w:p>
        </w:tc>
        <w:tc>
          <w:tcPr>
            <w:tcW w:w="540" w:type="dxa"/>
            <w:tcBorders>
              <w:top w:val="single" w:sz="4" w:space="0" w:color="auto"/>
              <w:left w:val="single" w:sz="4" w:space="0" w:color="auto"/>
              <w:bottom w:val="single" w:sz="4" w:space="0" w:color="auto"/>
              <w:right w:val="single" w:sz="4" w:space="0" w:color="auto"/>
            </w:tcBorders>
            <w:shd w:val="clear" w:color="auto" w:fill="auto"/>
          </w:tcPr>
          <w:p w:rsidR="00B253AB" w:rsidRPr="00C62295" w:rsidRDefault="00B253AB" w:rsidP="0015480A">
            <w:pPr>
              <w:jc w:val="both"/>
            </w:pPr>
            <w:r w:rsidRPr="00C62295">
              <w:t>2</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B253AB" w:rsidRPr="00C62295" w:rsidRDefault="00B253AB" w:rsidP="0015480A">
            <w:pPr>
              <w:jc w:val="both"/>
              <w:rPr>
                <w:color w:val="FF0000"/>
              </w:rPr>
            </w:pPr>
            <w:r w:rsidRPr="00C62295">
              <w:t>Учитель-методист -1</w:t>
            </w:r>
          </w:p>
        </w:tc>
      </w:tr>
      <w:tr w:rsidR="00B253AB" w:rsidRPr="00C62295" w:rsidTr="0015480A">
        <w:tc>
          <w:tcPr>
            <w:tcW w:w="2093" w:type="dxa"/>
            <w:tcBorders>
              <w:top w:val="single" w:sz="4" w:space="0" w:color="auto"/>
              <w:left w:val="single" w:sz="4" w:space="0" w:color="auto"/>
              <w:bottom w:val="single" w:sz="4" w:space="0" w:color="auto"/>
              <w:right w:val="single" w:sz="4" w:space="0" w:color="auto"/>
            </w:tcBorders>
            <w:shd w:val="clear" w:color="auto" w:fill="auto"/>
          </w:tcPr>
          <w:p w:rsidR="00B253AB" w:rsidRPr="00C62295" w:rsidRDefault="00B253AB" w:rsidP="0015480A">
            <w:pPr>
              <w:jc w:val="both"/>
            </w:pPr>
            <w:r w:rsidRPr="00C62295">
              <w:t xml:space="preserve">50 – 60 років </w:t>
            </w:r>
          </w:p>
        </w:tc>
        <w:tc>
          <w:tcPr>
            <w:tcW w:w="655" w:type="dxa"/>
            <w:tcBorders>
              <w:top w:val="single" w:sz="4" w:space="0" w:color="auto"/>
              <w:left w:val="single" w:sz="4" w:space="0" w:color="auto"/>
              <w:bottom w:val="single" w:sz="4" w:space="0" w:color="auto"/>
              <w:right w:val="single" w:sz="4" w:space="0" w:color="auto"/>
            </w:tcBorders>
            <w:shd w:val="clear" w:color="auto" w:fill="auto"/>
          </w:tcPr>
          <w:p w:rsidR="00B253AB" w:rsidRPr="00C62295" w:rsidRDefault="00B253AB" w:rsidP="0015480A">
            <w:pPr>
              <w:jc w:val="both"/>
            </w:pPr>
            <w:r w:rsidRPr="00C62295">
              <w:t>5</w:t>
            </w:r>
          </w:p>
        </w:tc>
        <w:tc>
          <w:tcPr>
            <w:tcW w:w="1950" w:type="dxa"/>
            <w:tcBorders>
              <w:top w:val="single" w:sz="4" w:space="0" w:color="auto"/>
              <w:left w:val="single" w:sz="4" w:space="0" w:color="auto"/>
              <w:bottom w:val="single" w:sz="4" w:space="0" w:color="auto"/>
              <w:right w:val="single" w:sz="4" w:space="0" w:color="auto"/>
            </w:tcBorders>
            <w:shd w:val="clear" w:color="auto" w:fill="auto"/>
          </w:tcPr>
          <w:p w:rsidR="00B253AB" w:rsidRPr="00C62295" w:rsidRDefault="00B253AB" w:rsidP="0015480A">
            <w:pPr>
              <w:jc w:val="both"/>
            </w:pPr>
            <w:r w:rsidRPr="00C62295">
              <w:t>До 18 років</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B253AB" w:rsidRPr="00C62295" w:rsidRDefault="00B253AB" w:rsidP="0015480A">
            <w:pPr>
              <w:jc w:val="both"/>
            </w:pPr>
            <w:r w:rsidRPr="00C62295">
              <w:t>3</w:t>
            </w:r>
          </w:p>
        </w:tc>
        <w:tc>
          <w:tcPr>
            <w:tcW w:w="2724" w:type="dxa"/>
            <w:tcBorders>
              <w:top w:val="single" w:sz="4" w:space="0" w:color="auto"/>
              <w:left w:val="single" w:sz="4" w:space="0" w:color="auto"/>
              <w:bottom w:val="single" w:sz="4" w:space="0" w:color="auto"/>
              <w:right w:val="single" w:sz="4" w:space="0" w:color="auto"/>
            </w:tcBorders>
            <w:shd w:val="clear" w:color="auto" w:fill="auto"/>
          </w:tcPr>
          <w:p w:rsidR="00B253AB" w:rsidRPr="00C62295" w:rsidRDefault="00B253AB" w:rsidP="0015480A">
            <w:pPr>
              <w:jc w:val="both"/>
            </w:pPr>
            <w:r w:rsidRPr="00C62295">
              <w:t xml:space="preserve">Спеціаліст </w:t>
            </w:r>
          </w:p>
          <w:p w:rsidR="00B253AB" w:rsidRPr="00C62295" w:rsidRDefault="00B253AB" w:rsidP="0015480A">
            <w:pPr>
              <w:jc w:val="both"/>
            </w:pPr>
          </w:p>
        </w:tc>
        <w:tc>
          <w:tcPr>
            <w:tcW w:w="540" w:type="dxa"/>
            <w:tcBorders>
              <w:top w:val="single" w:sz="4" w:space="0" w:color="auto"/>
              <w:left w:val="single" w:sz="4" w:space="0" w:color="auto"/>
              <w:bottom w:val="single" w:sz="4" w:space="0" w:color="auto"/>
              <w:right w:val="single" w:sz="4" w:space="0" w:color="auto"/>
            </w:tcBorders>
            <w:shd w:val="clear" w:color="auto" w:fill="auto"/>
          </w:tcPr>
          <w:p w:rsidR="00B253AB" w:rsidRPr="00C62295" w:rsidRDefault="00B253AB" w:rsidP="0015480A">
            <w:pPr>
              <w:jc w:val="both"/>
            </w:pPr>
            <w:r w:rsidRPr="00C62295">
              <w:t>2</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B253AB" w:rsidRPr="00C62295" w:rsidRDefault="00B253AB" w:rsidP="0015480A">
            <w:pPr>
              <w:jc w:val="both"/>
              <w:rPr>
                <w:color w:val="FF0000"/>
              </w:rPr>
            </w:pPr>
          </w:p>
        </w:tc>
      </w:tr>
      <w:tr w:rsidR="00B253AB" w:rsidRPr="00C62295" w:rsidTr="0015480A">
        <w:tc>
          <w:tcPr>
            <w:tcW w:w="2093" w:type="dxa"/>
            <w:tcBorders>
              <w:top w:val="single" w:sz="4" w:space="0" w:color="auto"/>
              <w:left w:val="single" w:sz="4" w:space="0" w:color="auto"/>
              <w:bottom w:val="single" w:sz="4" w:space="0" w:color="auto"/>
              <w:right w:val="single" w:sz="4" w:space="0" w:color="auto"/>
            </w:tcBorders>
            <w:shd w:val="clear" w:color="auto" w:fill="auto"/>
          </w:tcPr>
          <w:p w:rsidR="00B253AB" w:rsidRPr="00C62295" w:rsidRDefault="00B253AB" w:rsidP="0015480A">
            <w:pPr>
              <w:jc w:val="both"/>
            </w:pPr>
            <w:r w:rsidRPr="00C62295">
              <w:t xml:space="preserve">60 і більше </w:t>
            </w:r>
          </w:p>
          <w:p w:rsidR="00B253AB" w:rsidRPr="00C62295" w:rsidRDefault="00B253AB" w:rsidP="0015480A">
            <w:pPr>
              <w:jc w:val="both"/>
            </w:pPr>
            <w:r w:rsidRPr="00C62295">
              <w:t xml:space="preserve">років </w:t>
            </w:r>
          </w:p>
        </w:tc>
        <w:tc>
          <w:tcPr>
            <w:tcW w:w="655" w:type="dxa"/>
            <w:tcBorders>
              <w:top w:val="single" w:sz="4" w:space="0" w:color="auto"/>
              <w:left w:val="single" w:sz="4" w:space="0" w:color="auto"/>
              <w:bottom w:val="single" w:sz="4" w:space="0" w:color="auto"/>
              <w:right w:val="single" w:sz="4" w:space="0" w:color="auto"/>
            </w:tcBorders>
            <w:shd w:val="clear" w:color="auto" w:fill="auto"/>
          </w:tcPr>
          <w:p w:rsidR="00B253AB" w:rsidRPr="00C62295" w:rsidRDefault="00B253AB" w:rsidP="0015480A">
            <w:pPr>
              <w:jc w:val="both"/>
            </w:pPr>
            <w:r w:rsidRPr="00C62295">
              <w:t>2</w:t>
            </w:r>
          </w:p>
        </w:tc>
        <w:tc>
          <w:tcPr>
            <w:tcW w:w="1950" w:type="dxa"/>
            <w:tcBorders>
              <w:top w:val="single" w:sz="4" w:space="0" w:color="auto"/>
              <w:left w:val="single" w:sz="4" w:space="0" w:color="auto"/>
              <w:bottom w:val="single" w:sz="4" w:space="0" w:color="auto"/>
              <w:right w:val="single" w:sz="4" w:space="0" w:color="auto"/>
            </w:tcBorders>
            <w:shd w:val="clear" w:color="auto" w:fill="auto"/>
          </w:tcPr>
          <w:p w:rsidR="00B253AB" w:rsidRPr="00C62295" w:rsidRDefault="00B253AB" w:rsidP="0015480A">
            <w:pPr>
              <w:jc w:val="both"/>
            </w:pPr>
            <w:r w:rsidRPr="00C62295">
              <w:t>Понад18 років</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B253AB" w:rsidRPr="00C62295" w:rsidRDefault="00B253AB" w:rsidP="0015480A">
            <w:pPr>
              <w:jc w:val="both"/>
            </w:pPr>
            <w:r w:rsidRPr="00C62295">
              <w:t>5</w:t>
            </w:r>
          </w:p>
        </w:tc>
        <w:tc>
          <w:tcPr>
            <w:tcW w:w="2724" w:type="dxa"/>
            <w:tcBorders>
              <w:top w:val="single" w:sz="4" w:space="0" w:color="auto"/>
              <w:left w:val="single" w:sz="4" w:space="0" w:color="auto"/>
              <w:bottom w:val="single" w:sz="4" w:space="0" w:color="auto"/>
              <w:right w:val="single" w:sz="4" w:space="0" w:color="auto"/>
            </w:tcBorders>
            <w:shd w:val="clear" w:color="auto" w:fill="auto"/>
          </w:tcPr>
          <w:p w:rsidR="00B253AB" w:rsidRPr="00C62295" w:rsidRDefault="00B253AB" w:rsidP="0015480A">
            <w:pPr>
              <w:jc w:val="both"/>
            </w:pPr>
            <w:r w:rsidRPr="00C62295">
              <w:t>Посадовий оклад і тарифікаційний розряд</w:t>
            </w:r>
          </w:p>
        </w:tc>
        <w:tc>
          <w:tcPr>
            <w:tcW w:w="540" w:type="dxa"/>
            <w:tcBorders>
              <w:top w:val="single" w:sz="4" w:space="0" w:color="auto"/>
              <w:left w:val="single" w:sz="4" w:space="0" w:color="auto"/>
              <w:bottom w:val="single" w:sz="4" w:space="0" w:color="auto"/>
              <w:right w:val="single" w:sz="4" w:space="0" w:color="auto"/>
            </w:tcBorders>
            <w:shd w:val="clear" w:color="auto" w:fill="auto"/>
          </w:tcPr>
          <w:p w:rsidR="00B253AB" w:rsidRPr="00C62295" w:rsidRDefault="00B253AB" w:rsidP="0015480A">
            <w:pPr>
              <w:jc w:val="both"/>
            </w:pPr>
            <w:r w:rsidRPr="00C62295">
              <w:t>6</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B253AB" w:rsidRPr="00C62295" w:rsidRDefault="00B253AB" w:rsidP="0015480A">
            <w:pPr>
              <w:jc w:val="both"/>
              <w:rPr>
                <w:color w:val="FF0000"/>
              </w:rPr>
            </w:pPr>
          </w:p>
        </w:tc>
      </w:tr>
      <w:tr w:rsidR="00B253AB" w:rsidRPr="00C62295" w:rsidTr="0015480A">
        <w:tc>
          <w:tcPr>
            <w:tcW w:w="2093" w:type="dxa"/>
            <w:tcBorders>
              <w:top w:val="single" w:sz="4" w:space="0" w:color="auto"/>
              <w:left w:val="single" w:sz="4" w:space="0" w:color="auto"/>
              <w:bottom w:val="single" w:sz="4" w:space="0" w:color="auto"/>
              <w:right w:val="single" w:sz="4" w:space="0" w:color="auto"/>
            </w:tcBorders>
            <w:shd w:val="clear" w:color="auto" w:fill="auto"/>
          </w:tcPr>
          <w:p w:rsidR="00B253AB" w:rsidRPr="00C62295" w:rsidRDefault="00B253AB" w:rsidP="0015480A">
            <w:pPr>
              <w:jc w:val="both"/>
            </w:pPr>
            <w:r w:rsidRPr="00C62295">
              <w:t>всього</w:t>
            </w:r>
          </w:p>
        </w:tc>
        <w:tc>
          <w:tcPr>
            <w:tcW w:w="655" w:type="dxa"/>
            <w:tcBorders>
              <w:top w:val="single" w:sz="4" w:space="0" w:color="auto"/>
              <w:left w:val="single" w:sz="4" w:space="0" w:color="auto"/>
              <w:bottom w:val="single" w:sz="4" w:space="0" w:color="auto"/>
              <w:right w:val="single" w:sz="4" w:space="0" w:color="auto"/>
            </w:tcBorders>
            <w:shd w:val="clear" w:color="auto" w:fill="auto"/>
          </w:tcPr>
          <w:p w:rsidR="00B253AB" w:rsidRPr="00C62295" w:rsidRDefault="00B253AB" w:rsidP="0015480A">
            <w:pPr>
              <w:jc w:val="both"/>
            </w:pPr>
            <w:r w:rsidRPr="00C62295">
              <w:t>15</w:t>
            </w:r>
          </w:p>
        </w:tc>
        <w:tc>
          <w:tcPr>
            <w:tcW w:w="1950" w:type="dxa"/>
            <w:tcBorders>
              <w:top w:val="single" w:sz="4" w:space="0" w:color="auto"/>
              <w:left w:val="single" w:sz="4" w:space="0" w:color="auto"/>
              <w:bottom w:val="single" w:sz="4" w:space="0" w:color="auto"/>
              <w:right w:val="single" w:sz="4" w:space="0" w:color="auto"/>
            </w:tcBorders>
            <w:shd w:val="clear" w:color="auto" w:fill="auto"/>
          </w:tcPr>
          <w:p w:rsidR="00B253AB" w:rsidRPr="00C62295" w:rsidRDefault="00B253AB" w:rsidP="0015480A">
            <w:pPr>
              <w:jc w:val="both"/>
            </w:pP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B253AB" w:rsidRPr="00C62295" w:rsidRDefault="00B253AB" w:rsidP="0015480A">
            <w:pPr>
              <w:jc w:val="both"/>
            </w:pPr>
            <w:r w:rsidRPr="00C62295">
              <w:t>15</w:t>
            </w:r>
          </w:p>
        </w:tc>
        <w:tc>
          <w:tcPr>
            <w:tcW w:w="2724" w:type="dxa"/>
            <w:tcBorders>
              <w:top w:val="single" w:sz="4" w:space="0" w:color="auto"/>
              <w:left w:val="single" w:sz="4" w:space="0" w:color="auto"/>
              <w:bottom w:val="single" w:sz="4" w:space="0" w:color="auto"/>
              <w:right w:val="single" w:sz="4" w:space="0" w:color="auto"/>
            </w:tcBorders>
            <w:shd w:val="clear" w:color="auto" w:fill="auto"/>
          </w:tcPr>
          <w:p w:rsidR="00B253AB" w:rsidRPr="00C62295" w:rsidRDefault="00B253AB" w:rsidP="0015480A">
            <w:pPr>
              <w:jc w:val="both"/>
            </w:pPr>
          </w:p>
        </w:tc>
        <w:tc>
          <w:tcPr>
            <w:tcW w:w="540" w:type="dxa"/>
            <w:tcBorders>
              <w:top w:val="single" w:sz="4" w:space="0" w:color="auto"/>
              <w:left w:val="single" w:sz="4" w:space="0" w:color="auto"/>
              <w:bottom w:val="single" w:sz="4" w:space="0" w:color="auto"/>
              <w:right w:val="single" w:sz="4" w:space="0" w:color="auto"/>
            </w:tcBorders>
            <w:shd w:val="clear" w:color="auto" w:fill="auto"/>
          </w:tcPr>
          <w:p w:rsidR="00B253AB" w:rsidRPr="00C62295" w:rsidRDefault="00B253AB" w:rsidP="0015480A">
            <w:pPr>
              <w:jc w:val="both"/>
            </w:pPr>
            <w:r w:rsidRPr="00C62295">
              <w:t>15</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B253AB" w:rsidRPr="00C62295" w:rsidRDefault="00B253AB" w:rsidP="0015480A">
            <w:pPr>
              <w:jc w:val="both"/>
              <w:rPr>
                <w:color w:val="FF0000"/>
              </w:rPr>
            </w:pPr>
          </w:p>
        </w:tc>
      </w:tr>
    </w:tbl>
    <w:p w:rsidR="00B253AB" w:rsidRPr="00C62295" w:rsidRDefault="00B253AB" w:rsidP="00B253AB">
      <w:pPr>
        <w:ind w:firstLine="708"/>
        <w:jc w:val="both"/>
      </w:pPr>
    </w:p>
    <w:p w:rsidR="00B253AB" w:rsidRPr="00C62295" w:rsidRDefault="00B253AB" w:rsidP="00B253AB">
      <w:pPr>
        <w:ind w:firstLine="708"/>
        <w:jc w:val="both"/>
        <w:rPr>
          <w:sz w:val="28"/>
          <w:szCs w:val="28"/>
        </w:rPr>
      </w:pPr>
      <w:r w:rsidRPr="00C62295">
        <w:rPr>
          <w:sz w:val="28"/>
          <w:szCs w:val="28"/>
        </w:rPr>
        <w:t xml:space="preserve">У 2020-2021 н.р. пройшли атестацію два педагогічних працівники (Шестаковський Л.Л., Полюхович І.В.). Під час проведення атестації, здійснення  оцінювання якості роботи з різних питань контролю адміністрація комбінату  дотримувалася етики, враховувала самооцінку педпрацівників та оцінку учнів для формування констатуючої атестаційної оцінки. </w:t>
      </w:r>
    </w:p>
    <w:p w:rsidR="00B253AB" w:rsidRPr="00C62295" w:rsidRDefault="00B253AB" w:rsidP="00B253AB">
      <w:pPr>
        <w:ind w:firstLine="708"/>
        <w:jc w:val="both"/>
        <w:rPr>
          <w:sz w:val="28"/>
          <w:szCs w:val="28"/>
        </w:rPr>
      </w:pPr>
      <w:r w:rsidRPr="00C62295">
        <w:rPr>
          <w:sz w:val="28"/>
          <w:szCs w:val="28"/>
        </w:rPr>
        <w:t>Аналіз відвіданих уроків, проведених письмових робіт, усного опитування учнів, результатів конкурсів, вивчення журналів теоретичного та виробничого навчання, календарно-тематичних та поурочних планів, матеріалів методичних комісій свідчать, що викладачі МНВК обізнані з навчальними планами та програмами, вимогами до організації виробничої практики, до дотримання санітарно-гігієнічних норм та норм з охорони праці, листами та рекомендаціями Міністерства освіти і науки України з питань викладання технологій, критеріями оцінювання навчальних досягнень учнів, вимогами до державної підсумкової атестації та з іншими нормативно-правовими документами; мають належну науково-теоретичну підготовку, володіють сучасною методикою викладання спецдисциплін зі спеціальностей, ефективно організовують навчально-виробничий процес, працюють над підвищенням рівня навченості школярів, формують їх професійну компетенцію, застосовують різноманітні форми і методи навчання.</w:t>
      </w:r>
    </w:p>
    <w:p w:rsidR="00B253AB" w:rsidRPr="00C62295" w:rsidRDefault="00B253AB" w:rsidP="00B253AB">
      <w:pPr>
        <w:ind w:firstLine="708"/>
        <w:jc w:val="both"/>
        <w:rPr>
          <w:sz w:val="28"/>
          <w:szCs w:val="28"/>
        </w:rPr>
      </w:pPr>
      <w:r w:rsidRPr="00C62295">
        <w:rPr>
          <w:sz w:val="28"/>
          <w:szCs w:val="28"/>
        </w:rPr>
        <w:t>Вони постійно займаються самоосвітою, працюють над підвищенням фахового рівня, систематично проходять курси підвищення кваліфікації, беруть участь у роботі районних методичних об’єднань вчителів інформаційно-комунікаційних технологій та трудового навчання і технологій.</w:t>
      </w:r>
    </w:p>
    <w:p w:rsidR="00B253AB" w:rsidRPr="00C62295" w:rsidRDefault="00B253AB" w:rsidP="00B253AB">
      <w:pPr>
        <w:ind w:firstLine="708"/>
        <w:jc w:val="both"/>
        <w:rPr>
          <w:sz w:val="28"/>
          <w:szCs w:val="28"/>
        </w:rPr>
      </w:pPr>
      <w:r w:rsidRPr="00C62295">
        <w:rPr>
          <w:sz w:val="28"/>
          <w:szCs w:val="28"/>
        </w:rPr>
        <w:t>Керівництво та контроль, підвищення якості та ефективності внутрішнього управління забезпечується документами планування роботи: річним та помісячним планами роботи.</w:t>
      </w:r>
    </w:p>
    <w:p w:rsidR="00B253AB" w:rsidRPr="00C62295" w:rsidRDefault="00B253AB" w:rsidP="00B253AB">
      <w:pPr>
        <w:ind w:firstLine="360"/>
        <w:jc w:val="both"/>
        <w:rPr>
          <w:sz w:val="28"/>
          <w:szCs w:val="28"/>
        </w:rPr>
      </w:pPr>
      <w:r w:rsidRPr="00C62295">
        <w:rPr>
          <w:sz w:val="28"/>
          <w:szCs w:val="28"/>
        </w:rPr>
        <w:tab/>
        <w:t xml:space="preserve">Протягом 2020-2021 н.р дирекцією навчального закладу постійно тримались на контролі питання стану відвідування занять учнями, стану ведення журналів теоретичного та виробничого навчання, питання дотримання  правил техніки безпеки та охорони праці під час проведення лабораторних та практичних занять, питання організації виробничої практики, проводились моніторингові зрізи знань учнів тощо. Дані питання виносились на розгляд </w:t>
      </w:r>
      <w:r w:rsidRPr="00C62295">
        <w:rPr>
          <w:sz w:val="28"/>
          <w:szCs w:val="28"/>
        </w:rPr>
        <w:lastRenderedPageBreak/>
        <w:t xml:space="preserve">засідань педагогічної ради, виробничих нарад, результати вивчення узагальнювались відповідними аналітичними наказами. </w:t>
      </w:r>
    </w:p>
    <w:p w:rsidR="00B253AB" w:rsidRPr="00C62295" w:rsidRDefault="00B253AB" w:rsidP="00B253AB">
      <w:pPr>
        <w:ind w:firstLine="709"/>
        <w:jc w:val="both"/>
        <w:rPr>
          <w:sz w:val="28"/>
          <w:szCs w:val="28"/>
        </w:rPr>
      </w:pPr>
      <w:r w:rsidRPr="00C62295">
        <w:rPr>
          <w:sz w:val="28"/>
          <w:szCs w:val="28"/>
        </w:rPr>
        <w:t xml:space="preserve">У Степанівському МНВК обладнано окремий кабінет професійної орієнтації учнівської молоді, у якому також проводяться заняття зі спецкурсу «Побудова кар’єри». Кабінет оснащено комп’ютерною технікою та мультимедійним проектором, підключено до мережі Інтернет, що дозволяє проводити заняття на високому науково-методичному рівні з використанням новітніх технологій. </w:t>
      </w:r>
    </w:p>
    <w:p w:rsidR="00B253AB" w:rsidRPr="00C62295" w:rsidRDefault="00B253AB" w:rsidP="00B253AB">
      <w:pPr>
        <w:tabs>
          <w:tab w:val="left" w:pos="720"/>
        </w:tabs>
        <w:ind w:firstLine="360"/>
        <w:jc w:val="both"/>
        <w:rPr>
          <w:sz w:val="28"/>
          <w:szCs w:val="28"/>
        </w:rPr>
      </w:pPr>
      <w:r w:rsidRPr="00C62295">
        <w:rPr>
          <w:sz w:val="28"/>
          <w:szCs w:val="28"/>
        </w:rPr>
        <w:tab/>
        <w:t>Протягом 2019-2020 н.р. дирекцією навчального закладу було відвідано 38 уроків учителів та 35 уроків майстрів виробничого навчання. Питання, з яких учителі чи майстри мають нижчі показники, пропонуються для опрацювання в педколективі. Так, у 2020-2021 н.р., виходячи із результатів відвіданих уроків за попередній навчальний рік, на педраді та на нарадах при директору було розглянуто питання професійно-практичної підготовки – організації виробничої практики та виробничого навчання учнів.</w:t>
      </w:r>
    </w:p>
    <w:p w:rsidR="00B253AB" w:rsidRPr="00C62295" w:rsidRDefault="00B253AB" w:rsidP="00B253AB">
      <w:pPr>
        <w:tabs>
          <w:tab w:val="left" w:pos="720"/>
        </w:tabs>
        <w:ind w:firstLine="360"/>
        <w:jc w:val="both"/>
        <w:rPr>
          <w:sz w:val="28"/>
          <w:szCs w:val="28"/>
        </w:rPr>
      </w:pPr>
      <w:r w:rsidRPr="00C62295">
        <w:rPr>
          <w:sz w:val="28"/>
          <w:szCs w:val="28"/>
        </w:rPr>
        <w:tab/>
        <w:t>Вивчення навчальних досягнень учнів проводиться у поєднанні з аналізом роботи вчителя, тому що зміст і форми роботи на уроці є результатом спільної роботи вчителя і учня.</w:t>
      </w:r>
    </w:p>
    <w:p w:rsidR="00B253AB" w:rsidRPr="00C62295" w:rsidRDefault="00B253AB" w:rsidP="00B253AB">
      <w:pPr>
        <w:tabs>
          <w:tab w:val="left" w:pos="720"/>
        </w:tabs>
        <w:ind w:firstLine="360"/>
        <w:jc w:val="both"/>
        <w:rPr>
          <w:sz w:val="28"/>
          <w:szCs w:val="28"/>
        </w:rPr>
      </w:pPr>
      <w:r w:rsidRPr="00C62295">
        <w:rPr>
          <w:sz w:val="28"/>
          <w:szCs w:val="28"/>
        </w:rPr>
        <w:tab/>
        <w:t xml:space="preserve">Учителі комбінату були активними учасниками районних освітянських заходів. Встановлено тісні контакти з провідними комбінатами України, за результатами взаємовідвідування МНВК в регіонах Степанівським МНВК практикується запровадження кращого досвіду відвіданих навчальних закладів. </w:t>
      </w:r>
    </w:p>
    <w:p w:rsidR="00B253AB" w:rsidRPr="00C62295" w:rsidRDefault="00B253AB" w:rsidP="00B253AB">
      <w:pPr>
        <w:ind w:firstLine="708"/>
        <w:jc w:val="both"/>
        <w:rPr>
          <w:sz w:val="28"/>
          <w:szCs w:val="28"/>
        </w:rPr>
      </w:pPr>
      <w:r w:rsidRPr="00C62295">
        <w:rPr>
          <w:sz w:val="28"/>
          <w:szCs w:val="28"/>
        </w:rPr>
        <w:t xml:space="preserve">У 2020-2021 н.р. педагогічні працівники МНВК стали активними учасниками </w:t>
      </w:r>
      <w:r>
        <w:rPr>
          <w:sz w:val="28"/>
          <w:szCs w:val="28"/>
          <w:lang w:val="uk-UA"/>
        </w:rPr>
        <w:t>та спікерами</w:t>
      </w:r>
      <w:r w:rsidRPr="00C62295">
        <w:rPr>
          <w:sz w:val="28"/>
          <w:szCs w:val="28"/>
        </w:rPr>
        <w:t xml:space="preserve"> вебінарів</w:t>
      </w:r>
      <w:r>
        <w:rPr>
          <w:sz w:val="28"/>
          <w:szCs w:val="28"/>
          <w:lang w:val="uk-UA"/>
        </w:rPr>
        <w:t xml:space="preserve"> Центру професійного розвитку педагогічних працівників Менської міської ради та онлайн-семінарів Всеукраїнського рівня, про що </w:t>
      </w:r>
      <w:r w:rsidRPr="00C62295">
        <w:rPr>
          <w:sz w:val="28"/>
          <w:szCs w:val="28"/>
        </w:rPr>
        <w:t xml:space="preserve"> отримали відповідні сертифікати. </w:t>
      </w:r>
    </w:p>
    <w:p w:rsidR="00B253AB" w:rsidRPr="00C62295" w:rsidRDefault="00B253AB" w:rsidP="00B253AB">
      <w:pPr>
        <w:ind w:firstLine="708"/>
        <w:jc w:val="both"/>
        <w:rPr>
          <w:sz w:val="28"/>
          <w:szCs w:val="28"/>
        </w:rPr>
      </w:pPr>
      <w:r w:rsidRPr="00C62295">
        <w:rPr>
          <w:sz w:val="28"/>
          <w:szCs w:val="28"/>
        </w:rPr>
        <w:t xml:space="preserve">Директор  МНВК Леонід Львович Шестаковський продовжував очолювати Координаційну  раду  МНВК України та раду МНВК Чернігівської області. </w:t>
      </w:r>
    </w:p>
    <w:p w:rsidR="00B253AB" w:rsidRPr="00C62295" w:rsidRDefault="00B253AB" w:rsidP="00B253AB">
      <w:pPr>
        <w:ind w:firstLine="708"/>
        <w:jc w:val="both"/>
        <w:rPr>
          <w:sz w:val="28"/>
          <w:szCs w:val="28"/>
        </w:rPr>
      </w:pPr>
      <w:r w:rsidRPr="00C62295">
        <w:rPr>
          <w:sz w:val="28"/>
          <w:szCs w:val="28"/>
        </w:rPr>
        <w:t xml:space="preserve">Викладачі спецдисциплін  Шестаковський Л.Л., Полюхович І.В., Ткаченко А.М., </w:t>
      </w:r>
      <w:r>
        <w:rPr>
          <w:sz w:val="28"/>
          <w:szCs w:val="28"/>
          <w:lang w:val="uk-UA"/>
        </w:rPr>
        <w:t xml:space="preserve">Слабченко І.М., </w:t>
      </w:r>
      <w:r w:rsidRPr="00C62295">
        <w:rPr>
          <w:sz w:val="28"/>
          <w:szCs w:val="28"/>
        </w:rPr>
        <w:t xml:space="preserve">Левенець Л.В.  стали розробниками низки програм курсів за вибором циклу «Професійні проби» технологічного напрямку для  навчання учнів 8-9 та 10 –11-х класів. Програми отримали гриф МОН </w:t>
      </w:r>
      <w:r>
        <w:rPr>
          <w:sz w:val="28"/>
          <w:szCs w:val="28"/>
          <w:lang w:val="uk-UA"/>
        </w:rPr>
        <w:t xml:space="preserve">листом ІМЗО МОН України № 22.1/12-Г-346 </w:t>
      </w:r>
      <w:r w:rsidRPr="00C62295">
        <w:rPr>
          <w:sz w:val="28"/>
          <w:szCs w:val="28"/>
        </w:rPr>
        <w:t xml:space="preserve">від </w:t>
      </w:r>
      <w:r>
        <w:rPr>
          <w:sz w:val="28"/>
          <w:szCs w:val="28"/>
          <w:lang w:val="uk-UA"/>
        </w:rPr>
        <w:t>09.06.</w:t>
      </w:r>
      <w:r>
        <w:rPr>
          <w:sz w:val="28"/>
          <w:szCs w:val="28"/>
        </w:rPr>
        <w:t>2</w:t>
      </w:r>
      <w:r>
        <w:rPr>
          <w:sz w:val="28"/>
          <w:szCs w:val="28"/>
          <w:lang w:val="uk-UA"/>
        </w:rPr>
        <w:t>020</w:t>
      </w:r>
      <w:r w:rsidRPr="00C62295">
        <w:rPr>
          <w:sz w:val="28"/>
          <w:szCs w:val="28"/>
        </w:rPr>
        <w:t>.р та схвалені до використання з 01.09.20</w:t>
      </w:r>
      <w:r>
        <w:rPr>
          <w:sz w:val="28"/>
          <w:szCs w:val="28"/>
          <w:lang w:val="uk-UA"/>
        </w:rPr>
        <w:t>20</w:t>
      </w:r>
      <w:r w:rsidRPr="00C62295">
        <w:rPr>
          <w:sz w:val="28"/>
          <w:szCs w:val="28"/>
        </w:rPr>
        <w:t xml:space="preserve">р. </w:t>
      </w:r>
    </w:p>
    <w:p w:rsidR="00B253AB" w:rsidRPr="00C62295" w:rsidRDefault="00B253AB" w:rsidP="00B253AB">
      <w:pPr>
        <w:ind w:firstLine="708"/>
        <w:jc w:val="both"/>
        <w:rPr>
          <w:color w:val="000000"/>
          <w:sz w:val="28"/>
          <w:szCs w:val="28"/>
        </w:rPr>
      </w:pPr>
      <w:r w:rsidRPr="00C62295">
        <w:rPr>
          <w:color w:val="000000"/>
          <w:sz w:val="28"/>
          <w:szCs w:val="28"/>
        </w:rPr>
        <w:t xml:space="preserve">У цьому навчальному році психологом Степанівського МНВК Левенець Л.В. було проведено ряд профорієнтаційних заходів, присвячених професійним святам, з метою розширення знань учнів про світ професій та про навчальні заклади, які готують відповідних спеціалістів. Заняття проводилися у формі відео лекторіїв та бесід. </w:t>
      </w:r>
    </w:p>
    <w:p w:rsidR="00B253AB" w:rsidRPr="00C62295" w:rsidRDefault="00B253AB" w:rsidP="00B253AB">
      <w:pPr>
        <w:ind w:firstLine="708"/>
        <w:jc w:val="both"/>
        <w:rPr>
          <w:color w:val="000000"/>
          <w:sz w:val="28"/>
          <w:szCs w:val="28"/>
        </w:rPr>
      </w:pPr>
      <w:r w:rsidRPr="00C62295">
        <w:rPr>
          <w:color w:val="000000"/>
          <w:sz w:val="28"/>
          <w:szCs w:val="28"/>
        </w:rPr>
        <w:t xml:space="preserve">Протягом 2020-2021 н.р. продовжувалась робота на офіційній сторінці Степанівського МНВК в соціальній мережі </w:t>
      </w:r>
      <w:r w:rsidRPr="00C62295">
        <w:rPr>
          <w:color w:val="000000"/>
          <w:sz w:val="28"/>
          <w:szCs w:val="28"/>
          <w:lang w:val="en-US"/>
        </w:rPr>
        <w:t>Facebook</w:t>
      </w:r>
      <w:r w:rsidRPr="00C62295">
        <w:rPr>
          <w:color w:val="000000"/>
          <w:sz w:val="28"/>
          <w:szCs w:val="28"/>
        </w:rPr>
        <w:t xml:space="preserve">, з метою розповсюдження інформації про професії, навчальні заклади та цікаві події із життя учнів у МНВК.  </w:t>
      </w:r>
    </w:p>
    <w:p w:rsidR="00B253AB" w:rsidRPr="00C62295" w:rsidRDefault="00B253AB" w:rsidP="00B253AB">
      <w:pPr>
        <w:ind w:firstLine="708"/>
        <w:jc w:val="both"/>
        <w:rPr>
          <w:sz w:val="28"/>
          <w:szCs w:val="28"/>
        </w:rPr>
      </w:pPr>
      <w:r w:rsidRPr="00C62295">
        <w:rPr>
          <w:sz w:val="28"/>
          <w:szCs w:val="28"/>
        </w:rPr>
        <w:t xml:space="preserve">У 2020-2021 н.р. навчально-виховний процес спрямовувався на інтелектуальний, соціальний і професійно-спрямовуючий розвиток кожного </w:t>
      </w:r>
      <w:r w:rsidRPr="00C62295">
        <w:rPr>
          <w:sz w:val="28"/>
          <w:szCs w:val="28"/>
        </w:rPr>
        <w:lastRenderedPageBreak/>
        <w:t xml:space="preserve">учня як особистості, здатного самостійно мислити і творчо діяти, застосовувати набуті знання і вміння в різних ситуаціях. </w:t>
      </w:r>
    </w:p>
    <w:p w:rsidR="00B253AB" w:rsidRPr="00C62295" w:rsidRDefault="00B253AB" w:rsidP="00B253AB">
      <w:pPr>
        <w:tabs>
          <w:tab w:val="left" w:pos="720"/>
        </w:tabs>
        <w:ind w:firstLine="360"/>
        <w:jc w:val="both"/>
        <w:rPr>
          <w:sz w:val="28"/>
          <w:szCs w:val="28"/>
        </w:rPr>
      </w:pPr>
      <w:r w:rsidRPr="00C62295">
        <w:rPr>
          <w:sz w:val="28"/>
          <w:szCs w:val="28"/>
        </w:rPr>
        <w:tab/>
        <w:t>Рівень навчальних досягнень учнів у 2020-2021 н.р. за наслідками ДКА подано у наступній таблиці.</w:t>
      </w:r>
    </w:p>
    <w:p w:rsidR="00B253AB" w:rsidRPr="00C62295" w:rsidRDefault="00B253AB" w:rsidP="00B253AB">
      <w:pPr>
        <w:pStyle w:val="Style5"/>
        <w:widowControl/>
        <w:spacing w:line="240" w:lineRule="auto"/>
        <w:jc w:val="center"/>
        <w:rPr>
          <w:sz w:val="28"/>
          <w:szCs w:val="28"/>
          <w:lang w:val="uk-UA" w:eastAsia="uk-UA"/>
        </w:rPr>
      </w:pPr>
      <w:r w:rsidRPr="00C62295">
        <w:rPr>
          <w:sz w:val="28"/>
          <w:szCs w:val="28"/>
          <w:lang w:val="uk-UA"/>
        </w:rPr>
        <w:t xml:space="preserve">Результати ДКА </w:t>
      </w:r>
    </w:p>
    <w:tbl>
      <w:tblPr>
        <w:tblpPr w:leftFromText="180" w:rightFromText="180" w:vertAnchor="text" w:horzAnchor="margin" w:tblpXSpec="center" w:tblpY="2"/>
        <w:tblOverlap w:val="never"/>
        <w:tblW w:w="8055" w:type="dxa"/>
        <w:tblLook w:val="04A0" w:firstRow="1" w:lastRow="0" w:firstColumn="1" w:lastColumn="0" w:noHBand="0" w:noVBand="1"/>
      </w:tblPr>
      <w:tblGrid>
        <w:gridCol w:w="626"/>
        <w:gridCol w:w="1915"/>
        <w:gridCol w:w="1630"/>
        <w:gridCol w:w="971"/>
        <w:gridCol w:w="971"/>
        <w:gridCol w:w="971"/>
        <w:gridCol w:w="971"/>
      </w:tblGrid>
      <w:tr w:rsidR="00B253AB" w:rsidRPr="00C62295" w:rsidTr="0015480A">
        <w:trPr>
          <w:trHeight w:val="1628"/>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rsidR="00B253AB" w:rsidRPr="00C62295" w:rsidRDefault="00B253AB" w:rsidP="0015480A">
            <w:pPr>
              <w:jc w:val="center"/>
              <w:rPr>
                <w:sz w:val="14"/>
                <w:szCs w:val="14"/>
              </w:rPr>
            </w:pPr>
            <w:r w:rsidRPr="00C62295">
              <w:rPr>
                <w:sz w:val="14"/>
                <w:szCs w:val="14"/>
              </w:rPr>
              <w:t>№ з/п</w:t>
            </w:r>
          </w:p>
        </w:tc>
        <w:tc>
          <w:tcPr>
            <w:tcW w:w="1915" w:type="dxa"/>
            <w:tcBorders>
              <w:top w:val="single" w:sz="4" w:space="0" w:color="auto"/>
              <w:left w:val="nil"/>
              <w:bottom w:val="single" w:sz="4" w:space="0" w:color="auto"/>
              <w:right w:val="single" w:sz="4" w:space="0" w:color="auto"/>
            </w:tcBorders>
            <w:shd w:val="clear" w:color="auto" w:fill="auto"/>
            <w:vAlign w:val="center"/>
          </w:tcPr>
          <w:p w:rsidR="00B253AB" w:rsidRPr="00C62295" w:rsidRDefault="00B253AB" w:rsidP="0015480A">
            <w:pPr>
              <w:jc w:val="center"/>
              <w:rPr>
                <w:sz w:val="14"/>
                <w:szCs w:val="14"/>
              </w:rPr>
            </w:pPr>
            <w:r w:rsidRPr="00C62295">
              <w:rPr>
                <w:sz w:val="14"/>
                <w:szCs w:val="14"/>
              </w:rPr>
              <w:t>Вчитель</w:t>
            </w:r>
          </w:p>
        </w:tc>
        <w:tc>
          <w:tcPr>
            <w:tcW w:w="1630" w:type="dxa"/>
            <w:tcBorders>
              <w:top w:val="single" w:sz="4" w:space="0" w:color="auto"/>
              <w:left w:val="nil"/>
              <w:bottom w:val="single" w:sz="4" w:space="0" w:color="auto"/>
              <w:right w:val="single" w:sz="4" w:space="0" w:color="auto"/>
            </w:tcBorders>
            <w:shd w:val="clear" w:color="auto" w:fill="auto"/>
            <w:textDirection w:val="btLr"/>
            <w:vAlign w:val="center"/>
          </w:tcPr>
          <w:p w:rsidR="00B253AB" w:rsidRPr="00C62295" w:rsidRDefault="00B253AB" w:rsidP="0015480A">
            <w:pPr>
              <w:jc w:val="center"/>
              <w:rPr>
                <w:sz w:val="14"/>
                <w:szCs w:val="14"/>
              </w:rPr>
            </w:pPr>
            <w:r w:rsidRPr="00C62295">
              <w:rPr>
                <w:sz w:val="14"/>
                <w:szCs w:val="14"/>
              </w:rPr>
              <w:t>Спеціальність</w:t>
            </w:r>
          </w:p>
        </w:tc>
        <w:tc>
          <w:tcPr>
            <w:tcW w:w="971" w:type="dxa"/>
            <w:tcBorders>
              <w:top w:val="single" w:sz="4" w:space="0" w:color="auto"/>
              <w:left w:val="nil"/>
              <w:bottom w:val="single" w:sz="4" w:space="0" w:color="auto"/>
              <w:right w:val="single" w:sz="4" w:space="0" w:color="auto"/>
            </w:tcBorders>
            <w:shd w:val="clear" w:color="auto" w:fill="auto"/>
            <w:textDirection w:val="btLr"/>
            <w:vAlign w:val="center"/>
          </w:tcPr>
          <w:p w:rsidR="00B253AB" w:rsidRPr="00C62295" w:rsidRDefault="00B253AB" w:rsidP="0015480A">
            <w:pPr>
              <w:jc w:val="center"/>
              <w:rPr>
                <w:sz w:val="14"/>
                <w:szCs w:val="14"/>
              </w:rPr>
            </w:pPr>
            <w:r w:rsidRPr="00C62295">
              <w:rPr>
                <w:sz w:val="14"/>
                <w:szCs w:val="14"/>
              </w:rPr>
              <w:t>№ групи</w:t>
            </w:r>
          </w:p>
        </w:tc>
        <w:tc>
          <w:tcPr>
            <w:tcW w:w="971" w:type="dxa"/>
            <w:tcBorders>
              <w:top w:val="single" w:sz="4" w:space="0" w:color="auto"/>
              <w:left w:val="nil"/>
              <w:bottom w:val="single" w:sz="4" w:space="0" w:color="auto"/>
              <w:right w:val="single" w:sz="4" w:space="0" w:color="auto"/>
            </w:tcBorders>
            <w:shd w:val="clear" w:color="auto" w:fill="auto"/>
            <w:textDirection w:val="btLr"/>
            <w:vAlign w:val="center"/>
          </w:tcPr>
          <w:p w:rsidR="00B253AB" w:rsidRPr="00C62295" w:rsidRDefault="00B253AB" w:rsidP="0015480A">
            <w:pPr>
              <w:jc w:val="center"/>
              <w:rPr>
                <w:sz w:val="14"/>
                <w:szCs w:val="14"/>
              </w:rPr>
            </w:pPr>
            <w:r w:rsidRPr="00C62295">
              <w:rPr>
                <w:sz w:val="14"/>
                <w:szCs w:val="14"/>
              </w:rPr>
              <w:t>Кількість учнів, які навчались</w:t>
            </w:r>
          </w:p>
        </w:tc>
        <w:tc>
          <w:tcPr>
            <w:tcW w:w="971" w:type="dxa"/>
            <w:tcBorders>
              <w:top w:val="single" w:sz="4" w:space="0" w:color="auto"/>
              <w:left w:val="nil"/>
              <w:bottom w:val="single" w:sz="4" w:space="0" w:color="auto"/>
              <w:right w:val="single" w:sz="4" w:space="0" w:color="auto"/>
            </w:tcBorders>
            <w:shd w:val="clear" w:color="auto" w:fill="auto"/>
            <w:textDirection w:val="btLr"/>
            <w:vAlign w:val="center"/>
          </w:tcPr>
          <w:p w:rsidR="00B253AB" w:rsidRPr="00C62295" w:rsidRDefault="00B253AB" w:rsidP="0015480A">
            <w:pPr>
              <w:jc w:val="center"/>
              <w:rPr>
                <w:sz w:val="14"/>
                <w:szCs w:val="14"/>
              </w:rPr>
            </w:pPr>
            <w:r w:rsidRPr="00C62295">
              <w:rPr>
                <w:sz w:val="14"/>
                <w:szCs w:val="14"/>
              </w:rPr>
              <w:t>Кількість учнів, які допущені до іспиту</w:t>
            </w:r>
          </w:p>
        </w:tc>
        <w:tc>
          <w:tcPr>
            <w:tcW w:w="971" w:type="dxa"/>
            <w:tcBorders>
              <w:top w:val="single" w:sz="4" w:space="0" w:color="auto"/>
              <w:left w:val="nil"/>
              <w:bottom w:val="single" w:sz="4" w:space="0" w:color="auto"/>
              <w:right w:val="single" w:sz="4" w:space="0" w:color="auto"/>
            </w:tcBorders>
            <w:shd w:val="clear" w:color="auto" w:fill="auto"/>
            <w:textDirection w:val="btLr"/>
            <w:vAlign w:val="center"/>
          </w:tcPr>
          <w:p w:rsidR="00B253AB" w:rsidRPr="00C62295" w:rsidRDefault="00B253AB" w:rsidP="0015480A">
            <w:pPr>
              <w:jc w:val="center"/>
              <w:rPr>
                <w:sz w:val="14"/>
                <w:szCs w:val="14"/>
              </w:rPr>
            </w:pPr>
            <w:r w:rsidRPr="00C62295">
              <w:rPr>
                <w:sz w:val="14"/>
                <w:szCs w:val="14"/>
              </w:rPr>
              <w:t>Кількість учнів, які складали іспит</w:t>
            </w:r>
          </w:p>
        </w:tc>
      </w:tr>
      <w:tr w:rsidR="00B253AB" w:rsidRPr="00C62295" w:rsidTr="0015480A">
        <w:trPr>
          <w:trHeight w:val="253"/>
        </w:trPr>
        <w:tc>
          <w:tcPr>
            <w:tcW w:w="626" w:type="dxa"/>
            <w:tcBorders>
              <w:top w:val="nil"/>
              <w:left w:val="single" w:sz="4" w:space="0" w:color="auto"/>
              <w:bottom w:val="single" w:sz="4" w:space="0" w:color="auto"/>
              <w:right w:val="single" w:sz="4" w:space="0" w:color="auto"/>
            </w:tcBorders>
            <w:shd w:val="clear" w:color="auto" w:fill="auto"/>
            <w:noWrap/>
            <w:vAlign w:val="bottom"/>
          </w:tcPr>
          <w:p w:rsidR="00B253AB" w:rsidRPr="00C62295" w:rsidRDefault="00B253AB" w:rsidP="0015480A">
            <w:pPr>
              <w:jc w:val="right"/>
              <w:rPr>
                <w:sz w:val="14"/>
                <w:szCs w:val="14"/>
              </w:rPr>
            </w:pPr>
            <w:r w:rsidRPr="00C62295">
              <w:rPr>
                <w:sz w:val="14"/>
                <w:szCs w:val="14"/>
              </w:rPr>
              <w:t>1</w:t>
            </w:r>
          </w:p>
        </w:tc>
        <w:tc>
          <w:tcPr>
            <w:tcW w:w="1915" w:type="dxa"/>
            <w:tcBorders>
              <w:top w:val="nil"/>
              <w:left w:val="nil"/>
              <w:bottom w:val="single" w:sz="4" w:space="0" w:color="auto"/>
              <w:right w:val="single" w:sz="4" w:space="0" w:color="auto"/>
            </w:tcBorders>
            <w:shd w:val="clear" w:color="auto" w:fill="auto"/>
            <w:noWrap/>
            <w:vAlign w:val="bottom"/>
          </w:tcPr>
          <w:p w:rsidR="00B253AB" w:rsidRPr="00C62295" w:rsidRDefault="00B253AB" w:rsidP="0015480A">
            <w:pPr>
              <w:rPr>
                <w:sz w:val="14"/>
                <w:szCs w:val="14"/>
              </w:rPr>
            </w:pPr>
            <w:r w:rsidRPr="00C62295">
              <w:rPr>
                <w:sz w:val="14"/>
                <w:szCs w:val="14"/>
              </w:rPr>
              <w:t>Шестаковський Л.Л.</w:t>
            </w:r>
          </w:p>
        </w:tc>
        <w:tc>
          <w:tcPr>
            <w:tcW w:w="1630" w:type="dxa"/>
            <w:tcBorders>
              <w:top w:val="nil"/>
              <w:left w:val="nil"/>
              <w:bottom w:val="single" w:sz="4" w:space="0" w:color="auto"/>
              <w:right w:val="single" w:sz="4" w:space="0" w:color="auto"/>
            </w:tcBorders>
            <w:shd w:val="clear" w:color="auto" w:fill="auto"/>
            <w:noWrap/>
            <w:vAlign w:val="bottom"/>
          </w:tcPr>
          <w:p w:rsidR="00B253AB" w:rsidRPr="00C62295" w:rsidRDefault="00B253AB" w:rsidP="0015480A">
            <w:pPr>
              <w:rPr>
                <w:sz w:val="14"/>
                <w:szCs w:val="14"/>
              </w:rPr>
            </w:pPr>
            <w:r w:rsidRPr="00C62295">
              <w:rPr>
                <w:sz w:val="14"/>
                <w:szCs w:val="14"/>
              </w:rPr>
              <w:t>Водії</w:t>
            </w:r>
          </w:p>
        </w:tc>
        <w:tc>
          <w:tcPr>
            <w:tcW w:w="971" w:type="dxa"/>
            <w:tcBorders>
              <w:top w:val="nil"/>
              <w:left w:val="nil"/>
              <w:bottom w:val="single" w:sz="4" w:space="0" w:color="auto"/>
              <w:right w:val="single" w:sz="4" w:space="0" w:color="auto"/>
            </w:tcBorders>
            <w:shd w:val="clear" w:color="auto" w:fill="auto"/>
            <w:noWrap/>
            <w:vAlign w:val="bottom"/>
          </w:tcPr>
          <w:p w:rsidR="00B253AB" w:rsidRPr="00C62295" w:rsidRDefault="00B253AB" w:rsidP="0015480A">
            <w:pPr>
              <w:jc w:val="center"/>
              <w:rPr>
                <w:sz w:val="14"/>
                <w:szCs w:val="14"/>
              </w:rPr>
            </w:pPr>
            <w:r w:rsidRPr="00C62295">
              <w:rPr>
                <w:sz w:val="14"/>
                <w:szCs w:val="14"/>
              </w:rPr>
              <w:t>31</w:t>
            </w:r>
          </w:p>
        </w:tc>
        <w:tc>
          <w:tcPr>
            <w:tcW w:w="971" w:type="dxa"/>
            <w:tcBorders>
              <w:top w:val="nil"/>
              <w:left w:val="nil"/>
              <w:bottom w:val="single" w:sz="4" w:space="0" w:color="auto"/>
              <w:right w:val="single" w:sz="4" w:space="0" w:color="auto"/>
            </w:tcBorders>
            <w:shd w:val="clear" w:color="auto" w:fill="auto"/>
            <w:noWrap/>
            <w:vAlign w:val="bottom"/>
          </w:tcPr>
          <w:p w:rsidR="00B253AB" w:rsidRPr="00C62295" w:rsidRDefault="00B253AB" w:rsidP="0015480A">
            <w:pPr>
              <w:jc w:val="center"/>
              <w:rPr>
                <w:sz w:val="14"/>
                <w:szCs w:val="14"/>
              </w:rPr>
            </w:pPr>
            <w:r w:rsidRPr="00C62295">
              <w:rPr>
                <w:sz w:val="14"/>
                <w:szCs w:val="14"/>
              </w:rPr>
              <w:t>18</w:t>
            </w:r>
          </w:p>
        </w:tc>
        <w:tc>
          <w:tcPr>
            <w:tcW w:w="971" w:type="dxa"/>
            <w:tcBorders>
              <w:top w:val="nil"/>
              <w:left w:val="nil"/>
              <w:bottom w:val="single" w:sz="4" w:space="0" w:color="auto"/>
              <w:right w:val="single" w:sz="4" w:space="0" w:color="auto"/>
            </w:tcBorders>
            <w:shd w:val="clear" w:color="auto" w:fill="auto"/>
            <w:noWrap/>
            <w:vAlign w:val="bottom"/>
          </w:tcPr>
          <w:p w:rsidR="00B253AB" w:rsidRPr="00C62295" w:rsidRDefault="00B253AB" w:rsidP="0015480A">
            <w:pPr>
              <w:jc w:val="center"/>
              <w:rPr>
                <w:sz w:val="14"/>
                <w:szCs w:val="14"/>
              </w:rPr>
            </w:pPr>
            <w:r w:rsidRPr="00C62295">
              <w:rPr>
                <w:sz w:val="14"/>
                <w:szCs w:val="14"/>
              </w:rPr>
              <w:t>13</w:t>
            </w:r>
          </w:p>
        </w:tc>
        <w:tc>
          <w:tcPr>
            <w:tcW w:w="971" w:type="dxa"/>
            <w:tcBorders>
              <w:top w:val="nil"/>
              <w:left w:val="nil"/>
              <w:bottom w:val="single" w:sz="4" w:space="0" w:color="auto"/>
              <w:right w:val="single" w:sz="4" w:space="0" w:color="auto"/>
            </w:tcBorders>
            <w:shd w:val="clear" w:color="auto" w:fill="auto"/>
            <w:noWrap/>
            <w:vAlign w:val="bottom"/>
          </w:tcPr>
          <w:p w:rsidR="00B253AB" w:rsidRPr="00C62295" w:rsidRDefault="00B253AB" w:rsidP="0015480A">
            <w:pPr>
              <w:jc w:val="center"/>
              <w:rPr>
                <w:sz w:val="14"/>
                <w:szCs w:val="14"/>
              </w:rPr>
            </w:pPr>
            <w:r w:rsidRPr="00C62295">
              <w:rPr>
                <w:sz w:val="14"/>
                <w:szCs w:val="14"/>
              </w:rPr>
              <w:t>13</w:t>
            </w:r>
          </w:p>
        </w:tc>
      </w:tr>
      <w:tr w:rsidR="00B253AB" w:rsidRPr="00C62295" w:rsidTr="0015480A">
        <w:trPr>
          <w:trHeight w:val="253"/>
        </w:trPr>
        <w:tc>
          <w:tcPr>
            <w:tcW w:w="626" w:type="dxa"/>
            <w:tcBorders>
              <w:top w:val="nil"/>
              <w:left w:val="single" w:sz="4" w:space="0" w:color="auto"/>
              <w:bottom w:val="single" w:sz="4" w:space="0" w:color="auto"/>
              <w:right w:val="single" w:sz="4" w:space="0" w:color="auto"/>
            </w:tcBorders>
            <w:shd w:val="clear" w:color="auto" w:fill="auto"/>
            <w:noWrap/>
            <w:vAlign w:val="bottom"/>
          </w:tcPr>
          <w:p w:rsidR="00B253AB" w:rsidRPr="00C62295" w:rsidRDefault="00B253AB" w:rsidP="0015480A">
            <w:pPr>
              <w:jc w:val="right"/>
              <w:rPr>
                <w:sz w:val="14"/>
                <w:szCs w:val="14"/>
              </w:rPr>
            </w:pPr>
            <w:r w:rsidRPr="00C62295">
              <w:rPr>
                <w:sz w:val="14"/>
                <w:szCs w:val="14"/>
              </w:rPr>
              <w:t>2</w:t>
            </w:r>
          </w:p>
        </w:tc>
        <w:tc>
          <w:tcPr>
            <w:tcW w:w="1915" w:type="dxa"/>
            <w:tcBorders>
              <w:top w:val="nil"/>
              <w:left w:val="nil"/>
              <w:bottom w:val="single" w:sz="4" w:space="0" w:color="auto"/>
              <w:right w:val="single" w:sz="4" w:space="0" w:color="auto"/>
            </w:tcBorders>
            <w:shd w:val="clear" w:color="auto" w:fill="auto"/>
            <w:noWrap/>
          </w:tcPr>
          <w:p w:rsidR="00B253AB" w:rsidRPr="00C62295" w:rsidRDefault="00B253AB" w:rsidP="0015480A">
            <w:pPr>
              <w:rPr>
                <w:sz w:val="14"/>
                <w:szCs w:val="14"/>
              </w:rPr>
            </w:pPr>
            <w:r w:rsidRPr="00C62295">
              <w:rPr>
                <w:sz w:val="14"/>
                <w:szCs w:val="14"/>
              </w:rPr>
              <w:t>Шестаковський Л.Л.</w:t>
            </w:r>
          </w:p>
        </w:tc>
        <w:tc>
          <w:tcPr>
            <w:tcW w:w="1630" w:type="dxa"/>
            <w:tcBorders>
              <w:top w:val="nil"/>
              <w:left w:val="nil"/>
              <w:bottom w:val="single" w:sz="4" w:space="0" w:color="auto"/>
              <w:right w:val="single" w:sz="4" w:space="0" w:color="auto"/>
            </w:tcBorders>
            <w:shd w:val="clear" w:color="auto" w:fill="auto"/>
            <w:noWrap/>
            <w:vAlign w:val="bottom"/>
          </w:tcPr>
          <w:p w:rsidR="00B253AB" w:rsidRPr="00C62295" w:rsidRDefault="00B253AB" w:rsidP="0015480A">
            <w:pPr>
              <w:rPr>
                <w:sz w:val="14"/>
                <w:szCs w:val="14"/>
              </w:rPr>
            </w:pPr>
            <w:r w:rsidRPr="00C62295">
              <w:rPr>
                <w:sz w:val="14"/>
                <w:szCs w:val="14"/>
              </w:rPr>
              <w:t>Водії</w:t>
            </w:r>
          </w:p>
        </w:tc>
        <w:tc>
          <w:tcPr>
            <w:tcW w:w="971" w:type="dxa"/>
            <w:tcBorders>
              <w:top w:val="nil"/>
              <w:left w:val="nil"/>
              <w:bottom w:val="single" w:sz="4" w:space="0" w:color="auto"/>
              <w:right w:val="single" w:sz="4" w:space="0" w:color="auto"/>
            </w:tcBorders>
            <w:shd w:val="clear" w:color="auto" w:fill="auto"/>
            <w:noWrap/>
            <w:vAlign w:val="bottom"/>
          </w:tcPr>
          <w:p w:rsidR="00B253AB" w:rsidRPr="00C62295" w:rsidRDefault="00B253AB" w:rsidP="0015480A">
            <w:pPr>
              <w:jc w:val="center"/>
              <w:rPr>
                <w:sz w:val="14"/>
                <w:szCs w:val="14"/>
              </w:rPr>
            </w:pPr>
            <w:r w:rsidRPr="00C62295">
              <w:rPr>
                <w:sz w:val="14"/>
                <w:szCs w:val="14"/>
              </w:rPr>
              <w:t>33</w:t>
            </w:r>
          </w:p>
        </w:tc>
        <w:tc>
          <w:tcPr>
            <w:tcW w:w="971" w:type="dxa"/>
            <w:tcBorders>
              <w:top w:val="nil"/>
              <w:left w:val="nil"/>
              <w:bottom w:val="single" w:sz="4" w:space="0" w:color="auto"/>
              <w:right w:val="single" w:sz="4" w:space="0" w:color="auto"/>
            </w:tcBorders>
            <w:shd w:val="clear" w:color="auto" w:fill="auto"/>
            <w:noWrap/>
            <w:vAlign w:val="bottom"/>
          </w:tcPr>
          <w:p w:rsidR="00B253AB" w:rsidRPr="00C62295" w:rsidRDefault="00B253AB" w:rsidP="0015480A">
            <w:pPr>
              <w:jc w:val="center"/>
              <w:rPr>
                <w:sz w:val="14"/>
                <w:szCs w:val="14"/>
              </w:rPr>
            </w:pPr>
            <w:r w:rsidRPr="00C62295">
              <w:rPr>
                <w:sz w:val="14"/>
                <w:szCs w:val="14"/>
              </w:rPr>
              <w:t>4</w:t>
            </w:r>
          </w:p>
        </w:tc>
        <w:tc>
          <w:tcPr>
            <w:tcW w:w="971" w:type="dxa"/>
            <w:tcBorders>
              <w:top w:val="nil"/>
              <w:left w:val="nil"/>
              <w:bottom w:val="single" w:sz="4" w:space="0" w:color="auto"/>
              <w:right w:val="single" w:sz="4" w:space="0" w:color="auto"/>
            </w:tcBorders>
            <w:shd w:val="clear" w:color="auto" w:fill="auto"/>
            <w:noWrap/>
            <w:vAlign w:val="bottom"/>
          </w:tcPr>
          <w:p w:rsidR="00B253AB" w:rsidRPr="00C62295" w:rsidRDefault="00B253AB" w:rsidP="0015480A">
            <w:pPr>
              <w:jc w:val="center"/>
              <w:rPr>
                <w:sz w:val="14"/>
                <w:szCs w:val="14"/>
              </w:rPr>
            </w:pPr>
            <w:r w:rsidRPr="00C62295">
              <w:rPr>
                <w:sz w:val="14"/>
                <w:szCs w:val="14"/>
              </w:rPr>
              <w:t>4</w:t>
            </w:r>
          </w:p>
        </w:tc>
        <w:tc>
          <w:tcPr>
            <w:tcW w:w="971" w:type="dxa"/>
            <w:tcBorders>
              <w:top w:val="nil"/>
              <w:left w:val="nil"/>
              <w:bottom w:val="single" w:sz="4" w:space="0" w:color="auto"/>
              <w:right w:val="single" w:sz="4" w:space="0" w:color="auto"/>
            </w:tcBorders>
            <w:shd w:val="clear" w:color="auto" w:fill="auto"/>
            <w:noWrap/>
            <w:vAlign w:val="bottom"/>
          </w:tcPr>
          <w:p w:rsidR="00B253AB" w:rsidRPr="00C62295" w:rsidRDefault="00B253AB" w:rsidP="0015480A">
            <w:pPr>
              <w:jc w:val="center"/>
              <w:rPr>
                <w:sz w:val="14"/>
                <w:szCs w:val="14"/>
              </w:rPr>
            </w:pPr>
            <w:r w:rsidRPr="00C62295">
              <w:rPr>
                <w:sz w:val="14"/>
                <w:szCs w:val="14"/>
              </w:rPr>
              <w:t>4</w:t>
            </w:r>
          </w:p>
        </w:tc>
      </w:tr>
      <w:tr w:rsidR="00B253AB" w:rsidRPr="00C62295" w:rsidTr="0015480A">
        <w:trPr>
          <w:trHeight w:val="253"/>
        </w:trPr>
        <w:tc>
          <w:tcPr>
            <w:tcW w:w="626" w:type="dxa"/>
            <w:tcBorders>
              <w:top w:val="nil"/>
              <w:left w:val="single" w:sz="4" w:space="0" w:color="auto"/>
              <w:bottom w:val="single" w:sz="4" w:space="0" w:color="auto"/>
              <w:right w:val="single" w:sz="4" w:space="0" w:color="auto"/>
            </w:tcBorders>
            <w:shd w:val="clear" w:color="auto" w:fill="auto"/>
            <w:noWrap/>
            <w:vAlign w:val="bottom"/>
          </w:tcPr>
          <w:p w:rsidR="00B253AB" w:rsidRPr="00C62295" w:rsidRDefault="00B253AB" w:rsidP="0015480A">
            <w:pPr>
              <w:jc w:val="right"/>
              <w:rPr>
                <w:sz w:val="14"/>
                <w:szCs w:val="14"/>
              </w:rPr>
            </w:pPr>
            <w:r w:rsidRPr="00C62295">
              <w:rPr>
                <w:sz w:val="14"/>
                <w:szCs w:val="14"/>
              </w:rPr>
              <w:t>3</w:t>
            </w:r>
          </w:p>
        </w:tc>
        <w:tc>
          <w:tcPr>
            <w:tcW w:w="1915" w:type="dxa"/>
            <w:tcBorders>
              <w:top w:val="nil"/>
              <w:left w:val="nil"/>
              <w:bottom w:val="single" w:sz="4" w:space="0" w:color="auto"/>
              <w:right w:val="single" w:sz="4" w:space="0" w:color="auto"/>
            </w:tcBorders>
            <w:shd w:val="clear" w:color="auto" w:fill="auto"/>
            <w:noWrap/>
            <w:vAlign w:val="bottom"/>
          </w:tcPr>
          <w:p w:rsidR="00B253AB" w:rsidRPr="00C62295" w:rsidRDefault="00B253AB" w:rsidP="0015480A">
            <w:pPr>
              <w:rPr>
                <w:sz w:val="14"/>
                <w:szCs w:val="14"/>
              </w:rPr>
            </w:pPr>
            <w:r w:rsidRPr="00C62295">
              <w:rPr>
                <w:sz w:val="14"/>
                <w:szCs w:val="14"/>
              </w:rPr>
              <w:t>Маринченко О.О.</w:t>
            </w:r>
          </w:p>
        </w:tc>
        <w:tc>
          <w:tcPr>
            <w:tcW w:w="1630" w:type="dxa"/>
            <w:tcBorders>
              <w:top w:val="nil"/>
              <w:left w:val="nil"/>
              <w:bottom w:val="single" w:sz="4" w:space="0" w:color="auto"/>
              <w:right w:val="single" w:sz="4" w:space="0" w:color="auto"/>
            </w:tcBorders>
            <w:shd w:val="clear" w:color="auto" w:fill="auto"/>
            <w:noWrap/>
            <w:vAlign w:val="bottom"/>
          </w:tcPr>
          <w:p w:rsidR="00B253AB" w:rsidRPr="00C62295" w:rsidRDefault="00B253AB" w:rsidP="0015480A">
            <w:pPr>
              <w:rPr>
                <w:sz w:val="14"/>
                <w:szCs w:val="14"/>
              </w:rPr>
            </w:pPr>
            <w:r w:rsidRPr="00C62295">
              <w:rPr>
                <w:sz w:val="14"/>
                <w:szCs w:val="14"/>
              </w:rPr>
              <w:t>Водії</w:t>
            </w:r>
          </w:p>
        </w:tc>
        <w:tc>
          <w:tcPr>
            <w:tcW w:w="971" w:type="dxa"/>
            <w:tcBorders>
              <w:top w:val="nil"/>
              <w:left w:val="nil"/>
              <w:bottom w:val="single" w:sz="4" w:space="0" w:color="auto"/>
              <w:right w:val="single" w:sz="4" w:space="0" w:color="auto"/>
            </w:tcBorders>
            <w:shd w:val="clear" w:color="auto" w:fill="auto"/>
            <w:noWrap/>
            <w:vAlign w:val="bottom"/>
          </w:tcPr>
          <w:p w:rsidR="00B253AB" w:rsidRPr="00C62295" w:rsidRDefault="00B253AB" w:rsidP="0015480A">
            <w:pPr>
              <w:jc w:val="center"/>
              <w:rPr>
                <w:sz w:val="14"/>
                <w:szCs w:val="14"/>
              </w:rPr>
            </w:pPr>
            <w:r w:rsidRPr="00C62295">
              <w:rPr>
                <w:sz w:val="14"/>
                <w:szCs w:val="14"/>
              </w:rPr>
              <w:t>32</w:t>
            </w:r>
          </w:p>
        </w:tc>
        <w:tc>
          <w:tcPr>
            <w:tcW w:w="971" w:type="dxa"/>
            <w:tcBorders>
              <w:top w:val="nil"/>
              <w:left w:val="nil"/>
              <w:bottom w:val="single" w:sz="4" w:space="0" w:color="auto"/>
              <w:right w:val="single" w:sz="4" w:space="0" w:color="auto"/>
            </w:tcBorders>
            <w:shd w:val="clear" w:color="auto" w:fill="auto"/>
            <w:noWrap/>
            <w:vAlign w:val="bottom"/>
          </w:tcPr>
          <w:p w:rsidR="00B253AB" w:rsidRPr="00C62295" w:rsidRDefault="00B253AB" w:rsidP="0015480A">
            <w:pPr>
              <w:jc w:val="center"/>
              <w:rPr>
                <w:sz w:val="14"/>
                <w:szCs w:val="14"/>
              </w:rPr>
            </w:pPr>
            <w:r w:rsidRPr="00C62295">
              <w:rPr>
                <w:sz w:val="14"/>
                <w:szCs w:val="14"/>
              </w:rPr>
              <w:t>8</w:t>
            </w:r>
          </w:p>
        </w:tc>
        <w:tc>
          <w:tcPr>
            <w:tcW w:w="971" w:type="dxa"/>
            <w:tcBorders>
              <w:top w:val="nil"/>
              <w:left w:val="nil"/>
              <w:bottom w:val="single" w:sz="4" w:space="0" w:color="auto"/>
              <w:right w:val="single" w:sz="4" w:space="0" w:color="auto"/>
            </w:tcBorders>
            <w:shd w:val="clear" w:color="auto" w:fill="auto"/>
            <w:noWrap/>
            <w:vAlign w:val="bottom"/>
          </w:tcPr>
          <w:p w:rsidR="00B253AB" w:rsidRPr="00C62295" w:rsidRDefault="00B253AB" w:rsidP="0015480A">
            <w:pPr>
              <w:jc w:val="center"/>
              <w:rPr>
                <w:sz w:val="14"/>
                <w:szCs w:val="14"/>
              </w:rPr>
            </w:pPr>
            <w:r w:rsidRPr="00C62295">
              <w:rPr>
                <w:sz w:val="14"/>
                <w:szCs w:val="14"/>
              </w:rPr>
              <w:t>7</w:t>
            </w:r>
          </w:p>
        </w:tc>
        <w:tc>
          <w:tcPr>
            <w:tcW w:w="971" w:type="dxa"/>
            <w:tcBorders>
              <w:top w:val="nil"/>
              <w:left w:val="nil"/>
              <w:bottom w:val="single" w:sz="4" w:space="0" w:color="auto"/>
              <w:right w:val="single" w:sz="4" w:space="0" w:color="auto"/>
            </w:tcBorders>
            <w:shd w:val="clear" w:color="auto" w:fill="auto"/>
            <w:noWrap/>
            <w:vAlign w:val="bottom"/>
          </w:tcPr>
          <w:p w:rsidR="00B253AB" w:rsidRPr="00C62295" w:rsidRDefault="00B253AB" w:rsidP="0015480A">
            <w:pPr>
              <w:jc w:val="center"/>
              <w:rPr>
                <w:sz w:val="14"/>
                <w:szCs w:val="14"/>
              </w:rPr>
            </w:pPr>
            <w:r w:rsidRPr="00C62295">
              <w:rPr>
                <w:sz w:val="14"/>
                <w:szCs w:val="14"/>
              </w:rPr>
              <w:t>7</w:t>
            </w:r>
          </w:p>
        </w:tc>
      </w:tr>
      <w:tr w:rsidR="00B253AB" w:rsidRPr="00C62295" w:rsidTr="0015480A">
        <w:trPr>
          <w:trHeight w:val="253"/>
        </w:trPr>
        <w:tc>
          <w:tcPr>
            <w:tcW w:w="626" w:type="dxa"/>
            <w:tcBorders>
              <w:top w:val="nil"/>
              <w:left w:val="single" w:sz="4" w:space="0" w:color="auto"/>
              <w:bottom w:val="single" w:sz="4" w:space="0" w:color="auto"/>
              <w:right w:val="single" w:sz="4" w:space="0" w:color="auto"/>
            </w:tcBorders>
            <w:shd w:val="clear" w:color="auto" w:fill="auto"/>
            <w:noWrap/>
            <w:vAlign w:val="bottom"/>
          </w:tcPr>
          <w:p w:rsidR="00B253AB" w:rsidRPr="00C62295" w:rsidRDefault="00B253AB" w:rsidP="0015480A">
            <w:pPr>
              <w:jc w:val="right"/>
              <w:rPr>
                <w:sz w:val="14"/>
                <w:szCs w:val="14"/>
              </w:rPr>
            </w:pPr>
            <w:r w:rsidRPr="00C62295">
              <w:rPr>
                <w:sz w:val="14"/>
                <w:szCs w:val="14"/>
              </w:rPr>
              <w:t>4</w:t>
            </w:r>
          </w:p>
        </w:tc>
        <w:tc>
          <w:tcPr>
            <w:tcW w:w="1915" w:type="dxa"/>
            <w:tcBorders>
              <w:top w:val="nil"/>
              <w:left w:val="nil"/>
              <w:bottom w:val="single" w:sz="4" w:space="0" w:color="auto"/>
              <w:right w:val="single" w:sz="4" w:space="0" w:color="auto"/>
            </w:tcBorders>
            <w:shd w:val="clear" w:color="auto" w:fill="auto"/>
            <w:noWrap/>
            <w:vAlign w:val="bottom"/>
          </w:tcPr>
          <w:p w:rsidR="00B253AB" w:rsidRPr="00C62295" w:rsidRDefault="00B253AB" w:rsidP="0015480A">
            <w:pPr>
              <w:rPr>
                <w:sz w:val="14"/>
                <w:szCs w:val="14"/>
              </w:rPr>
            </w:pPr>
            <w:r w:rsidRPr="00C62295">
              <w:rPr>
                <w:sz w:val="14"/>
                <w:szCs w:val="14"/>
              </w:rPr>
              <w:t>Маринченко О.О.</w:t>
            </w:r>
          </w:p>
        </w:tc>
        <w:tc>
          <w:tcPr>
            <w:tcW w:w="1630" w:type="dxa"/>
            <w:tcBorders>
              <w:top w:val="nil"/>
              <w:left w:val="nil"/>
              <w:bottom w:val="single" w:sz="4" w:space="0" w:color="auto"/>
              <w:right w:val="single" w:sz="4" w:space="0" w:color="auto"/>
            </w:tcBorders>
            <w:shd w:val="clear" w:color="auto" w:fill="auto"/>
            <w:noWrap/>
            <w:vAlign w:val="bottom"/>
          </w:tcPr>
          <w:p w:rsidR="00B253AB" w:rsidRPr="00C62295" w:rsidRDefault="00B253AB" w:rsidP="0015480A">
            <w:pPr>
              <w:rPr>
                <w:sz w:val="14"/>
                <w:szCs w:val="14"/>
              </w:rPr>
            </w:pPr>
            <w:r w:rsidRPr="00C62295">
              <w:rPr>
                <w:sz w:val="14"/>
                <w:szCs w:val="14"/>
              </w:rPr>
              <w:t>Водії</w:t>
            </w:r>
          </w:p>
        </w:tc>
        <w:tc>
          <w:tcPr>
            <w:tcW w:w="971" w:type="dxa"/>
            <w:tcBorders>
              <w:top w:val="nil"/>
              <w:left w:val="nil"/>
              <w:bottom w:val="single" w:sz="4" w:space="0" w:color="auto"/>
              <w:right w:val="single" w:sz="4" w:space="0" w:color="auto"/>
            </w:tcBorders>
            <w:shd w:val="clear" w:color="auto" w:fill="auto"/>
            <w:noWrap/>
            <w:vAlign w:val="bottom"/>
          </w:tcPr>
          <w:p w:rsidR="00B253AB" w:rsidRPr="00C62295" w:rsidRDefault="00B253AB" w:rsidP="0015480A">
            <w:pPr>
              <w:jc w:val="center"/>
              <w:rPr>
                <w:sz w:val="14"/>
                <w:szCs w:val="14"/>
              </w:rPr>
            </w:pPr>
            <w:r w:rsidRPr="00C62295">
              <w:rPr>
                <w:sz w:val="14"/>
                <w:szCs w:val="14"/>
              </w:rPr>
              <w:t>34</w:t>
            </w:r>
          </w:p>
        </w:tc>
        <w:tc>
          <w:tcPr>
            <w:tcW w:w="971" w:type="dxa"/>
            <w:tcBorders>
              <w:top w:val="nil"/>
              <w:left w:val="nil"/>
              <w:bottom w:val="single" w:sz="4" w:space="0" w:color="auto"/>
              <w:right w:val="single" w:sz="4" w:space="0" w:color="auto"/>
            </w:tcBorders>
            <w:shd w:val="clear" w:color="auto" w:fill="auto"/>
            <w:noWrap/>
            <w:vAlign w:val="bottom"/>
          </w:tcPr>
          <w:p w:rsidR="00B253AB" w:rsidRPr="00C62295" w:rsidRDefault="00B253AB" w:rsidP="0015480A">
            <w:pPr>
              <w:jc w:val="center"/>
              <w:rPr>
                <w:sz w:val="14"/>
                <w:szCs w:val="14"/>
              </w:rPr>
            </w:pPr>
            <w:r w:rsidRPr="00C62295">
              <w:rPr>
                <w:sz w:val="14"/>
                <w:szCs w:val="14"/>
              </w:rPr>
              <w:t>12</w:t>
            </w:r>
          </w:p>
        </w:tc>
        <w:tc>
          <w:tcPr>
            <w:tcW w:w="971" w:type="dxa"/>
            <w:tcBorders>
              <w:top w:val="nil"/>
              <w:left w:val="nil"/>
              <w:bottom w:val="single" w:sz="4" w:space="0" w:color="auto"/>
              <w:right w:val="single" w:sz="4" w:space="0" w:color="auto"/>
            </w:tcBorders>
            <w:shd w:val="clear" w:color="auto" w:fill="auto"/>
            <w:noWrap/>
            <w:vAlign w:val="bottom"/>
          </w:tcPr>
          <w:p w:rsidR="00B253AB" w:rsidRPr="00C62295" w:rsidRDefault="00B253AB" w:rsidP="0015480A">
            <w:pPr>
              <w:jc w:val="center"/>
              <w:rPr>
                <w:sz w:val="14"/>
                <w:szCs w:val="14"/>
              </w:rPr>
            </w:pPr>
            <w:r w:rsidRPr="00C62295">
              <w:rPr>
                <w:sz w:val="14"/>
                <w:szCs w:val="14"/>
              </w:rPr>
              <w:t>12</w:t>
            </w:r>
          </w:p>
        </w:tc>
        <w:tc>
          <w:tcPr>
            <w:tcW w:w="971" w:type="dxa"/>
            <w:tcBorders>
              <w:top w:val="nil"/>
              <w:left w:val="nil"/>
              <w:bottom w:val="single" w:sz="4" w:space="0" w:color="auto"/>
              <w:right w:val="single" w:sz="4" w:space="0" w:color="auto"/>
            </w:tcBorders>
            <w:shd w:val="clear" w:color="auto" w:fill="auto"/>
            <w:noWrap/>
            <w:vAlign w:val="bottom"/>
          </w:tcPr>
          <w:p w:rsidR="00B253AB" w:rsidRPr="00C62295" w:rsidRDefault="00B253AB" w:rsidP="0015480A">
            <w:pPr>
              <w:jc w:val="center"/>
              <w:rPr>
                <w:sz w:val="14"/>
                <w:szCs w:val="14"/>
              </w:rPr>
            </w:pPr>
            <w:r w:rsidRPr="00C62295">
              <w:rPr>
                <w:sz w:val="14"/>
                <w:szCs w:val="14"/>
              </w:rPr>
              <w:t>12</w:t>
            </w:r>
          </w:p>
        </w:tc>
      </w:tr>
      <w:tr w:rsidR="00B253AB" w:rsidRPr="00C62295" w:rsidTr="0015480A">
        <w:trPr>
          <w:trHeight w:val="253"/>
        </w:trPr>
        <w:tc>
          <w:tcPr>
            <w:tcW w:w="626" w:type="dxa"/>
            <w:tcBorders>
              <w:top w:val="nil"/>
              <w:left w:val="single" w:sz="4" w:space="0" w:color="auto"/>
              <w:bottom w:val="single" w:sz="4" w:space="0" w:color="auto"/>
              <w:right w:val="single" w:sz="4" w:space="0" w:color="auto"/>
            </w:tcBorders>
            <w:shd w:val="clear" w:color="auto" w:fill="auto"/>
            <w:noWrap/>
            <w:vAlign w:val="bottom"/>
          </w:tcPr>
          <w:p w:rsidR="00B253AB" w:rsidRPr="00C62295" w:rsidRDefault="00B253AB" w:rsidP="0015480A">
            <w:pPr>
              <w:jc w:val="right"/>
              <w:rPr>
                <w:sz w:val="14"/>
                <w:szCs w:val="14"/>
              </w:rPr>
            </w:pPr>
            <w:r w:rsidRPr="00C62295">
              <w:rPr>
                <w:sz w:val="14"/>
                <w:szCs w:val="14"/>
              </w:rPr>
              <w:t>5</w:t>
            </w:r>
          </w:p>
        </w:tc>
        <w:tc>
          <w:tcPr>
            <w:tcW w:w="1915" w:type="dxa"/>
            <w:tcBorders>
              <w:top w:val="nil"/>
              <w:left w:val="nil"/>
              <w:bottom w:val="single" w:sz="4" w:space="0" w:color="auto"/>
              <w:right w:val="single" w:sz="4" w:space="0" w:color="auto"/>
            </w:tcBorders>
            <w:shd w:val="clear" w:color="auto" w:fill="auto"/>
            <w:noWrap/>
          </w:tcPr>
          <w:p w:rsidR="00B253AB" w:rsidRPr="00C62295" w:rsidRDefault="00B253AB" w:rsidP="0015480A">
            <w:r w:rsidRPr="00C62295">
              <w:rPr>
                <w:sz w:val="14"/>
                <w:szCs w:val="14"/>
              </w:rPr>
              <w:t>Нерет Д.Л.</w:t>
            </w:r>
          </w:p>
        </w:tc>
        <w:tc>
          <w:tcPr>
            <w:tcW w:w="1630" w:type="dxa"/>
            <w:tcBorders>
              <w:top w:val="nil"/>
              <w:left w:val="nil"/>
              <w:bottom w:val="single" w:sz="4" w:space="0" w:color="auto"/>
              <w:right w:val="single" w:sz="4" w:space="0" w:color="auto"/>
            </w:tcBorders>
            <w:shd w:val="clear" w:color="auto" w:fill="auto"/>
            <w:noWrap/>
            <w:vAlign w:val="bottom"/>
          </w:tcPr>
          <w:p w:rsidR="00B253AB" w:rsidRPr="00C62295" w:rsidRDefault="00B253AB" w:rsidP="0015480A">
            <w:pPr>
              <w:rPr>
                <w:sz w:val="14"/>
                <w:szCs w:val="14"/>
              </w:rPr>
            </w:pPr>
            <w:r w:rsidRPr="00C62295">
              <w:rPr>
                <w:sz w:val="14"/>
                <w:szCs w:val="14"/>
              </w:rPr>
              <w:t>Трактористи</w:t>
            </w:r>
          </w:p>
        </w:tc>
        <w:tc>
          <w:tcPr>
            <w:tcW w:w="971" w:type="dxa"/>
            <w:tcBorders>
              <w:top w:val="nil"/>
              <w:left w:val="nil"/>
              <w:bottom w:val="single" w:sz="4" w:space="0" w:color="auto"/>
              <w:right w:val="single" w:sz="4" w:space="0" w:color="auto"/>
            </w:tcBorders>
            <w:shd w:val="clear" w:color="auto" w:fill="auto"/>
            <w:noWrap/>
            <w:vAlign w:val="bottom"/>
          </w:tcPr>
          <w:p w:rsidR="00B253AB" w:rsidRPr="00C62295" w:rsidRDefault="00B253AB" w:rsidP="0015480A">
            <w:pPr>
              <w:jc w:val="center"/>
              <w:rPr>
                <w:sz w:val="14"/>
                <w:szCs w:val="14"/>
              </w:rPr>
            </w:pPr>
            <w:r w:rsidRPr="00C62295">
              <w:rPr>
                <w:sz w:val="14"/>
                <w:szCs w:val="14"/>
              </w:rPr>
              <w:t>14</w:t>
            </w:r>
          </w:p>
        </w:tc>
        <w:tc>
          <w:tcPr>
            <w:tcW w:w="971" w:type="dxa"/>
            <w:tcBorders>
              <w:top w:val="nil"/>
              <w:left w:val="nil"/>
              <w:bottom w:val="single" w:sz="4" w:space="0" w:color="auto"/>
              <w:right w:val="single" w:sz="4" w:space="0" w:color="auto"/>
            </w:tcBorders>
            <w:shd w:val="clear" w:color="auto" w:fill="auto"/>
            <w:noWrap/>
            <w:vAlign w:val="bottom"/>
          </w:tcPr>
          <w:p w:rsidR="00B253AB" w:rsidRPr="00C62295" w:rsidRDefault="00B253AB" w:rsidP="0015480A">
            <w:pPr>
              <w:jc w:val="center"/>
              <w:rPr>
                <w:sz w:val="14"/>
                <w:szCs w:val="14"/>
              </w:rPr>
            </w:pPr>
            <w:r w:rsidRPr="00C62295">
              <w:rPr>
                <w:sz w:val="14"/>
                <w:szCs w:val="14"/>
              </w:rPr>
              <w:t>14</w:t>
            </w:r>
          </w:p>
        </w:tc>
        <w:tc>
          <w:tcPr>
            <w:tcW w:w="971" w:type="dxa"/>
            <w:tcBorders>
              <w:top w:val="nil"/>
              <w:left w:val="nil"/>
              <w:bottom w:val="single" w:sz="4" w:space="0" w:color="auto"/>
              <w:right w:val="single" w:sz="4" w:space="0" w:color="auto"/>
            </w:tcBorders>
            <w:shd w:val="clear" w:color="auto" w:fill="auto"/>
            <w:noWrap/>
            <w:vAlign w:val="bottom"/>
          </w:tcPr>
          <w:p w:rsidR="00B253AB" w:rsidRPr="00C62295" w:rsidRDefault="00B253AB" w:rsidP="0015480A">
            <w:pPr>
              <w:jc w:val="center"/>
              <w:rPr>
                <w:sz w:val="14"/>
                <w:szCs w:val="14"/>
              </w:rPr>
            </w:pPr>
            <w:r w:rsidRPr="00C62295">
              <w:rPr>
                <w:sz w:val="14"/>
                <w:szCs w:val="14"/>
              </w:rPr>
              <w:t>10</w:t>
            </w:r>
          </w:p>
        </w:tc>
        <w:tc>
          <w:tcPr>
            <w:tcW w:w="971" w:type="dxa"/>
            <w:tcBorders>
              <w:top w:val="nil"/>
              <w:left w:val="nil"/>
              <w:bottom w:val="single" w:sz="4" w:space="0" w:color="auto"/>
              <w:right w:val="single" w:sz="4" w:space="0" w:color="auto"/>
            </w:tcBorders>
            <w:shd w:val="clear" w:color="auto" w:fill="auto"/>
            <w:noWrap/>
            <w:vAlign w:val="bottom"/>
          </w:tcPr>
          <w:p w:rsidR="00B253AB" w:rsidRPr="00C62295" w:rsidRDefault="00B253AB" w:rsidP="0015480A">
            <w:pPr>
              <w:jc w:val="center"/>
              <w:rPr>
                <w:sz w:val="14"/>
                <w:szCs w:val="14"/>
              </w:rPr>
            </w:pPr>
            <w:r w:rsidRPr="00C62295">
              <w:rPr>
                <w:sz w:val="14"/>
                <w:szCs w:val="14"/>
              </w:rPr>
              <w:t>10</w:t>
            </w:r>
          </w:p>
        </w:tc>
      </w:tr>
      <w:tr w:rsidR="00B253AB" w:rsidRPr="00C62295" w:rsidTr="0015480A">
        <w:trPr>
          <w:trHeight w:val="253"/>
        </w:trPr>
        <w:tc>
          <w:tcPr>
            <w:tcW w:w="626" w:type="dxa"/>
            <w:tcBorders>
              <w:top w:val="nil"/>
              <w:left w:val="single" w:sz="4" w:space="0" w:color="auto"/>
              <w:bottom w:val="single" w:sz="4" w:space="0" w:color="auto"/>
              <w:right w:val="single" w:sz="4" w:space="0" w:color="auto"/>
            </w:tcBorders>
            <w:shd w:val="clear" w:color="auto" w:fill="auto"/>
            <w:noWrap/>
            <w:vAlign w:val="bottom"/>
          </w:tcPr>
          <w:p w:rsidR="00B253AB" w:rsidRPr="00C62295" w:rsidRDefault="00B253AB" w:rsidP="0015480A">
            <w:pPr>
              <w:jc w:val="right"/>
              <w:rPr>
                <w:sz w:val="14"/>
                <w:szCs w:val="14"/>
              </w:rPr>
            </w:pPr>
            <w:r w:rsidRPr="00C62295">
              <w:rPr>
                <w:sz w:val="14"/>
                <w:szCs w:val="14"/>
              </w:rPr>
              <w:t>6</w:t>
            </w:r>
          </w:p>
        </w:tc>
        <w:tc>
          <w:tcPr>
            <w:tcW w:w="1915" w:type="dxa"/>
            <w:tcBorders>
              <w:top w:val="nil"/>
              <w:left w:val="nil"/>
              <w:bottom w:val="single" w:sz="4" w:space="0" w:color="auto"/>
              <w:right w:val="single" w:sz="4" w:space="0" w:color="auto"/>
            </w:tcBorders>
            <w:shd w:val="clear" w:color="auto" w:fill="auto"/>
            <w:noWrap/>
          </w:tcPr>
          <w:p w:rsidR="00B253AB" w:rsidRPr="00C62295" w:rsidRDefault="00B253AB" w:rsidP="0015480A">
            <w:r w:rsidRPr="00C62295">
              <w:rPr>
                <w:sz w:val="14"/>
                <w:szCs w:val="14"/>
              </w:rPr>
              <w:t>Кальницький В.А.</w:t>
            </w:r>
          </w:p>
        </w:tc>
        <w:tc>
          <w:tcPr>
            <w:tcW w:w="1630" w:type="dxa"/>
            <w:tcBorders>
              <w:top w:val="nil"/>
              <w:left w:val="nil"/>
              <w:bottom w:val="single" w:sz="4" w:space="0" w:color="auto"/>
              <w:right w:val="single" w:sz="4" w:space="0" w:color="auto"/>
            </w:tcBorders>
            <w:shd w:val="clear" w:color="auto" w:fill="auto"/>
            <w:noWrap/>
            <w:vAlign w:val="bottom"/>
          </w:tcPr>
          <w:p w:rsidR="00B253AB" w:rsidRPr="00C62295" w:rsidRDefault="00B253AB" w:rsidP="0015480A">
            <w:pPr>
              <w:rPr>
                <w:sz w:val="14"/>
                <w:szCs w:val="14"/>
              </w:rPr>
            </w:pPr>
            <w:r w:rsidRPr="00C62295">
              <w:rPr>
                <w:sz w:val="14"/>
                <w:szCs w:val="14"/>
              </w:rPr>
              <w:t>ОКН</w:t>
            </w:r>
          </w:p>
        </w:tc>
        <w:tc>
          <w:tcPr>
            <w:tcW w:w="971" w:type="dxa"/>
            <w:tcBorders>
              <w:top w:val="nil"/>
              <w:left w:val="nil"/>
              <w:bottom w:val="single" w:sz="4" w:space="0" w:color="auto"/>
              <w:right w:val="single" w:sz="4" w:space="0" w:color="auto"/>
            </w:tcBorders>
            <w:shd w:val="clear" w:color="auto" w:fill="auto"/>
            <w:noWrap/>
            <w:vAlign w:val="bottom"/>
          </w:tcPr>
          <w:p w:rsidR="00B253AB" w:rsidRPr="00C62295" w:rsidRDefault="00B253AB" w:rsidP="0015480A">
            <w:pPr>
              <w:jc w:val="center"/>
              <w:rPr>
                <w:sz w:val="14"/>
                <w:szCs w:val="14"/>
              </w:rPr>
            </w:pPr>
            <w:r w:rsidRPr="00C62295">
              <w:rPr>
                <w:sz w:val="14"/>
                <w:szCs w:val="14"/>
              </w:rPr>
              <w:t>12</w:t>
            </w:r>
          </w:p>
        </w:tc>
        <w:tc>
          <w:tcPr>
            <w:tcW w:w="971" w:type="dxa"/>
            <w:tcBorders>
              <w:top w:val="nil"/>
              <w:left w:val="nil"/>
              <w:bottom w:val="single" w:sz="4" w:space="0" w:color="auto"/>
              <w:right w:val="single" w:sz="4" w:space="0" w:color="auto"/>
            </w:tcBorders>
            <w:shd w:val="clear" w:color="auto" w:fill="auto"/>
            <w:noWrap/>
            <w:vAlign w:val="bottom"/>
          </w:tcPr>
          <w:p w:rsidR="00B253AB" w:rsidRPr="00C62295" w:rsidRDefault="00B253AB" w:rsidP="0015480A">
            <w:pPr>
              <w:jc w:val="center"/>
              <w:rPr>
                <w:sz w:val="14"/>
                <w:szCs w:val="14"/>
              </w:rPr>
            </w:pPr>
            <w:r w:rsidRPr="00C62295">
              <w:rPr>
                <w:sz w:val="14"/>
                <w:szCs w:val="14"/>
              </w:rPr>
              <w:t>7</w:t>
            </w:r>
          </w:p>
        </w:tc>
        <w:tc>
          <w:tcPr>
            <w:tcW w:w="971" w:type="dxa"/>
            <w:tcBorders>
              <w:top w:val="nil"/>
              <w:left w:val="nil"/>
              <w:bottom w:val="single" w:sz="4" w:space="0" w:color="auto"/>
              <w:right w:val="single" w:sz="4" w:space="0" w:color="auto"/>
            </w:tcBorders>
            <w:shd w:val="clear" w:color="auto" w:fill="auto"/>
            <w:noWrap/>
            <w:vAlign w:val="bottom"/>
          </w:tcPr>
          <w:p w:rsidR="00B253AB" w:rsidRPr="00C62295" w:rsidRDefault="00B253AB" w:rsidP="0015480A">
            <w:pPr>
              <w:jc w:val="center"/>
              <w:rPr>
                <w:sz w:val="14"/>
                <w:szCs w:val="14"/>
              </w:rPr>
            </w:pPr>
            <w:r w:rsidRPr="00C62295">
              <w:rPr>
                <w:sz w:val="14"/>
                <w:szCs w:val="14"/>
              </w:rPr>
              <w:t>7</w:t>
            </w:r>
          </w:p>
        </w:tc>
        <w:tc>
          <w:tcPr>
            <w:tcW w:w="971" w:type="dxa"/>
            <w:tcBorders>
              <w:top w:val="nil"/>
              <w:left w:val="nil"/>
              <w:bottom w:val="single" w:sz="4" w:space="0" w:color="auto"/>
              <w:right w:val="single" w:sz="4" w:space="0" w:color="auto"/>
            </w:tcBorders>
            <w:shd w:val="clear" w:color="auto" w:fill="auto"/>
            <w:noWrap/>
            <w:vAlign w:val="bottom"/>
          </w:tcPr>
          <w:p w:rsidR="00B253AB" w:rsidRPr="00C62295" w:rsidRDefault="00B253AB" w:rsidP="0015480A">
            <w:pPr>
              <w:jc w:val="center"/>
              <w:rPr>
                <w:sz w:val="14"/>
                <w:szCs w:val="14"/>
              </w:rPr>
            </w:pPr>
            <w:r w:rsidRPr="00C62295">
              <w:rPr>
                <w:sz w:val="14"/>
                <w:szCs w:val="14"/>
              </w:rPr>
              <w:t>7</w:t>
            </w:r>
          </w:p>
        </w:tc>
      </w:tr>
      <w:tr w:rsidR="00B253AB" w:rsidRPr="00C62295" w:rsidTr="0015480A">
        <w:trPr>
          <w:trHeight w:val="253"/>
        </w:trPr>
        <w:tc>
          <w:tcPr>
            <w:tcW w:w="626" w:type="dxa"/>
            <w:tcBorders>
              <w:top w:val="nil"/>
              <w:left w:val="single" w:sz="4" w:space="0" w:color="auto"/>
              <w:bottom w:val="single" w:sz="4" w:space="0" w:color="auto"/>
              <w:right w:val="single" w:sz="4" w:space="0" w:color="auto"/>
            </w:tcBorders>
            <w:shd w:val="clear" w:color="auto" w:fill="auto"/>
            <w:noWrap/>
            <w:vAlign w:val="bottom"/>
          </w:tcPr>
          <w:p w:rsidR="00B253AB" w:rsidRPr="00C62295" w:rsidRDefault="00B253AB" w:rsidP="0015480A">
            <w:pPr>
              <w:jc w:val="right"/>
              <w:rPr>
                <w:sz w:val="14"/>
                <w:szCs w:val="14"/>
              </w:rPr>
            </w:pPr>
            <w:r w:rsidRPr="00C62295">
              <w:rPr>
                <w:sz w:val="14"/>
                <w:szCs w:val="14"/>
              </w:rPr>
              <w:t>8</w:t>
            </w:r>
          </w:p>
        </w:tc>
        <w:tc>
          <w:tcPr>
            <w:tcW w:w="1915" w:type="dxa"/>
            <w:tcBorders>
              <w:top w:val="nil"/>
              <w:left w:val="nil"/>
              <w:bottom w:val="single" w:sz="4" w:space="0" w:color="auto"/>
              <w:right w:val="single" w:sz="4" w:space="0" w:color="auto"/>
            </w:tcBorders>
            <w:shd w:val="clear" w:color="auto" w:fill="auto"/>
            <w:noWrap/>
          </w:tcPr>
          <w:p w:rsidR="00B253AB" w:rsidRPr="00C62295" w:rsidRDefault="00B253AB" w:rsidP="0015480A">
            <w:pPr>
              <w:rPr>
                <w:sz w:val="14"/>
                <w:szCs w:val="14"/>
              </w:rPr>
            </w:pPr>
            <w:r w:rsidRPr="00C62295">
              <w:rPr>
                <w:sz w:val="14"/>
                <w:szCs w:val="14"/>
              </w:rPr>
              <w:t>Кальницький В.А.</w:t>
            </w:r>
          </w:p>
        </w:tc>
        <w:tc>
          <w:tcPr>
            <w:tcW w:w="1630" w:type="dxa"/>
            <w:tcBorders>
              <w:top w:val="nil"/>
              <w:left w:val="nil"/>
              <w:bottom w:val="single" w:sz="4" w:space="0" w:color="auto"/>
              <w:right w:val="single" w:sz="4" w:space="0" w:color="auto"/>
            </w:tcBorders>
            <w:shd w:val="clear" w:color="auto" w:fill="auto"/>
            <w:noWrap/>
            <w:vAlign w:val="bottom"/>
          </w:tcPr>
          <w:p w:rsidR="00B253AB" w:rsidRPr="00C62295" w:rsidRDefault="00B253AB" w:rsidP="0015480A">
            <w:pPr>
              <w:rPr>
                <w:sz w:val="14"/>
                <w:szCs w:val="14"/>
              </w:rPr>
            </w:pPr>
            <w:r w:rsidRPr="00C62295">
              <w:rPr>
                <w:sz w:val="14"/>
                <w:szCs w:val="14"/>
              </w:rPr>
              <w:t>ОКН</w:t>
            </w:r>
          </w:p>
        </w:tc>
        <w:tc>
          <w:tcPr>
            <w:tcW w:w="971" w:type="dxa"/>
            <w:tcBorders>
              <w:top w:val="nil"/>
              <w:left w:val="nil"/>
              <w:bottom w:val="single" w:sz="4" w:space="0" w:color="auto"/>
              <w:right w:val="single" w:sz="4" w:space="0" w:color="auto"/>
            </w:tcBorders>
            <w:shd w:val="clear" w:color="auto" w:fill="auto"/>
            <w:noWrap/>
            <w:vAlign w:val="bottom"/>
          </w:tcPr>
          <w:p w:rsidR="00B253AB" w:rsidRPr="00C62295" w:rsidRDefault="00B253AB" w:rsidP="0015480A">
            <w:pPr>
              <w:jc w:val="center"/>
              <w:rPr>
                <w:sz w:val="14"/>
                <w:szCs w:val="14"/>
              </w:rPr>
            </w:pPr>
            <w:r w:rsidRPr="00C62295">
              <w:rPr>
                <w:sz w:val="14"/>
                <w:szCs w:val="14"/>
              </w:rPr>
              <w:t>9</w:t>
            </w:r>
          </w:p>
        </w:tc>
        <w:tc>
          <w:tcPr>
            <w:tcW w:w="971" w:type="dxa"/>
            <w:tcBorders>
              <w:top w:val="nil"/>
              <w:left w:val="nil"/>
              <w:bottom w:val="single" w:sz="4" w:space="0" w:color="auto"/>
              <w:right w:val="single" w:sz="4" w:space="0" w:color="auto"/>
            </w:tcBorders>
            <w:shd w:val="clear" w:color="auto" w:fill="auto"/>
            <w:noWrap/>
            <w:vAlign w:val="bottom"/>
          </w:tcPr>
          <w:p w:rsidR="00B253AB" w:rsidRPr="00C62295" w:rsidRDefault="00B253AB" w:rsidP="0015480A">
            <w:pPr>
              <w:jc w:val="center"/>
              <w:rPr>
                <w:sz w:val="14"/>
                <w:szCs w:val="14"/>
              </w:rPr>
            </w:pPr>
            <w:r w:rsidRPr="00C62295">
              <w:rPr>
                <w:sz w:val="14"/>
                <w:szCs w:val="14"/>
              </w:rPr>
              <w:t>10</w:t>
            </w:r>
          </w:p>
        </w:tc>
        <w:tc>
          <w:tcPr>
            <w:tcW w:w="971" w:type="dxa"/>
            <w:tcBorders>
              <w:top w:val="nil"/>
              <w:left w:val="nil"/>
              <w:bottom w:val="single" w:sz="4" w:space="0" w:color="auto"/>
              <w:right w:val="single" w:sz="4" w:space="0" w:color="auto"/>
            </w:tcBorders>
            <w:shd w:val="clear" w:color="auto" w:fill="auto"/>
            <w:noWrap/>
            <w:vAlign w:val="bottom"/>
          </w:tcPr>
          <w:p w:rsidR="00B253AB" w:rsidRPr="00C62295" w:rsidRDefault="00B253AB" w:rsidP="0015480A">
            <w:pPr>
              <w:jc w:val="center"/>
              <w:rPr>
                <w:sz w:val="14"/>
                <w:szCs w:val="14"/>
              </w:rPr>
            </w:pPr>
            <w:r w:rsidRPr="00C62295">
              <w:rPr>
                <w:sz w:val="14"/>
                <w:szCs w:val="14"/>
              </w:rPr>
              <w:t>7</w:t>
            </w:r>
          </w:p>
        </w:tc>
        <w:tc>
          <w:tcPr>
            <w:tcW w:w="971" w:type="dxa"/>
            <w:tcBorders>
              <w:top w:val="nil"/>
              <w:left w:val="nil"/>
              <w:bottom w:val="single" w:sz="4" w:space="0" w:color="auto"/>
              <w:right w:val="single" w:sz="4" w:space="0" w:color="auto"/>
            </w:tcBorders>
            <w:shd w:val="clear" w:color="auto" w:fill="auto"/>
            <w:noWrap/>
            <w:vAlign w:val="bottom"/>
          </w:tcPr>
          <w:p w:rsidR="00B253AB" w:rsidRPr="00C62295" w:rsidRDefault="00B253AB" w:rsidP="0015480A">
            <w:pPr>
              <w:jc w:val="center"/>
              <w:rPr>
                <w:sz w:val="14"/>
                <w:szCs w:val="14"/>
              </w:rPr>
            </w:pPr>
            <w:r w:rsidRPr="00C62295">
              <w:rPr>
                <w:sz w:val="14"/>
                <w:szCs w:val="14"/>
              </w:rPr>
              <w:t>7</w:t>
            </w:r>
          </w:p>
        </w:tc>
      </w:tr>
      <w:tr w:rsidR="00B253AB" w:rsidRPr="00C62295" w:rsidTr="0015480A">
        <w:trPr>
          <w:trHeight w:val="253"/>
        </w:trPr>
        <w:tc>
          <w:tcPr>
            <w:tcW w:w="626" w:type="dxa"/>
            <w:tcBorders>
              <w:top w:val="nil"/>
              <w:left w:val="nil"/>
              <w:bottom w:val="nil"/>
              <w:right w:val="nil"/>
            </w:tcBorders>
            <w:shd w:val="clear" w:color="auto" w:fill="auto"/>
            <w:noWrap/>
            <w:vAlign w:val="bottom"/>
          </w:tcPr>
          <w:p w:rsidR="00B253AB" w:rsidRPr="00C62295" w:rsidRDefault="00B253AB" w:rsidP="0015480A">
            <w:pPr>
              <w:rPr>
                <w:sz w:val="20"/>
                <w:szCs w:val="20"/>
              </w:rPr>
            </w:pPr>
          </w:p>
        </w:tc>
        <w:tc>
          <w:tcPr>
            <w:tcW w:w="1915" w:type="dxa"/>
            <w:tcBorders>
              <w:top w:val="nil"/>
              <w:left w:val="nil"/>
              <w:bottom w:val="nil"/>
              <w:right w:val="nil"/>
            </w:tcBorders>
            <w:shd w:val="clear" w:color="auto" w:fill="auto"/>
            <w:noWrap/>
            <w:vAlign w:val="bottom"/>
          </w:tcPr>
          <w:p w:rsidR="00B253AB" w:rsidRPr="00C62295" w:rsidRDefault="00B253AB" w:rsidP="0015480A">
            <w:pPr>
              <w:rPr>
                <w:sz w:val="20"/>
                <w:szCs w:val="20"/>
              </w:rPr>
            </w:pPr>
          </w:p>
        </w:tc>
        <w:tc>
          <w:tcPr>
            <w:tcW w:w="1630" w:type="dxa"/>
            <w:tcBorders>
              <w:top w:val="nil"/>
              <w:left w:val="nil"/>
              <w:bottom w:val="nil"/>
              <w:right w:val="nil"/>
            </w:tcBorders>
            <w:shd w:val="clear" w:color="auto" w:fill="auto"/>
            <w:noWrap/>
            <w:vAlign w:val="bottom"/>
          </w:tcPr>
          <w:p w:rsidR="00B253AB" w:rsidRPr="00C62295" w:rsidRDefault="00B253AB" w:rsidP="0015480A">
            <w:pPr>
              <w:rPr>
                <w:sz w:val="20"/>
                <w:szCs w:val="20"/>
              </w:rPr>
            </w:pPr>
          </w:p>
        </w:tc>
        <w:tc>
          <w:tcPr>
            <w:tcW w:w="971" w:type="dxa"/>
            <w:tcBorders>
              <w:top w:val="nil"/>
              <w:left w:val="nil"/>
              <w:bottom w:val="nil"/>
              <w:right w:val="nil"/>
            </w:tcBorders>
            <w:shd w:val="clear" w:color="auto" w:fill="auto"/>
            <w:noWrap/>
            <w:vAlign w:val="bottom"/>
          </w:tcPr>
          <w:p w:rsidR="00B253AB" w:rsidRPr="00C62295" w:rsidRDefault="00B253AB" w:rsidP="0015480A">
            <w:pPr>
              <w:jc w:val="center"/>
              <w:rPr>
                <w:sz w:val="20"/>
                <w:szCs w:val="20"/>
              </w:rPr>
            </w:pPr>
          </w:p>
        </w:tc>
        <w:tc>
          <w:tcPr>
            <w:tcW w:w="971" w:type="dxa"/>
            <w:tcBorders>
              <w:top w:val="nil"/>
              <w:left w:val="nil"/>
              <w:bottom w:val="nil"/>
              <w:right w:val="nil"/>
            </w:tcBorders>
            <w:shd w:val="clear" w:color="auto" w:fill="auto"/>
            <w:noWrap/>
            <w:vAlign w:val="bottom"/>
          </w:tcPr>
          <w:p w:rsidR="00B253AB" w:rsidRPr="00C62295" w:rsidRDefault="00B253AB" w:rsidP="0015480A">
            <w:pPr>
              <w:jc w:val="center"/>
              <w:rPr>
                <w:sz w:val="14"/>
                <w:szCs w:val="14"/>
              </w:rPr>
            </w:pPr>
            <w:r w:rsidRPr="00C62295">
              <w:rPr>
                <w:sz w:val="14"/>
                <w:szCs w:val="14"/>
              </w:rPr>
              <w:t>73</w:t>
            </w:r>
          </w:p>
        </w:tc>
        <w:tc>
          <w:tcPr>
            <w:tcW w:w="971" w:type="dxa"/>
            <w:tcBorders>
              <w:top w:val="nil"/>
              <w:left w:val="nil"/>
              <w:bottom w:val="nil"/>
              <w:right w:val="nil"/>
            </w:tcBorders>
            <w:shd w:val="clear" w:color="auto" w:fill="auto"/>
            <w:noWrap/>
            <w:vAlign w:val="bottom"/>
          </w:tcPr>
          <w:p w:rsidR="00B253AB" w:rsidRPr="00C62295" w:rsidRDefault="00B253AB" w:rsidP="0015480A">
            <w:pPr>
              <w:jc w:val="center"/>
              <w:rPr>
                <w:sz w:val="14"/>
                <w:szCs w:val="14"/>
              </w:rPr>
            </w:pPr>
            <w:r w:rsidRPr="00C62295">
              <w:rPr>
                <w:sz w:val="14"/>
                <w:szCs w:val="14"/>
              </w:rPr>
              <w:t>60</w:t>
            </w:r>
          </w:p>
        </w:tc>
        <w:tc>
          <w:tcPr>
            <w:tcW w:w="971" w:type="dxa"/>
            <w:tcBorders>
              <w:top w:val="nil"/>
              <w:left w:val="nil"/>
              <w:bottom w:val="nil"/>
              <w:right w:val="nil"/>
            </w:tcBorders>
            <w:shd w:val="clear" w:color="auto" w:fill="auto"/>
            <w:noWrap/>
            <w:vAlign w:val="bottom"/>
          </w:tcPr>
          <w:p w:rsidR="00B253AB" w:rsidRPr="00C62295" w:rsidRDefault="00B253AB" w:rsidP="0015480A">
            <w:pPr>
              <w:jc w:val="center"/>
              <w:rPr>
                <w:sz w:val="14"/>
                <w:szCs w:val="14"/>
              </w:rPr>
            </w:pPr>
            <w:r w:rsidRPr="00C62295">
              <w:rPr>
                <w:sz w:val="14"/>
                <w:szCs w:val="14"/>
              </w:rPr>
              <w:t>60</w:t>
            </w:r>
          </w:p>
        </w:tc>
      </w:tr>
    </w:tbl>
    <w:p w:rsidR="00B253AB" w:rsidRPr="00C62295" w:rsidRDefault="00B253AB" w:rsidP="00B253AB">
      <w:pPr>
        <w:tabs>
          <w:tab w:val="left" w:pos="720"/>
        </w:tabs>
        <w:ind w:firstLine="360"/>
        <w:jc w:val="both"/>
      </w:pPr>
    </w:p>
    <w:p w:rsidR="00B253AB" w:rsidRPr="00C62295" w:rsidRDefault="00B253AB" w:rsidP="00B253AB">
      <w:pPr>
        <w:tabs>
          <w:tab w:val="left" w:pos="720"/>
        </w:tabs>
        <w:ind w:firstLine="360"/>
        <w:jc w:val="both"/>
      </w:pPr>
    </w:p>
    <w:p w:rsidR="00B253AB" w:rsidRPr="00C62295" w:rsidRDefault="00B253AB" w:rsidP="00B253AB">
      <w:pPr>
        <w:tabs>
          <w:tab w:val="left" w:pos="720"/>
        </w:tabs>
        <w:ind w:firstLine="360"/>
        <w:jc w:val="both"/>
      </w:pPr>
    </w:p>
    <w:p w:rsidR="00B253AB" w:rsidRPr="00C62295" w:rsidRDefault="00B253AB" w:rsidP="00B253AB">
      <w:pPr>
        <w:tabs>
          <w:tab w:val="left" w:pos="720"/>
        </w:tabs>
        <w:ind w:firstLine="360"/>
        <w:jc w:val="both"/>
      </w:pPr>
    </w:p>
    <w:p w:rsidR="00B253AB" w:rsidRPr="00C62295" w:rsidRDefault="00B253AB" w:rsidP="00B253AB">
      <w:pPr>
        <w:tabs>
          <w:tab w:val="left" w:pos="720"/>
        </w:tabs>
        <w:ind w:firstLine="360"/>
        <w:jc w:val="both"/>
      </w:pPr>
    </w:p>
    <w:p w:rsidR="00B253AB" w:rsidRPr="00C62295" w:rsidRDefault="00B253AB" w:rsidP="00B253AB">
      <w:pPr>
        <w:tabs>
          <w:tab w:val="left" w:pos="720"/>
        </w:tabs>
        <w:ind w:firstLine="360"/>
        <w:jc w:val="both"/>
      </w:pPr>
    </w:p>
    <w:p w:rsidR="00B253AB" w:rsidRPr="00C62295" w:rsidRDefault="00B253AB" w:rsidP="00B253AB">
      <w:pPr>
        <w:tabs>
          <w:tab w:val="left" w:pos="720"/>
        </w:tabs>
        <w:ind w:firstLine="360"/>
        <w:jc w:val="both"/>
      </w:pPr>
    </w:p>
    <w:p w:rsidR="00B253AB" w:rsidRPr="00C62295" w:rsidRDefault="00B253AB" w:rsidP="00B253AB">
      <w:pPr>
        <w:tabs>
          <w:tab w:val="left" w:pos="720"/>
        </w:tabs>
        <w:ind w:firstLine="360"/>
        <w:jc w:val="both"/>
      </w:pPr>
    </w:p>
    <w:p w:rsidR="00B253AB" w:rsidRPr="00C62295" w:rsidRDefault="00B253AB" w:rsidP="00B253AB">
      <w:pPr>
        <w:tabs>
          <w:tab w:val="left" w:pos="720"/>
        </w:tabs>
        <w:ind w:firstLine="360"/>
        <w:jc w:val="both"/>
      </w:pPr>
    </w:p>
    <w:p w:rsidR="00B253AB" w:rsidRPr="00C62295" w:rsidRDefault="00B253AB" w:rsidP="00B253AB">
      <w:pPr>
        <w:tabs>
          <w:tab w:val="left" w:pos="720"/>
        </w:tabs>
        <w:ind w:firstLine="360"/>
        <w:jc w:val="both"/>
      </w:pPr>
    </w:p>
    <w:p w:rsidR="00B253AB" w:rsidRPr="00C62295" w:rsidRDefault="00B253AB" w:rsidP="00B253AB">
      <w:pPr>
        <w:tabs>
          <w:tab w:val="left" w:pos="720"/>
        </w:tabs>
        <w:ind w:firstLine="360"/>
        <w:jc w:val="both"/>
      </w:pPr>
    </w:p>
    <w:p w:rsidR="00B253AB" w:rsidRPr="00C62295" w:rsidRDefault="00B253AB" w:rsidP="00B253AB">
      <w:pPr>
        <w:tabs>
          <w:tab w:val="left" w:pos="720"/>
        </w:tabs>
        <w:ind w:firstLine="360"/>
        <w:jc w:val="both"/>
      </w:pPr>
    </w:p>
    <w:p w:rsidR="00B253AB" w:rsidRPr="00C62295" w:rsidRDefault="00B253AB" w:rsidP="00B253AB">
      <w:pPr>
        <w:ind w:firstLine="708"/>
        <w:jc w:val="both"/>
        <w:rPr>
          <w:sz w:val="28"/>
          <w:szCs w:val="28"/>
        </w:rPr>
      </w:pPr>
      <w:r w:rsidRPr="00C62295">
        <w:rPr>
          <w:sz w:val="28"/>
          <w:szCs w:val="28"/>
        </w:rPr>
        <w:t xml:space="preserve">Кваліфікацію отримали 59 учнів. </w:t>
      </w:r>
    </w:p>
    <w:p w:rsidR="00B253AB" w:rsidRPr="00C62295" w:rsidRDefault="00B253AB" w:rsidP="00B253AB">
      <w:pPr>
        <w:tabs>
          <w:tab w:val="left" w:pos="720"/>
        </w:tabs>
        <w:jc w:val="both"/>
        <w:rPr>
          <w:sz w:val="28"/>
          <w:szCs w:val="28"/>
        </w:rPr>
      </w:pPr>
      <w:r w:rsidRPr="00C62295">
        <w:rPr>
          <w:sz w:val="28"/>
          <w:szCs w:val="28"/>
        </w:rPr>
        <w:tab/>
        <w:t>З метою уникнення типових помилок, допущених учнями у ході  ДКА, з метою забезпечення об’єктивності в оцінюванні, викладачам та майстрам виробничого навчання рекомендовано в індивідуальному порядку проаналізувати, які завдання були виконані вірно найбільшою кількістю учнів, а які завдання учні виконали найгірше; розробити систему завдань, спрямованих  на ліквідацію прогалин у знаннях та вміннях учнів; при календарному плануванні звернути увагу на розробку системи роботи над помилками та недоліками, які мали місце; урізноманітнити способи перевірки рівня навчальних досягнень учнів; з метою об’єктивного підходу до визначення рівня набутих знань, сформованих умінь і навичок школярів, ретельно опрацювати критерії оцінювання навчальних досягнень учнів.</w:t>
      </w:r>
    </w:p>
    <w:p w:rsidR="00B253AB" w:rsidRPr="00C62295" w:rsidRDefault="00B253AB" w:rsidP="00B253AB">
      <w:pPr>
        <w:ind w:firstLine="708"/>
        <w:jc w:val="both"/>
        <w:rPr>
          <w:sz w:val="28"/>
          <w:szCs w:val="28"/>
        </w:rPr>
      </w:pPr>
      <w:r w:rsidRPr="00C62295">
        <w:rPr>
          <w:sz w:val="28"/>
          <w:szCs w:val="28"/>
        </w:rPr>
        <w:t xml:space="preserve">Одним з важливих напрямків діяльності викладачів залишається робота зі школярами щодо розкриття їх творчого потенціалу. </w:t>
      </w:r>
    </w:p>
    <w:p w:rsidR="00B253AB" w:rsidRPr="00C62295" w:rsidRDefault="00B253AB" w:rsidP="00B253AB">
      <w:pPr>
        <w:ind w:firstLine="708"/>
        <w:jc w:val="both"/>
        <w:rPr>
          <w:sz w:val="28"/>
          <w:szCs w:val="28"/>
        </w:rPr>
      </w:pPr>
      <w:r w:rsidRPr="00C62295">
        <w:rPr>
          <w:sz w:val="28"/>
          <w:szCs w:val="28"/>
        </w:rPr>
        <w:t xml:space="preserve">У 2020-2021 н.р. структура методичної роботи з педагогічними працівниками навчального закладу включала: методичну комісію викладачів та майстрів виробничого навчання  (керівник Маринченко О.О.), яка  працювала над проблемою «Формування професійної компетентності учнів». Протягом навчального року відбулося 8 засідань  методичної комісії згідно окремо затверджених планів, у ході яких було: розглянуто рекомендації Міністерства освіти і науки України щодо організації навчального процесу в 2020-2021 н.р. та специфіки викладання технологій; проаналізовано зміни у навчальних програмах; розроблено та розглянуто робочі навчальні плани та робочі навчальні програми, приведені у відповідність до нових Типових навчальних планів та Типових програм професійно-технічного навчання для учнів загальноосвітніх навчальних закладів; розглянуто та затверджено завдання для ДКА, процедуру їх проведення. </w:t>
      </w:r>
    </w:p>
    <w:p w:rsidR="00B253AB" w:rsidRPr="00C62295" w:rsidRDefault="00B253AB" w:rsidP="00B253AB">
      <w:pPr>
        <w:ind w:firstLine="708"/>
        <w:jc w:val="both"/>
        <w:rPr>
          <w:sz w:val="28"/>
          <w:szCs w:val="28"/>
        </w:rPr>
      </w:pPr>
      <w:r w:rsidRPr="00C62295">
        <w:rPr>
          <w:sz w:val="28"/>
          <w:szCs w:val="28"/>
        </w:rPr>
        <w:t xml:space="preserve">Також у ході засідань акцентувалася увага на таких важливих питаннях як ведення журналів теоретичного та виробничого навчання, організація </w:t>
      </w:r>
      <w:r w:rsidRPr="00C62295">
        <w:rPr>
          <w:sz w:val="28"/>
          <w:szCs w:val="28"/>
        </w:rPr>
        <w:lastRenderedPageBreak/>
        <w:t xml:space="preserve">виробничої практики. Особлива увага приділялася </w:t>
      </w:r>
      <w:r w:rsidRPr="00C62295">
        <w:rPr>
          <w:rFonts w:eastAsia="TimesNewRoman,Bold"/>
          <w:sz w:val="28"/>
          <w:szCs w:val="28"/>
        </w:rPr>
        <w:t xml:space="preserve">проблемі </w:t>
      </w:r>
      <w:r w:rsidRPr="00C62295">
        <w:rPr>
          <w:sz w:val="28"/>
          <w:szCs w:val="28"/>
        </w:rPr>
        <w:t xml:space="preserve">впровадження новітніх технологій на уроках теоретичного та виробничого навчання,  формуванню компетентностей в учнів як пріоритетного напрямку розвитку особистості в системі сучасної професійної освіти. Педагоги знайомилися з перспективним педагогічним досвідом викладачів навчального закладу та країни, новинками методичної літератури, періодичними виданнями. </w:t>
      </w:r>
    </w:p>
    <w:p w:rsidR="00B253AB" w:rsidRPr="00C62295" w:rsidRDefault="00B253AB" w:rsidP="00B253AB">
      <w:pPr>
        <w:pStyle w:val="BodyText2"/>
        <w:ind w:firstLine="708"/>
        <w:rPr>
          <w:szCs w:val="28"/>
          <w:lang w:val="ru-RU"/>
        </w:rPr>
      </w:pPr>
      <w:r w:rsidRPr="00C62295">
        <w:rPr>
          <w:b w:val="0"/>
          <w:szCs w:val="28"/>
          <w:lang w:val="uk-UA"/>
        </w:rPr>
        <w:t xml:space="preserve">З метою  національно-патріотичного виховання молоді постійно ведеться робота з учнями комбінату. Оформлено дієвий кабінет з предмету «Захист </w:t>
      </w:r>
      <w:r>
        <w:rPr>
          <w:b w:val="0"/>
          <w:szCs w:val="28"/>
          <w:lang w:val="uk-UA"/>
        </w:rPr>
        <w:t>Украї</w:t>
      </w:r>
      <w:r w:rsidRPr="00C62295">
        <w:rPr>
          <w:b w:val="0"/>
          <w:szCs w:val="28"/>
          <w:lang w:val="uk-UA"/>
        </w:rPr>
        <w:t xml:space="preserve">ни». </w:t>
      </w:r>
    </w:p>
    <w:p w:rsidR="00B253AB" w:rsidRPr="00C62295" w:rsidRDefault="00B253AB" w:rsidP="00B253AB">
      <w:pPr>
        <w:pStyle w:val="BodyText2"/>
        <w:ind w:firstLine="708"/>
        <w:rPr>
          <w:b w:val="0"/>
          <w:szCs w:val="28"/>
          <w:lang w:val="uk-UA"/>
        </w:rPr>
      </w:pPr>
      <w:r w:rsidRPr="00C62295">
        <w:rPr>
          <w:b w:val="0"/>
          <w:szCs w:val="28"/>
          <w:lang w:val="uk-UA"/>
        </w:rPr>
        <w:t xml:space="preserve">У комбінаті постійно ведеться робота з охорони праці та протипожежної безпеки, спрямована на виконання заходів щодо впровадження Законів України “Про охорону праці”, “Про дорожній рух”, “Про пожежну безпеку”, “Про охорону здоров’я”, інструкцій та “Положення про організацію охорони праці та порядок розслідування нещасних випадків у навчально-виховних закладах”. Оформлено дієвий кабінет з охорони праці. </w:t>
      </w:r>
    </w:p>
    <w:p w:rsidR="00B253AB" w:rsidRPr="00C62295" w:rsidRDefault="00B253AB" w:rsidP="00B253AB">
      <w:pPr>
        <w:jc w:val="both"/>
        <w:rPr>
          <w:sz w:val="28"/>
          <w:szCs w:val="28"/>
          <w:lang w:val="uk-UA"/>
        </w:rPr>
      </w:pPr>
      <w:r w:rsidRPr="00C62295">
        <w:rPr>
          <w:sz w:val="28"/>
          <w:szCs w:val="28"/>
          <w:lang w:val="uk-UA"/>
        </w:rPr>
        <w:tab/>
        <w:t>У 2020-2021 н.р. у навчальному закладі з метою забезпечення безпеки життєдіяльності та запобігання дитячому травматизму із учнями систематично проводилися цільові інструктажі, результати було зафіксовано у журналах реєстрації інструктажів з безпеки життєдіяльності, які ведуться в кожному навчальному кабінеті окремо.</w:t>
      </w:r>
    </w:p>
    <w:p w:rsidR="00B253AB" w:rsidRPr="00C62295" w:rsidRDefault="00B253AB" w:rsidP="00B253AB">
      <w:pPr>
        <w:jc w:val="both"/>
        <w:rPr>
          <w:sz w:val="28"/>
          <w:szCs w:val="28"/>
        </w:rPr>
      </w:pPr>
      <w:r w:rsidRPr="00C62295">
        <w:rPr>
          <w:sz w:val="28"/>
          <w:szCs w:val="28"/>
          <w:lang w:val="uk-UA"/>
        </w:rPr>
        <w:tab/>
        <w:t xml:space="preserve"> </w:t>
      </w:r>
      <w:r w:rsidRPr="00C62295">
        <w:rPr>
          <w:sz w:val="28"/>
          <w:szCs w:val="28"/>
        </w:rPr>
        <w:t>Засіданням педагогічної ради Степанівського МНВК від 31.08.2020 р. протокол №6 було затверджено   План роботи комбінату на навчальний рік, у якому передбачено розділ з охорони праці та безпеки життєдіяльності, яким визначено заходи на рік.</w:t>
      </w:r>
    </w:p>
    <w:p w:rsidR="00B253AB" w:rsidRPr="00C62295" w:rsidRDefault="00B253AB" w:rsidP="00B253AB">
      <w:pPr>
        <w:jc w:val="both"/>
        <w:rPr>
          <w:sz w:val="28"/>
          <w:szCs w:val="28"/>
        </w:rPr>
      </w:pPr>
      <w:r w:rsidRPr="00C62295">
        <w:rPr>
          <w:sz w:val="28"/>
          <w:szCs w:val="28"/>
        </w:rPr>
        <w:tab/>
        <w:t>Посадові інструкції працівників МНВК, інструкції з охорони праці було оновлено та перезатверджено наказом по навчальному закладу. Протягом 2020-2021 н.р. фактів травматизму учнів та працівників не було.</w:t>
      </w:r>
    </w:p>
    <w:p w:rsidR="00B253AB" w:rsidRPr="00C62295" w:rsidRDefault="00B253AB" w:rsidP="00B253AB">
      <w:pPr>
        <w:ind w:firstLine="708"/>
        <w:jc w:val="both"/>
        <w:rPr>
          <w:sz w:val="28"/>
          <w:szCs w:val="28"/>
        </w:rPr>
      </w:pPr>
      <w:r w:rsidRPr="00C62295">
        <w:rPr>
          <w:sz w:val="28"/>
          <w:szCs w:val="28"/>
        </w:rPr>
        <w:t>У 2020-2021 н.р. в МНВК діяли батьківський комітет та рада МНВК, на розгляд яких виносилися питання організації водіння, бюджету МНВК, спільної роботи сім’ї та МНВК в підготовці учнів до свідомого вибору професії, організації навчально-виробничої практики та підготовки до кваліфікаційних екзаменів,  використання коштів, отриманих за надання платних послуг.</w:t>
      </w:r>
    </w:p>
    <w:p w:rsidR="00B253AB" w:rsidRPr="00423CBA" w:rsidRDefault="00B253AB" w:rsidP="00B253AB">
      <w:pPr>
        <w:rPr>
          <w:sz w:val="28"/>
          <w:szCs w:val="28"/>
        </w:rPr>
      </w:pPr>
      <w:r>
        <w:tab/>
      </w:r>
      <w:r w:rsidRPr="00423CBA">
        <w:rPr>
          <w:sz w:val="28"/>
          <w:szCs w:val="28"/>
        </w:rPr>
        <w:t>Виходячи з вищезазначеного, результативність роботи Степанівського МНВК за минулий навчальний рік можна вважати задовільною.</w:t>
      </w:r>
    </w:p>
    <w:p w:rsidR="00B253AB" w:rsidRPr="00423CBA" w:rsidRDefault="00B253AB" w:rsidP="00B253AB">
      <w:pPr>
        <w:pStyle w:val="BodyText2"/>
        <w:numPr>
          <w:ilvl w:val="12"/>
          <w:numId w:val="0"/>
        </w:numPr>
        <w:ind w:firstLine="708"/>
        <w:rPr>
          <w:rFonts w:ascii="Times New Roman CYR" w:hAnsi="Times New Roman CYR"/>
          <w:b w:val="0"/>
          <w:szCs w:val="28"/>
          <w:lang w:val="ru-RU"/>
        </w:rPr>
      </w:pPr>
      <w:r>
        <w:rPr>
          <w:rFonts w:ascii="Times New Roman CYR" w:hAnsi="Times New Roman CYR"/>
          <w:b w:val="0"/>
          <w:szCs w:val="28"/>
          <w:lang w:val="uk-UA"/>
        </w:rPr>
        <w:t>У 2021-2022</w:t>
      </w:r>
      <w:r w:rsidRPr="00423CBA">
        <w:rPr>
          <w:rFonts w:ascii="Times New Roman CYR" w:hAnsi="Times New Roman CYR"/>
          <w:b w:val="0"/>
          <w:szCs w:val="28"/>
          <w:lang w:val="uk-UA"/>
        </w:rPr>
        <w:t xml:space="preserve"> н.р. педагогічний колектив навчального закладу продовжить працювати над проблемою «</w:t>
      </w:r>
      <w:r w:rsidRPr="00423CBA">
        <w:rPr>
          <w:b w:val="0"/>
          <w:szCs w:val="28"/>
          <w:lang w:val="ru-RU"/>
        </w:rPr>
        <w:t>Формування професійної та життєвої компетентності учнів шляхом впровадження в навчальний процес інноваційних технологій навчання».</w:t>
      </w:r>
    </w:p>
    <w:p w:rsidR="00B253AB" w:rsidRPr="00423CBA" w:rsidRDefault="00B253AB" w:rsidP="00B253AB">
      <w:pPr>
        <w:ind w:firstLine="708"/>
        <w:jc w:val="both"/>
        <w:rPr>
          <w:sz w:val="28"/>
          <w:szCs w:val="28"/>
        </w:rPr>
      </w:pPr>
      <w:r w:rsidRPr="00423CBA">
        <w:rPr>
          <w:sz w:val="28"/>
          <w:szCs w:val="28"/>
        </w:rPr>
        <w:t>Основними завданнями на 20</w:t>
      </w:r>
      <w:r>
        <w:rPr>
          <w:sz w:val="28"/>
          <w:szCs w:val="28"/>
          <w:lang w:val="uk-UA"/>
        </w:rPr>
        <w:t>21</w:t>
      </w:r>
      <w:r w:rsidRPr="00423CBA">
        <w:rPr>
          <w:sz w:val="28"/>
          <w:szCs w:val="28"/>
        </w:rPr>
        <w:t>-20</w:t>
      </w:r>
      <w:r>
        <w:rPr>
          <w:sz w:val="28"/>
          <w:szCs w:val="28"/>
          <w:lang w:val="uk-UA"/>
        </w:rPr>
        <w:t>22</w:t>
      </w:r>
      <w:r w:rsidRPr="00423CBA">
        <w:rPr>
          <w:sz w:val="28"/>
          <w:szCs w:val="28"/>
        </w:rPr>
        <w:t xml:space="preserve"> навчальний рік є:</w:t>
      </w:r>
    </w:p>
    <w:p w:rsidR="00B253AB" w:rsidRPr="00423CBA" w:rsidRDefault="00B253AB" w:rsidP="00B253AB">
      <w:pPr>
        <w:numPr>
          <w:ilvl w:val="0"/>
          <w:numId w:val="2"/>
        </w:numPr>
        <w:jc w:val="both"/>
        <w:rPr>
          <w:sz w:val="28"/>
          <w:szCs w:val="28"/>
        </w:rPr>
      </w:pPr>
      <w:r w:rsidRPr="00423CBA">
        <w:rPr>
          <w:sz w:val="28"/>
          <w:szCs w:val="28"/>
        </w:rPr>
        <w:t xml:space="preserve">Забезпечення виконання навчальних планів та програм </w:t>
      </w:r>
    </w:p>
    <w:p w:rsidR="00B253AB" w:rsidRPr="00423CBA" w:rsidRDefault="00B253AB" w:rsidP="00B253AB">
      <w:pPr>
        <w:numPr>
          <w:ilvl w:val="0"/>
          <w:numId w:val="2"/>
        </w:numPr>
        <w:jc w:val="both"/>
        <w:rPr>
          <w:sz w:val="28"/>
          <w:szCs w:val="28"/>
        </w:rPr>
      </w:pPr>
      <w:r w:rsidRPr="00423CBA">
        <w:rPr>
          <w:sz w:val="28"/>
          <w:szCs w:val="28"/>
        </w:rPr>
        <w:t>Створення умов для постійного підвищення освітнього, професійного та культурного рівня викладачів та майстрів виробничого навчання.</w:t>
      </w:r>
    </w:p>
    <w:p w:rsidR="00B253AB" w:rsidRPr="00423CBA" w:rsidRDefault="00B253AB" w:rsidP="00B253AB">
      <w:pPr>
        <w:numPr>
          <w:ilvl w:val="0"/>
          <w:numId w:val="2"/>
        </w:numPr>
        <w:jc w:val="both"/>
        <w:rPr>
          <w:sz w:val="28"/>
          <w:szCs w:val="28"/>
        </w:rPr>
      </w:pPr>
      <w:r w:rsidRPr="00423CBA">
        <w:rPr>
          <w:sz w:val="28"/>
          <w:szCs w:val="28"/>
        </w:rPr>
        <w:t>Впровадження інноваційних методів, комп’ютерних технологій у навчальний процес.</w:t>
      </w:r>
    </w:p>
    <w:p w:rsidR="00B253AB" w:rsidRPr="00423CBA" w:rsidRDefault="00B253AB" w:rsidP="00B253AB">
      <w:pPr>
        <w:numPr>
          <w:ilvl w:val="0"/>
          <w:numId w:val="2"/>
        </w:numPr>
        <w:jc w:val="both"/>
        <w:rPr>
          <w:sz w:val="28"/>
          <w:szCs w:val="28"/>
        </w:rPr>
      </w:pPr>
      <w:r w:rsidRPr="00423CBA">
        <w:rPr>
          <w:sz w:val="28"/>
          <w:szCs w:val="28"/>
          <w:lang w:val="uk-UA"/>
        </w:rPr>
        <w:t>Впровадження дієвих методик дистанційного навчання.</w:t>
      </w:r>
    </w:p>
    <w:p w:rsidR="00B253AB" w:rsidRPr="00423CBA" w:rsidRDefault="00B253AB" w:rsidP="00B253AB">
      <w:pPr>
        <w:numPr>
          <w:ilvl w:val="0"/>
          <w:numId w:val="2"/>
        </w:numPr>
        <w:jc w:val="both"/>
        <w:rPr>
          <w:sz w:val="28"/>
          <w:szCs w:val="28"/>
        </w:rPr>
      </w:pPr>
      <w:r w:rsidRPr="00423CBA">
        <w:rPr>
          <w:sz w:val="28"/>
          <w:szCs w:val="28"/>
        </w:rPr>
        <w:lastRenderedPageBreak/>
        <w:t xml:space="preserve">Використання  диференційованого підходу до організації навчальної та виробничої діяльності учнів з урахуванням їх індивідуальних здібностей. </w:t>
      </w:r>
    </w:p>
    <w:p w:rsidR="00B253AB" w:rsidRPr="00423CBA" w:rsidRDefault="00B253AB" w:rsidP="00B253AB">
      <w:pPr>
        <w:numPr>
          <w:ilvl w:val="0"/>
          <w:numId w:val="2"/>
        </w:numPr>
        <w:jc w:val="both"/>
        <w:rPr>
          <w:sz w:val="28"/>
          <w:szCs w:val="28"/>
        </w:rPr>
      </w:pPr>
      <w:r w:rsidRPr="00423CBA">
        <w:rPr>
          <w:sz w:val="28"/>
          <w:szCs w:val="28"/>
        </w:rPr>
        <w:t>Спрямування педагогічної діяльності і професійної підготовки на формування компетентного спеціаліста, конкурентноспроможного на сучасному ринку праці.</w:t>
      </w:r>
    </w:p>
    <w:p w:rsidR="00B253AB" w:rsidRPr="00423CBA" w:rsidRDefault="00B253AB" w:rsidP="00B253AB">
      <w:pPr>
        <w:numPr>
          <w:ilvl w:val="0"/>
          <w:numId w:val="2"/>
        </w:numPr>
        <w:jc w:val="both"/>
        <w:rPr>
          <w:sz w:val="28"/>
          <w:szCs w:val="28"/>
        </w:rPr>
      </w:pPr>
      <w:r w:rsidRPr="00423CBA">
        <w:rPr>
          <w:sz w:val="28"/>
          <w:szCs w:val="28"/>
        </w:rPr>
        <w:t>Активізація роботи над комплексно-методичним забезпеченням з професій, поповненням матеріально-технічної бази навчальних кабінетів.</w:t>
      </w:r>
    </w:p>
    <w:p w:rsidR="00B253AB" w:rsidRPr="00423CBA" w:rsidRDefault="00B253AB" w:rsidP="00B253AB">
      <w:pPr>
        <w:numPr>
          <w:ilvl w:val="0"/>
          <w:numId w:val="2"/>
        </w:numPr>
        <w:jc w:val="both"/>
        <w:rPr>
          <w:sz w:val="28"/>
          <w:szCs w:val="28"/>
        </w:rPr>
      </w:pPr>
      <w:r w:rsidRPr="00423CBA">
        <w:rPr>
          <w:sz w:val="28"/>
          <w:szCs w:val="28"/>
        </w:rPr>
        <w:t>Розробка заходів щодо поліпшення результативності здачі учнями кваліфікаційних екзаменів.</w:t>
      </w:r>
    </w:p>
    <w:p w:rsidR="00B253AB" w:rsidRPr="00423CBA" w:rsidRDefault="00B253AB" w:rsidP="00B253AB">
      <w:pPr>
        <w:numPr>
          <w:ilvl w:val="0"/>
          <w:numId w:val="2"/>
        </w:numPr>
        <w:jc w:val="both"/>
        <w:rPr>
          <w:sz w:val="28"/>
          <w:szCs w:val="28"/>
        </w:rPr>
      </w:pPr>
      <w:r w:rsidRPr="00423CBA">
        <w:rPr>
          <w:sz w:val="28"/>
          <w:szCs w:val="28"/>
        </w:rPr>
        <w:t>Здійснення ефективної профорієнтації учнівської молоді.</w:t>
      </w:r>
    </w:p>
    <w:p w:rsidR="00B253AB" w:rsidRPr="00423CBA" w:rsidRDefault="00B253AB" w:rsidP="00B253AB">
      <w:pPr>
        <w:numPr>
          <w:ilvl w:val="0"/>
          <w:numId w:val="2"/>
        </w:numPr>
        <w:jc w:val="both"/>
        <w:rPr>
          <w:sz w:val="28"/>
          <w:szCs w:val="28"/>
        </w:rPr>
      </w:pPr>
      <w:r w:rsidRPr="00423CBA">
        <w:rPr>
          <w:sz w:val="28"/>
          <w:szCs w:val="28"/>
        </w:rPr>
        <w:t>Підтримка існуючих та встановлення нових контактів з ПТНЗ та ВНЗ країни.</w:t>
      </w:r>
    </w:p>
    <w:p w:rsidR="00B253AB" w:rsidRPr="00423CBA" w:rsidRDefault="00B253AB" w:rsidP="00B253AB">
      <w:pPr>
        <w:numPr>
          <w:ilvl w:val="0"/>
          <w:numId w:val="2"/>
        </w:numPr>
        <w:jc w:val="both"/>
        <w:rPr>
          <w:sz w:val="28"/>
          <w:szCs w:val="28"/>
        </w:rPr>
      </w:pPr>
      <w:r w:rsidRPr="00423CBA">
        <w:rPr>
          <w:sz w:val="28"/>
          <w:szCs w:val="28"/>
        </w:rPr>
        <w:t>Впровадження перспективного досвіду кращих МНВК</w:t>
      </w:r>
      <w:r>
        <w:rPr>
          <w:sz w:val="28"/>
          <w:szCs w:val="28"/>
          <w:lang w:val="uk-UA"/>
        </w:rPr>
        <w:t>(МРЦ)</w:t>
      </w:r>
      <w:r w:rsidRPr="00423CBA">
        <w:rPr>
          <w:sz w:val="28"/>
          <w:szCs w:val="28"/>
        </w:rPr>
        <w:t xml:space="preserve"> України.</w:t>
      </w:r>
    </w:p>
    <w:p w:rsidR="00B253AB" w:rsidRPr="00423CBA" w:rsidRDefault="00B253AB" w:rsidP="00B253AB">
      <w:pPr>
        <w:numPr>
          <w:ilvl w:val="0"/>
          <w:numId w:val="2"/>
        </w:numPr>
        <w:jc w:val="both"/>
        <w:rPr>
          <w:sz w:val="28"/>
          <w:szCs w:val="28"/>
        </w:rPr>
      </w:pPr>
      <w:r w:rsidRPr="00423CBA">
        <w:rPr>
          <w:sz w:val="28"/>
          <w:szCs w:val="28"/>
        </w:rPr>
        <w:t>Поширення власного досвіду роботи шляхом публікацій у фахових виданнях, участі у семінарах, конференціях, роботі творчих груп тощо.</w:t>
      </w:r>
    </w:p>
    <w:p w:rsidR="00496B38" w:rsidRDefault="00496B38">
      <w:bookmarkStart w:id="0" w:name="_GoBack"/>
      <w:bookmarkEnd w:id="0"/>
    </w:p>
    <w:sectPr w:rsidR="00496B3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NewRoman,Bold">
    <w:altName w:val="Arial Unicode MS"/>
    <w:panose1 w:val="00000000000000000000"/>
    <w:charset w:val="80"/>
    <w:family w:val="auto"/>
    <w:notTrueType/>
    <w:pitch w:val="default"/>
    <w:sig w:usb0="00000001" w:usb1="08070000" w:usb2="00000010" w:usb3="00000000" w:csb0="00020000" w:csb1="00000000"/>
  </w:font>
  <w:font w:name="Times New Roman CYR">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51693"/>
    <w:multiLevelType w:val="hybridMultilevel"/>
    <w:tmpl w:val="73644DFA"/>
    <w:lvl w:ilvl="0" w:tplc="678A6E9C">
      <w:start w:val="1"/>
      <w:numFmt w:val="bullet"/>
      <w:lvlText w:val=""/>
      <w:lvlJc w:val="left"/>
      <w:pPr>
        <w:tabs>
          <w:tab w:val="num" w:pos="1068"/>
        </w:tabs>
        <w:ind w:left="1068"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51C123F8"/>
    <w:multiLevelType w:val="hybridMultilevel"/>
    <w:tmpl w:val="46C215D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F0A"/>
    <w:rsid w:val="00496B38"/>
    <w:rsid w:val="00635F0A"/>
    <w:rsid w:val="00B253A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53AB"/>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odyText2">
    <w:name w:val="Body Text 2"/>
    <w:basedOn w:val="a"/>
    <w:rsid w:val="00B253AB"/>
    <w:pPr>
      <w:overflowPunct w:val="0"/>
      <w:autoSpaceDE w:val="0"/>
      <w:autoSpaceDN w:val="0"/>
      <w:adjustRightInd w:val="0"/>
      <w:jc w:val="both"/>
      <w:textAlignment w:val="baseline"/>
    </w:pPr>
    <w:rPr>
      <w:b/>
      <w:sz w:val="28"/>
      <w:szCs w:val="20"/>
      <w:lang w:val="en-US"/>
    </w:rPr>
  </w:style>
  <w:style w:type="character" w:styleId="a3">
    <w:name w:val="Hyperlink"/>
    <w:rsid w:val="00B253AB"/>
    <w:rPr>
      <w:color w:val="0000FF"/>
      <w:u w:val="single"/>
    </w:rPr>
  </w:style>
  <w:style w:type="paragraph" w:customStyle="1" w:styleId="Style5">
    <w:name w:val="Style5"/>
    <w:basedOn w:val="a"/>
    <w:uiPriority w:val="99"/>
    <w:rsid w:val="00B253AB"/>
    <w:pPr>
      <w:widowControl w:val="0"/>
      <w:autoSpaceDE w:val="0"/>
      <w:autoSpaceDN w:val="0"/>
      <w:adjustRightInd w:val="0"/>
      <w:spacing w:line="317" w:lineRule="exact"/>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53AB"/>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odyText2">
    <w:name w:val="Body Text 2"/>
    <w:basedOn w:val="a"/>
    <w:rsid w:val="00B253AB"/>
    <w:pPr>
      <w:overflowPunct w:val="0"/>
      <w:autoSpaceDE w:val="0"/>
      <w:autoSpaceDN w:val="0"/>
      <w:adjustRightInd w:val="0"/>
      <w:jc w:val="both"/>
      <w:textAlignment w:val="baseline"/>
    </w:pPr>
    <w:rPr>
      <w:b/>
      <w:sz w:val="28"/>
      <w:szCs w:val="20"/>
      <w:lang w:val="en-US"/>
    </w:rPr>
  </w:style>
  <w:style w:type="character" w:styleId="a3">
    <w:name w:val="Hyperlink"/>
    <w:rsid w:val="00B253AB"/>
    <w:rPr>
      <w:color w:val="0000FF"/>
      <w:u w:val="single"/>
    </w:rPr>
  </w:style>
  <w:style w:type="paragraph" w:customStyle="1" w:styleId="Style5">
    <w:name w:val="Style5"/>
    <w:basedOn w:val="a"/>
    <w:uiPriority w:val="99"/>
    <w:rsid w:val="00B253AB"/>
    <w:pPr>
      <w:widowControl w:val="0"/>
      <w:autoSpaceDE w:val="0"/>
      <w:autoSpaceDN w:val="0"/>
      <w:adjustRightInd w:val="0"/>
      <w:spacing w:line="317" w:lineRule="exact"/>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epmnvk@ukr.net?subject=%D0%9F%D0%B8%D1%81%D1%8C%D0%BC%D0%BE%20%D1%81%20%D1%81%D0%B0%D0%B9%D1%82%D0%B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11159</Words>
  <Characters>6361</Characters>
  <Application>Microsoft Office Word</Application>
  <DocSecurity>0</DocSecurity>
  <Lines>53</Lines>
  <Paragraphs>34</Paragraphs>
  <ScaleCrop>false</ScaleCrop>
  <Company/>
  <LinksUpToDate>false</LinksUpToDate>
  <CharactersWithSpaces>17486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2022-02-17T08:56:00Z</dcterms:created>
  <dcterms:modified xsi:type="dcterms:W3CDTF">2022-02-17T08:56:00Z</dcterms:modified>
</cp:coreProperties>
</file>