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CB" w:rsidRPr="00587ACB" w:rsidRDefault="00587ACB">
      <w:pPr>
        <w:rPr>
          <w:rFonts w:eastAsiaTheme="minorEastAsia" w:cstheme="minorHAnsi"/>
          <w:sz w:val="28"/>
          <w:szCs w:val="28"/>
        </w:rPr>
      </w:pPr>
      <w:r w:rsidRPr="00587ACB">
        <w:rPr>
          <w:rFonts w:eastAsiaTheme="minorEastAsia" w:cstheme="minorHAnsi"/>
          <w:sz w:val="28"/>
          <w:szCs w:val="28"/>
        </w:rPr>
        <w:t xml:space="preserve">Def. 1.1 </w:t>
      </w:r>
    </w:p>
    <w:p w:rsidR="00EB1F66" w:rsidRPr="00587ACB" w:rsidRDefault="00EB1F66">
      <w:pPr>
        <w:rPr>
          <w:rFonts w:eastAsiaTheme="minorEastAsia" w:cstheme="minorHAnsi"/>
        </w:rPr>
      </w:pPr>
      <w:r w:rsidRPr="00587ACB">
        <w:rPr>
          <w:rFonts w:eastAsiaTheme="minorEastAsia" w:cstheme="minorHAnsi"/>
        </w:rPr>
        <w:t xml:space="preserve">The </w:t>
      </w:r>
      <w:r w:rsidRPr="00587ACB">
        <w:rPr>
          <w:rFonts w:eastAsiaTheme="minorEastAsia" w:cstheme="minorHAnsi"/>
          <w:b/>
          <w:i/>
        </w:rPr>
        <w:t>mean</w:t>
      </w:r>
      <w:r w:rsidRPr="00587ACB">
        <w:rPr>
          <w:rFonts w:eastAsiaTheme="minorEastAsia" w:cstheme="minorHAnsi"/>
        </w:rPr>
        <w:t xml:space="preserve"> of a sample of n measured responses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,y</m:t>
            </m:r>
          </m:e>
          <m:sub>
            <m:r>
              <w:rPr>
                <w:rFonts w:ascii="Cambria Math" w:eastAsiaTheme="minorEastAsia" w:hAnsi="Cambria Math" w:cstheme="minorHAnsi"/>
              </w:rPr>
              <m:t>2,….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Pr="00587ACB">
        <w:rPr>
          <w:rFonts w:eastAsiaTheme="minorEastAsia" w:cstheme="minorHAnsi"/>
        </w:rPr>
        <w:t xml:space="preserve">is given by </w:t>
      </w:r>
    </w:p>
    <w:p w:rsidR="00EB1F66" w:rsidRPr="00587ACB" w:rsidRDefault="00EB1F66">
      <w:pPr>
        <w:rPr>
          <w:rFonts w:eastAsiaTheme="minorEastAsia" w:cstheme="min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87ACB" w:rsidRPr="00587ACB" w:rsidRDefault="00EB1F66">
      <w:pPr>
        <w:rPr>
          <w:rFonts w:eastAsiaTheme="minorEastAsia" w:cstheme="minorHAnsi"/>
        </w:rPr>
      </w:pPr>
      <w:r w:rsidRPr="00587ACB">
        <w:rPr>
          <w:rFonts w:cstheme="minorHAnsi"/>
        </w:rPr>
        <w:t xml:space="preserve">The corresponding population mean is denoted by </w:t>
      </w:r>
      <m:oMath>
        <m:r>
          <w:rPr>
            <w:rFonts w:ascii="Cambria Math" w:hAnsi="Cambria Math" w:cstheme="minorHAnsi"/>
          </w:rPr>
          <m:t>μ.</m:t>
        </m:r>
      </m:oMath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87ACB">
        <w:rPr>
          <w:rFonts w:eastAsiaTheme="minorEastAsia" w:cstheme="minorHAnsi"/>
          <w:sz w:val="28"/>
          <w:szCs w:val="28"/>
        </w:rPr>
        <w:t xml:space="preserve">Def. 1.2 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The </w:t>
      </w:r>
      <w:r w:rsidRPr="00587ACB">
        <w:rPr>
          <w:rFonts w:cstheme="minorHAnsi"/>
          <w:b/>
          <w:i/>
          <w:iCs/>
          <w:color w:val="231F20"/>
        </w:rPr>
        <w:t>variance</w:t>
      </w:r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 xml:space="preserve">of a sample of measurements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,y</m:t>
            </m:r>
          </m:e>
          <m:sub>
            <m:r>
              <w:rPr>
                <w:rFonts w:ascii="Cambria Math" w:eastAsiaTheme="minorEastAsia" w:hAnsi="Cambria Math" w:cstheme="minorHAnsi"/>
              </w:rPr>
              <m:t>2,….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>is the sum of the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>square of the differences between the measurements and their mean, divided</w:t>
      </w:r>
    </w:p>
    <w:p w:rsidR="00587ACB" w:rsidRPr="00587ACB" w:rsidRDefault="00587ACB" w:rsidP="00587ACB">
      <w:pPr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by </w:t>
      </w:r>
      <w:r w:rsidRPr="00587ACB">
        <w:rPr>
          <w:rFonts w:cstheme="minorHAnsi"/>
          <w:i/>
          <w:iCs/>
          <w:color w:val="231F20"/>
        </w:rPr>
        <w:t xml:space="preserve">n </w:t>
      </w:r>
      <w:r w:rsidRPr="00587ACB">
        <w:rPr>
          <w:rFonts w:eastAsia="MTSY" w:cstheme="minorHAnsi"/>
          <w:color w:val="231F20"/>
        </w:rPr>
        <w:t xml:space="preserve">− </w:t>
      </w:r>
      <w:r w:rsidRPr="00587ACB">
        <w:rPr>
          <w:rFonts w:cstheme="minorHAnsi"/>
          <w:color w:val="231F20"/>
        </w:rPr>
        <w:t>1. Symbolically, the sample variance is</w:t>
      </w:r>
    </w:p>
    <w:p w:rsidR="00587ACB" w:rsidRPr="00587ACB" w:rsidRDefault="00587ACB" w:rsidP="00587ACB">
      <w:pPr>
        <w:rPr>
          <w:rFonts w:cstheme="minorHAnsi"/>
          <w:color w:val="231F20"/>
          <w:sz w:val="32"/>
          <w:szCs w:val="32"/>
        </w:rPr>
      </w:pP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color w:val="231F20"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231F2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231F2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theme="minorHAnsi"/>
                <w:i/>
                <w:color w:val="231F20"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i=1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31F2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31F20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31F2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31F20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31F2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231F20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color w:val="231F2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color w:val="231F20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color w:val="231F20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587ACB" w:rsidRPr="00587ACB" w:rsidRDefault="00587ACB" w:rsidP="00587ACB">
      <w:pPr>
        <w:rPr>
          <w:rFonts w:eastAsiaTheme="minorEastAsia" w:cstheme="minorHAnsi"/>
        </w:rPr>
      </w:pPr>
      <w:r w:rsidRPr="00587ACB">
        <w:rPr>
          <w:rFonts w:cstheme="minorHAnsi"/>
          <w:color w:val="231F20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 w:cstheme="minorHAnsi"/>
                <w:i/>
                <w:color w:val="231F20"/>
              </w:rPr>
            </m:ctrlPr>
          </m:sSupPr>
          <m:e>
            <m:r>
              <w:rPr>
                <w:rFonts w:ascii="Cambria Math" w:hAnsi="Cambria Math" w:cstheme="minorHAnsi"/>
                <w:color w:val="231F20"/>
              </w:rPr>
              <m:t>σ</m:t>
            </m:r>
          </m:e>
          <m:sup>
            <m:r>
              <w:rPr>
                <w:rFonts w:ascii="Cambria Math" w:hAnsi="Cambria Math" w:cstheme="minorHAnsi"/>
                <w:color w:val="231F20"/>
              </w:rPr>
              <m:t>2</m:t>
            </m:r>
          </m:sup>
        </m:sSup>
        <m:r>
          <w:rPr>
            <w:rFonts w:ascii="Cambria Math" w:hAnsi="Cambria Math" w:cstheme="minorHAnsi"/>
            <w:color w:val="231F20"/>
          </w:rPr>
          <m:t>.</m:t>
        </m:r>
      </m:oMath>
    </w:p>
    <w:p w:rsidR="00587ACB" w:rsidRPr="00587ACB" w:rsidRDefault="00587ACB" w:rsidP="00587ACB">
      <w:pPr>
        <w:rPr>
          <w:rFonts w:eastAsiaTheme="minorEastAsia" w:cstheme="minorHAnsi"/>
        </w:rPr>
      </w:pP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87ACB">
        <w:rPr>
          <w:rFonts w:eastAsiaTheme="minorEastAsia" w:cstheme="minorHAnsi"/>
          <w:sz w:val="28"/>
          <w:szCs w:val="28"/>
        </w:rPr>
        <w:t xml:space="preserve">Def. 1.3 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The </w:t>
      </w:r>
      <w:r w:rsidRPr="00587ACB">
        <w:rPr>
          <w:rFonts w:cstheme="minorHAnsi"/>
          <w:b/>
          <w:i/>
          <w:iCs/>
          <w:color w:val="231F20"/>
        </w:rPr>
        <w:t>standard deviation</w:t>
      </w:r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>of a sample of measurements is the positive square root</w:t>
      </w:r>
    </w:p>
    <w:p w:rsidR="00587ACB" w:rsidRPr="00587ACB" w:rsidRDefault="00587ACB" w:rsidP="00587ACB">
      <w:pPr>
        <w:rPr>
          <w:rFonts w:eastAsiaTheme="minorEastAsia" w:cstheme="minorHAnsi"/>
          <w:color w:val="231F20"/>
        </w:rPr>
      </w:pPr>
      <w:r w:rsidRPr="00587ACB">
        <w:rPr>
          <w:rFonts w:cstheme="minorHAnsi"/>
          <w:color w:val="231F20"/>
        </w:rPr>
        <w:t>of the variance; that is,</w:t>
      </w:r>
      <w:r w:rsidRPr="00587ACB">
        <w:rPr>
          <w:rFonts w:cstheme="minorHAnsi"/>
          <w:color w:val="231F20"/>
        </w:rPr>
        <w:t xml:space="preserve"> </w:t>
      </w:r>
    </w:p>
    <w:p w:rsidR="00587ACB" w:rsidRPr="00587ACB" w:rsidRDefault="00587ACB" w:rsidP="00587ACB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231F20"/>
              <w:sz w:val="36"/>
              <w:szCs w:val="36"/>
            </w:rPr>
            <m:t>s=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31F20"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31F2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31F20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31F20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587ACB" w:rsidRDefault="00587ACB">
      <w:pPr>
        <w:rPr>
          <w:rFonts w:eastAsiaTheme="minorEastAsia" w:cstheme="minorHAnsi"/>
          <w:color w:val="231F20"/>
        </w:rPr>
      </w:pPr>
      <w:r w:rsidRPr="00587ACB">
        <w:rPr>
          <w:rFonts w:cstheme="minorHAnsi"/>
          <w:color w:val="231F20"/>
        </w:rPr>
        <w:t xml:space="preserve">The corresponding </w:t>
      </w:r>
      <w:r w:rsidRPr="00587ACB">
        <w:rPr>
          <w:rFonts w:cstheme="minorHAnsi"/>
          <w:i/>
          <w:iCs/>
          <w:color w:val="231F20"/>
        </w:rPr>
        <w:t xml:space="preserve">population </w:t>
      </w:r>
      <w:r w:rsidRPr="00587ACB">
        <w:rPr>
          <w:rFonts w:cstheme="minorHAnsi"/>
          <w:color w:val="231F20"/>
        </w:rPr>
        <w:t>standard deviation is denoted by</w:t>
      </w:r>
      <w:r w:rsidRPr="00587ACB">
        <w:rPr>
          <w:rFonts w:cstheme="minorHAnsi"/>
          <w:color w:val="231F20"/>
        </w:rPr>
        <w:t xml:space="preserve"> </w:t>
      </w:r>
      <m:oMath>
        <m:r>
          <w:rPr>
            <w:rFonts w:ascii="Cambria Math" w:hAnsi="Cambria Math" w:cstheme="minorHAnsi"/>
            <w:color w:val="231F20"/>
          </w:rPr>
          <m:t>σ=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231F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31F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31F20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color w:val="231F20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color w:val="231F20"/>
          </w:rPr>
          <m:t>.</m:t>
        </m:r>
      </m:oMath>
    </w:p>
    <w:p w:rsidR="00587ACB" w:rsidRDefault="00587ACB">
      <w:pPr>
        <w:rPr>
          <w:rFonts w:eastAsiaTheme="minorEastAsia" w:cstheme="minorHAnsi"/>
          <w:color w:val="231F20"/>
        </w:rPr>
      </w:pPr>
    </w:p>
    <w:p w:rsidR="00587ACB" w:rsidRDefault="00587ACB">
      <w:pPr>
        <w:rPr>
          <w:rFonts w:eastAsiaTheme="minorEastAsia" w:cstheme="minorHAnsi"/>
          <w:color w:val="231F20"/>
          <w:sz w:val="28"/>
        </w:rPr>
      </w:pPr>
      <w:r>
        <w:rPr>
          <w:rFonts w:eastAsiaTheme="minorEastAsia" w:cstheme="minorHAnsi"/>
          <w:color w:val="231F20"/>
          <w:sz w:val="28"/>
        </w:rPr>
        <w:t xml:space="preserve">Def. 2.6 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</w:rPr>
      </w:pPr>
      <w:r w:rsidRPr="00587ACB">
        <w:rPr>
          <w:rFonts w:cstheme="minorHAnsi"/>
          <w:color w:val="231F20"/>
        </w:rPr>
        <w:t xml:space="preserve">Suppose </w:t>
      </w:r>
      <w:r w:rsidRPr="00587ACB">
        <w:rPr>
          <w:rFonts w:cstheme="minorHAnsi"/>
          <w:i/>
          <w:iCs/>
          <w:color w:val="231F20"/>
        </w:rPr>
        <w:t xml:space="preserve">S </w:t>
      </w:r>
      <w:r w:rsidRPr="00587ACB">
        <w:rPr>
          <w:rFonts w:cstheme="minorHAnsi"/>
          <w:color w:val="231F20"/>
        </w:rPr>
        <w:t xml:space="preserve">is a sample space associated with an experiment. To every event </w:t>
      </w:r>
      <w:r w:rsidRPr="00587ACB">
        <w:rPr>
          <w:rFonts w:cstheme="minorHAnsi"/>
          <w:i/>
          <w:iCs/>
          <w:color w:val="231F20"/>
        </w:rPr>
        <w:t>A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in </w:t>
      </w:r>
      <w:r w:rsidRPr="00587ACB">
        <w:rPr>
          <w:rFonts w:cstheme="minorHAnsi"/>
          <w:i/>
          <w:iCs/>
          <w:color w:val="231F20"/>
        </w:rPr>
        <w:t xml:space="preserve">S </w:t>
      </w:r>
      <w:r w:rsidRPr="00587ACB">
        <w:rPr>
          <w:rFonts w:cstheme="minorHAnsi"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 xml:space="preserve">A </w:t>
      </w:r>
      <w:r w:rsidRPr="00587ACB">
        <w:rPr>
          <w:rFonts w:cstheme="minorHAnsi"/>
          <w:color w:val="231F20"/>
        </w:rPr>
        <w:t xml:space="preserve">is a subset of </w:t>
      </w:r>
      <w:r w:rsidRPr="00587ACB">
        <w:rPr>
          <w:rFonts w:cstheme="minorHAnsi"/>
          <w:i/>
          <w:iCs/>
          <w:color w:val="231F20"/>
        </w:rPr>
        <w:t>S</w:t>
      </w:r>
      <w:r w:rsidRPr="00587ACB">
        <w:rPr>
          <w:rFonts w:cstheme="minorHAnsi"/>
          <w:color w:val="231F20"/>
        </w:rPr>
        <w:t xml:space="preserve">), we assign a number, </w:t>
      </w:r>
      <w:r w:rsidRPr="00587ACB">
        <w:rPr>
          <w:rFonts w:cstheme="minorHAnsi"/>
          <w:i/>
          <w:iCs/>
          <w:color w:val="231F20"/>
        </w:rPr>
        <w:t>P</w:t>
      </w:r>
      <w:r w:rsidRPr="00587ACB">
        <w:rPr>
          <w:rFonts w:eastAsia="RMTMI" w:cstheme="minorHAnsi"/>
          <w:i/>
          <w:iCs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>A</w:t>
      </w:r>
      <w:r w:rsidRPr="00587ACB">
        <w:rPr>
          <w:rFonts w:eastAsia="RMTMI" w:cstheme="minorHAnsi"/>
          <w:i/>
          <w:iCs/>
          <w:color w:val="231F20"/>
        </w:rPr>
        <w:t>)</w:t>
      </w:r>
      <w:r w:rsidRPr="00587ACB">
        <w:rPr>
          <w:rFonts w:cstheme="minorHAnsi"/>
          <w:color w:val="231F20"/>
        </w:rPr>
        <w:t xml:space="preserve">, called the </w:t>
      </w:r>
      <w:r w:rsidRPr="00587ACB">
        <w:rPr>
          <w:rFonts w:cstheme="minorHAnsi"/>
          <w:i/>
          <w:iCs/>
          <w:color w:val="231F20"/>
        </w:rPr>
        <w:t xml:space="preserve">probability </w:t>
      </w:r>
      <w:r w:rsidRPr="00587ACB">
        <w:rPr>
          <w:rFonts w:cstheme="minorHAnsi"/>
          <w:color w:val="231F20"/>
        </w:rPr>
        <w:t>of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i/>
          <w:iCs/>
          <w:color w:val="231F20"/>
        </w:rPr>
        <w:t>A</w:t>
      </w:r>
      <w:r w:rsidRPr="00587ACB">
        <w:rPr>
          <w:rFonts w:cstheme="minorHAnsi"/>
          <w:color w:val="231F20"/>
        </w:rPr>
        <w:t>, so that the following axioms hold: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Axiom 1: </w:t>
      </w:r>
      <w:r w:rsidRPr="00587ACB">
        <w:rPr>
          <w:rFonts w:cstheme="minorHAnsi"/>
          <w:i/>
          <w:iCs/>
          <w:color w:val="231F20"/>
        </w:rPr>
        <w:t>P</w:t>
      </w:r>
      <w:r w:rsidRPr="00587ACB">
        <w:rPr>
          <w:rFonts w:eastAsia="RMTMI" w:cstheme="minorHAnsi"/>
          <w:i/>
          <w:iCs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>A</w:t>
      </w:r>
      <w:r w:rsidRPr="00587ACB">
        <w:rPr>
          <w:rFonts w:eastAsia="RMTMI" w:cstheme="minorHAnsi"/>
          <w:i/>
          <w:iCs/>
          <w:color w:val="231F20"/>
        </w:rPr>
        <w:t xml:space="preserve">) </w:t>
      </w:r>
      <w:r w:rsidRPr="00587ACB">
        <w:rPr>
          <w:rFonts w:eastAsia="MTSY" w:cstheme="minorHAnsi"/>
          <w:color w:val="231F20"/>
        </w:rPr>
        <w:t xml:space="preserve">≥ </w:t>
      </w:r>
      <w:r w:rsidRPr="00587ACB">
        <w:rPr>
          <w:rFonts w:cstheme="minorHAnsi"/>
          <w:color w:val="231F20"/>
        </w:rPr>
        <w:t>0.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Axiom 2: </w:t>
      </w:r>
      <w:r w:rsidRPr="00587ACB">
        <w:rPr>
          <w:rFonts w:cstheme="minorHAnsi"/>
          <w:i/>
          <w:iCs/>
          <w:color w:val="231F20"/>
        </w:rPr>
        <w:t>P</w:t>
      </w:r>
      <w:r w:rsidRPr="00587ACB">
        <w:rPr>
          <w:rFonts w:eastAsia="RMTMI" w:cstheme="minorHAnsi"/>
          <w:i/>
          <w:iCs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>S</w:t>
      </w:r>
      <w:r w:rsidRPr="00587ACB">
        <w:rPr>
          <w:rFonts w:eastAsia="RMTMI" w:cstheme="minorHAnsi"/>
          <w:i/>
          <w:iCs/>
          <w:color w:val="231F20"/>
        </w:rPr>
        <w:t xml:space="preserve">) </w:t>
      </w:r>
      <w:r w:rsidRPr="00587ACB">
        <w:rPr>
          <w:rFonts w:eastAsia="MTSY" w:cstheme="minorHAnsi"/>
          <w:color w:val="231F20"/>
        </w:rPr>
        <w:t xml:space="preserve">= </w:t>
      </w:r>
      <w:r w:rsidRPr="00587ACB">
        <w:rPr>
          <w:rFonts w:cstheme="minorHAnsi"/>
          <w:color w:val="231F20"/>
        </w:rPr>
        <w:t>1.</w:t>
      </w:r>
    </w:p>
    <w:p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>Axiom 3: If</w:t>
      </w:r>
      <w:r w:rsidR="00211A5D">
        <w:rPr>
          <w:rFonts w:cstheme="minorHAnsi"/>
          <w:color w:val="231F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1</m:t>
            </m:r>
          </m:sub>
        </m:sSub>
        <m:r>
          <w:rPr>
            <w:rFonts w:ascii="Cambria Math" w:hAnsi="Cambria Math" w:cstheme="minorHAnsi"/>
            <w:color w:val="231F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2</m:t>
            </m:r>
          </m:sub>
        </m:sSub>
        <m:r>
          <w:rPr>
            <w:rFonts w:ascii="Cambria Math" w:hAnsi="Cambria Math" w:cstheme="minorHAnsi"/>
            <w:color w:val="231F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3</m:t>
            </m:r>
          </m:sub>
        </m:sSub>
      </m:oMath>
      <w:r w:rsidRPr="00587ACB">
        <w:rPr>
          <w:rFonts w:eastAsia="RMTMI" w:cstheme="minorHAnsi"/>
          <w:i/>
          <w:iCs/>
          <w:color w:val="231F20"/>
        </w:rPr>
        <w:t xml:space="preserve"> . . . </w:t>
      </w:r>
      <w:r w:rsidRPr="00587ACB">
        <w:rPr>
          <w:rFonts w:cstheme="minorHAnsi"/>
          <w:color w:val="231F20"/>
        </w:rPr>
        <w:t>form a sequence of pairwise mutually</w:t>
      </w:r>
    </w:p>
    <w:p w:rsidR="00587ACB" w:rsidRDefault="00587ACB" w:rsidP="00211A5D">
      <w:pPr>
        <w:ind w:firstLine="720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exclusive events in </w:t>
      </w:r>
      <w:r w:rsidRPr="00587ACB">
        <w:rPr>
          <w:rFonts w:cstheme="minorHAnsi"/>
          <w:i/>
          <w:iCs/>
          <w:color w:val="231F20"/>
        </w:rPr>
        <w:t xml:space="preserve">S </w:t>
      </w:r>
      <w:r w:rsidRPr="00587ACB">
        <w:rPr>
          <w:rFonts w:cstheme="minorHAnsi"/>
          <w:color w:val="231F20"/>
        </w:rPr>
        <w:t>(that is</w:t>
      </w:r>
      <w:r w:rsidR="00211A5D">
        <w:rPr>
          <w:rFonts w:cstheme="minorHAnsi"/>
          <w:color w:val="231F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i</m:t>
            </m:r>
          </m:sub>
        </m:sSub>
        <m:r>
          <w:rPr>
            <w:rFonts w:ascii="Cambria Math" w:hAnsi="Cambria Math" w:cstheme="minorHAnsi"/>
            <w:color w:val="231F20"/>
          </w:rPr>
          <m:t>∩</m:t>
        </m:r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j</m:t>
            </m:r>
          </m:sub>
        </m:sSub>
        <m:r>
          <w:rPr>
            <w:rFonts w:ascii="Cambria Math" w:hAnsi="Cambria Math" w:cstheme="minorHAnsi"/>
            <w:color w:val="231F20"/>
          </w:rPr>
          <m:t>=</m:t>
        </m:r>
        <m:r>
          <w:rPr>
            <w:rFonts w:ascii="Cambria Math" w:hAnsi="Cambria Math" w:cstheme="minorHAnsi"/>
            <w:color w:val="231F20"/>
          </w:rPr>
          <m:t>0</m:t>
        </m:r>
        <m:r>
          <m:rPr>
            <m:sty m:val="p"/>
          </m:rPr>
          <w:rPr>
            <w:rFonts w:ascii="Cambria Math" w:hAnsi="Cambria Math" w:cstheme="minorHAnsi"/>
            <w:color w:val="231F20"/>
          </w:rPr>
          <m:t xml:space="preserve"> if</m:t>
        </m:r>
        <m:r>
          <w:rPr>
            <w:rFonts w:ascii="Cambria Math" w:hAnsi="Cambria Math" w:cstheme="minorHAnsi"/>
            <w:color w:val="231F20"/>
          </w:rPr>
          <m:t xml:space="preserve"> </m:t>
        </m:r>
        <m:r>
          <w:rPr>
            <w:rFonts w:ascii="Cambria Math" w:hAnsi="Cambria Math" w:cstheme="minorHAnsi"/>
            <w:color w:val="231F20"/>
          </w:rPr>
          <m:t>ⅈ≠j</m:t>
        </m:r>
      </m:oMath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>), then</w:t>
      </w:r>
    </w:p>
    <w:p w:rsidR="00211A5D" w:rsidRPr="00587ACB" w:rsidRDefault="00211A5D" w:rsidP="00211A5D">
      <w:pPr>
        <w:ind w:firstLine="720"/>
        <w:rPr>
          <w:rFonts w:eastAsiaTheme="minorEastAsia" w:cstheme="minorHAnsi"/>
          <w:color w:val="231F20"/>
        </w:rPr>
      </w:pPr>
      <m:oMathPara>
        <m:oMath>
          <m:r>
            <w:rPr>
              <w:rFonts w:ascii="Cambria Math" w:eastAsiaTheme="minorEastAsia" w:hAnsi="Cambria Math" w:cstheme="minorHAnsi"/>
              <w:color w:val="231F20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31F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31F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31F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31F20"/>
                </w:rPr>
                <m:t>…</m:t>
              </m:r>
            </m:e>
          </m:d>
          <m:r>
            <w:rPr>
              <w:rFonts w:ascii="Cambria Math" w:eastAsiaTheme="minorEastAsia" w:hAnsi="Cambria Math" w:cstheme="minorHAnsi"/>
              <w:color w:val="231F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theme="minorHAnsi"/>
                  <w:i/>
                  <w:color w:val="231F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231F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231F20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color w:val="231F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31F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31F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31F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  <w:bookmarkStart w:id="0" w:name="_GoBack"/>
      <w:bookmarkEnd w:id="0"/>
    </w:p>
    <w:p w:rsidR="00587ACB" w:rsidRDefault="00587ACB">
      <w:pPr>
        <w:rPr>
          <w:rFonts w:ascii="Times-Roman" w:eastAsiaTheme="minorEastAsia" w:hAnsi="Times-Roman" w:cs="Times-Roman"/>
          <w:color w:val="231F20"/>
        </w:rPr>
      </w:pPr>
    </w:p>
    <w:p w:rsidR="00587ACB" w:rsidRPr="00587ACB" w:rsidRDefault="00587ACB">
      <w:pPr>
        <w:rPr>
          <w:rFonts w:ascii="Times-Roman" w:eastAsiaTheme="minorEastAsia" w:hAnsi="Times-Roman" w:cs="Times-Roman"/>
          <w:color w:val="231F20"/>
        </w:rPr>
      </w:pPr>
    </w:p>
    <w:p w:rsidR="00587ACB" w:rsidRDefault="00587ACB">
      <w:pPr>
        <w:rPr>
          <w:rFonts w:ascii="Times-Roman" w:eastAsiaTheme="minorEastAsia" w:hAnsi="Times-Roman" w:cs="Times-Roman"/>
        </w:rPr>
      </w:pPr>
    </w:p>
    <w:p w:rsidR="00587ACB" w:rsidRPr="00587ACB" w:rsidRDefault="00587ACB">
      <w:pPr>
        <w:rPr>
          <w:rFonts w:ascii="Times-Roman" w:eastAsiaTheme="minorEastAsia" w:hAnsi="Times-Roman" w:cs="Times-Roman"/>
        </w:rPr>
      </w:pPr>
    </w:p>
    <w:p w:rsidR="00587ACB" w:rsidRPr="00587ACB" w:rsidRDefault="00587ACB">
      <w:pPr>
        <w:rPr>
          <w:rFonts w:eastAsiaTheme="minorEastAsia"/>
        </w:rPr>
      </w:pPr>
    </w:p>
    <w:p w:rsidR="00587ACB" w:rsidRDefault="00587ACB">
      <w:pPr>
        <w:rPr>
          <w:sz w:val="28"/>
          <w:szCs w:val="28"/>
        </w:rPr>
      </w:pPr>
    </w:p>
    <w:p w:rsidR="00EB1F66" w:rsidRPr="00587ACB" w:rsidRDefault="00EB1F6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br/>
      </w:r>
    </w:p>
    <w:sectPr w:rsidR="00EB1F66" w:rsidRPr="0058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6"/>
    <w:rsid w:val="00211A5D"/>
    <w:rsid w:val="00587ACB"/>
    <w:rsid w:val="00E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C7BC"/>
  <w15:chartTrackingRefBased/>
  <w15:docId w15:val="{58169BE7-83FC-4829-93F5-11751986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 Murphy</dc:creator>
  <cp:keywords/>
  <dc:description/>
  <cp:lastModifiedBy>Stephen E Murphy</cp:lastModifiedBy>
  <cp:revision>1</cp:revision>
  <dcterms:created xsi:type="dcterms:W3CDTF">2022-02-03T23:36:00Z</dcterms:created>
  <dcterms:modified xsi:type="dcterms:W3CDTF">2022-02-04T00:03:00Z</dcterms:modified>
</cp:coreProperties>
</file>