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 w:line="360" w:lineRule="auto"/>
        <w:ind w:firstLine="709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</w:rPr>
        <w:t xml:space="preserve">Исх.№ </w:t>
      </w:r>
      <w:r>
        <w:rPr>
          <w:rFonts w:ascii="Times New Roman" w:hAnsi="Times New Roman" w:eastAsia="Times New Roman" w:cs="Times New Roman"/>
        </w:rPr>
        <w:t xml:space="preserve">{outgoingNo} от {outgoingDate}</w:t>
      </w:r>
      <w:r>
        <w:rPr>
          <w:rFonts w:ascii="Times New Roman" w:hAnsi="Times New Roman" w:eastAsia="Times New Roman" w:cs="Times New Roman"/>
        </w:rPr>
        <w:t xml:space="preserve"> г.</w:t>
        <w:tab/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ru-RU"/>
        </w:rPr>
        <w:t xml:space="preserve">Заместителю директора </w:t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ru-RU"/>
        </w:rPr>
        <w:t xml:space="preserve">по капитальному строительству</w:t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ru-RU"/>
        </w:rPr>
        <w:t xml:space="preserve"> начальнику управления </w:t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ru-RU"/>
        </w:rPr>
        <w:t xml:space="preserve">                  Д.С. Жуку</w:t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Настоящим письмом уведомляем Вас о том, что выполнение работ по договору строительного подряда № {contractNo} от {contractDate}, по титулу: «{title} (замена КТП и трансформатора 400 кВА на КТП-10/0,4кВ с силовым тр-ром бЗО кВА), ВЛЗ- 10 кВ от ВЛЗ-10 к</w:t>
      </w:r>
      <w:r>
        <w:rPr>
          <w:rFonts w:ascii="Times New Roman" w:hAnsi="Times New Roman" w:eastAsia="Times New Roman" w:cs="Times New Roman"/>
        </w:rPr>
        <w:t xml:space="preserve">В ПС №71 "Поварово", рлр, ВЛИ-0,38 кВ, в т.ч. ПИР, МО, Солнечногорский р-н, в районе д. п. Поварово, территория СНТ ”Художник-1» не было осуществлено в срок по причине обстоятельств, не зависящих от Подрядчика и препятствующих своевременному производству ра</w:t>
      </w:r>
      <w:r>
        <w:rPr>
          <w:rFonts w:ascii="Times New Roman" w:hAnsi="Times New Roman" w:eastAsia="Times New Roman" w:cs="Times New Roman"/>
        </w:rPr>
        <w:t xml:space="preserve">бот.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 соответствии с п. 3.1. Договора срок окончания работ определён «10» февраля 2023г, однако до настоящего времени Подрядчику препятствовали объективные обстоятельства, не позволяющие завершить выполнение работ в срок, к числу таких обстоятельств необходимо </w:t>
      </w:r>
      <w:r>
        <w:rPr>
          <w:rFonts w:ascii="Times New Roman" w:hAnsi="Times New Roman" w:eastAsia="Times New Roman" w:cs="Times New Roman"/>
        </w:rPr>
        <w:t xml:space="preserve">отнести следующее.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Своевременному выполнению работ препятствовали длительные нормативные сроки согласования проектной документации со стороны правления СНТ «Березка».  Проект согласован с ПАО «Россети Московский регион», проектно-сметная документация утверждена, оборудование </w:t>
      </w:r>
      <w:r>
        <w:rPr>
          <w:rFonts w:ascii="Times New Roman" w:hAnsi="Times New Roman" w:eastAsia="Times New Roman" w:cs="Times New Roman"/>
        </w:rPr>
        <w:t xml:space="preserve">в наличии.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Подрядчик неоднократно выходил в стройку для проведения реконструкции КТП-10/0,4кВ №632, однако реконструируемая подстанция расположена на землях СНТ «Березка» и председатель СНТ  В.И. Высоцкая препятствует проведению работ. Требуя подтвердить расчетом сохр</w:t>
      </w:r>
      <w:r>
        <w:rPr>
          <w:rFonts w:ascii="Times New Roman" w:hAnsi="Times New Roman" w:eastAsia="Times New Roman" w:cs="Times New Roman"/>
        </w:rPr>
        <w:t xml:space="preserve">анение условий электроснабжения всех садоводов.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СНТ «Березка» не имеет оснований ссылаться на недостаточность ранее выделенной им мощности.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28.03.2025г. подрядчик повторно вышел в стройку, однако СНТ «Березка» не допустили бригаду к проведению работ вызвав наряд полиции (Приложение 1 Акт недопуска).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На основании вышеизложенного просим Вас оказать содействие в обеспечении доступности и прекращения учинения препятствий для проведения реконструкции КТП-10/0,4кВ №632.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 соответствии с п.1 ст. 716 Гражданского кодекса Российской Федерации подрядчик обязан немедленно предупредить заказчика и до получения от него указаний приостановить работу при обнаружении иных не зависящих от подрядчика обстоятельств, которые грозят годн</w:t>
      </w:r>
      <w:r>
        <w:rPr>
          <w:rFonts w:ascii="Times New Roman" w:hAnsi="Times New Roman" w:eastAsia="Times New Roman" w:cs="Times New Roman"/>
        </w:rPr>
        <w:t xml:space="preserve">ости или прочности результатов выполняемой работы либо создают невозможность ее завершения в срок.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 w:firstLine="708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</w:rPr>
        <w:t xml:space="preserve">  Учитывая совокупность вышеуказанных обстоятельств, препятствующих своевременному выполнению работ в рамках Договора, и лежащих за пределами зоны ответственности Подрядчика, {contractor} вынуждено уведомить о приостановке выполнения работ по договору под</w:t>
      </w:r>
      <w:r>
        <w:rPr>
          <w:rFonts w:ascii="Times New Roman" w:hAnsi="Times New Roman" w:eastAsia="Times New Roman" w:cs="Times New Roman"/>
        </w:rPr>
        <w:t xml:space="preserve">ряда № {contractNo}, до момента устранения обстоятельств препятствующих выполнению работ. 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/>
        <w:ind w:firstLine="708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ru-RU"/>
        </w:rPr>
        <w:t xml:space="preserve">Генеральный директор</w:t>
      </w:r>
      <w:r>
        <w:rPr>
          <w:rFonts w:ascii="Times New Roman" w:hAnsi="Times New Roman" w:eastAsia="Times New Roman" w:cs="Times New Roman"/>
          <w:lang w:val="ru-RU"/>
        </w:rPr>
        <w:tab/>
      </w:r>
      <w:r>
        <w:rPr>
          <w:rFonts w:ascii="Times New Roman" w:hAnsi="Times New Roman" w:eastAsia="Times New Roman" w:cs="Times New Roman"/>
          <w:lang w:val="ru-RU"/>
        </w:rPr>
        <w:tab/>
      </w:r>
      <w:r>
        <w:rPr>
          <w:rFonts w:ascii="Times New Roman" w:hAnsi="Times New Roman" w:eastAsia="Times New Roman" w:cs="Times New Roman"/>
          <w:lang w:val="ru-RU"/>
        </w:rPr>
        <w:tab/>
      </w:r>
      <w:r>
        <w:rPr>
          <w:rFonts w:ascii="Times New Roman" w:hAnsi="Times New Roman" w:eastAsia="Times New Roman" w:cs="Times New Roman"/>
          <w:lang w:val="ru-RU"/>
        </w:rPr>
        <w:tab/>
      </w:r>
      <w:r>
        <w:rPr>
          <w:rFonts w:ascii="Times New Roman" w:hAnsi="Times New Roman" w:eastAsia="Times New Roman" w:cs="Times New Roman"/>
          <w:lang w:val="ru-RU"/>
        </w:rPr>
        <w:tab/>
      </w:r>
      <w:r>
        <w:rPr>
          <w:rFonts w:ascii="Times New Roman" w:hAnsi="Times New Roman" w:eastAsia="Times New Roman" w:cs="Times New Roman"/>
          <w:lang w:val="ru-RU"/>
        </w:rPr>
        <w:tab/>
        <w:t xml:space="preserve">              </w:t>
      </w:r>
      <w:r>
        <w:rPr>
          <w:rFonts w:ascii="Times New Roman" w:hAnsi="Times New Roman" w:eastAsia="Times New Roman" w:cs="Times New Roman"/>
          <w:lang w:val="ru-RU"/>
        </w:rPr>
        <w:t xml:space="preserve">Дандре</w:t>
      </w:r>
      <w:r>
        <w:rPr>
          <w:rFonts w:ascii="Times New Roman" w:hAnsi="Times New Roman" w:eastAsia="Times New Roman" w:cs="Times New Roman"/>
          <w:lang w:val="ru-RU"/>
        </w:rPr>
        <w:t xml:space="preserve"> Г.А.</w:t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lang w:val="ru-RU"/>
        </w:rPr>
      </w:r>
      <w:r>
        <w:rPr>
          <w:rFonts w:ascii="Times New Roman" w:hAnsi="Times New Roman" w:eastAsia="Times New Roman" w:cs="Times New Roman"/>
          <w:lang w:val="ru-RU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</w:r>
    </w:p>
    <w:sectPr>
      <w:headerReference w:type="default" r:id="rId9"/>
      <w:footnotePr/>
      <w:endnotePr/>
      <w:type w:val="continuous"/>
      <w:pgSz w:h="16840" w:orient="portrait" w:w="11900"/>
      <w:pgMar w:top="720" w:right="720" w:bottom="720" w:left="1134" w:header="340" w:footer="36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Calibri">
    <w:panose1 w:val="020F0502020204030204"/>
  </w:font>
  <w:font w:name="Courier New">
    <w:panose1 w:val="02070309020205020404"/>
  </w:font>
  <w:font w:name="Segoe UI">
    <w:panose1 w:val="020B0502040504020204"/>
  </w:font>
  <w:font w:name="Gotham Pro">
    <w:panose1 w:val="05040102010807070707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5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19"/>
    <w:next w:val="71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19"/>
    <w:next w:val="71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19"/>
    <w:next w:val="71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19"/>
    <w:next w:val="71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19"/>
    <w:next w:val="71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19"/>
    <w:next w:val="71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19"/>
    <w:next w:val="71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19"/>
    <w:next w:val="71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19"/>
    <w:next w:val="71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2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2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2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2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2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2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2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2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2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19"/>
    <w:next w:val="71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2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19"/>
    <w:next w:val="71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2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19"/>
    <w:next w:val="71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19"/>
    <w:next w:val="71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1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2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20"/>
    <w:link w:val="727"/>
    <w:uiPriority w:val="99"/>
    <w:pPr>
      <w:pBdr/>
      <w:spacing/>
      <w:ind/>
    </w:pPr>
  </w:style>
  <w:style w:type="character" w:styleId="178">
    <w:name w:val="Footer Char"/>
    <w:basedOn w:val="720"/>
    <w:link w:val="729"/>
    <w:uiPriority w:val="99"/>
    <w:pPr>
      <w:pBdr/>
      <w:spacing/>
      <w:ind/>
    </w:pPr>
  </w:style>
  <w:style w:type="paragraph" w:styleId="179">
    <w:name w:val="Caption"/>
    <w:basedOn w:val="719"/>
    <w:next w:val="7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1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2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1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19"/>
    <w:next w:val="719"/>
    <w:uiPriority w:val="39"/>
    <w:unhideWhenUsed/>
    <w:pPr>
      <w:pBdr/>
      <w:spacing w:after="100"/>
      <w:ind/>
    </w:pPr>
  </w:style>
  <w:style w:type="paragraph" w:styleId="189">
    <w:name w:val="toc 2"/>
    <w:basedOn w:val="719"/>
    <w:next w:val="719"/>
    <w:uiPriority w:val="39"/>
    <w:unhideWhenUsed/>
    <w:pPr>
      <w:pBdr/>
      <w:spacing w:after="100"/>
      <w:ind w:left="220"/>
    </w:pPr>
  </w:style>
  <w:style w:type="paragraph" w:styleId="190">
    <w:name w:val="toc 3"/>
    <w:basedOn w:val="719"/>
    <w:next w:val="719"/>
    <w:uiPriority w:val="39"/>
    <w:unhideWhenUsed/>
    <w:pPr>
      <w:pBdr/>
      <w:spacing w:after="100"/>
      <w:ind w:left="440"/>
    </w:pPr>
  </w:style>
  <w:style w:type="paragraph" w:styleId="191">
    <w:name w:val="toc 4"/>
    <w:basedOn w:val="719"/>
    <w:next w:val="719"/>
    <w:uiPriority w:val="39"/>
    <w:unhideWhenUsed/>
    <w:pPr>
      <w:pBdr/>
      <w:spacing w:after="100"/>
      <w:ind w:left="660"/>
    </w:pPr>
  </w:style>
  <w:style w:type="paragraph" w:styleId="192">
    <w:name w:val="toc 5"/>
    <w:basedOn w:val="719"/>
    <w:next w:val="719"/>
    <w:uiPriority w:val="39"/>
    <w:unhideWhenUsed/>
    <w:pPr>
      <w:pBdr/>
      <w:spacing w:after="100"/>
      <w:ind w:left="880"/>
    </w:pPr>
  </w:style>
  <w:style w:type="paragraph" w:styleId="193">
    <w:name w:val="toc 6"/>
    <w:basedOn w:val="719"/>
    <w:next w:val="719"/>
    <w:uiPriority w:val="39"/>
    <w:unhideWhenUsed/>
    <w:pPr>
      <w:pBdr/>
      <w:spacing w:after="100"/>
      <w:ind w:left="1100"/>
    </w:pPr>
  </w:style>
  <w:style w:type="paragraph" w:styleId="194">
    <w:name w:val="toc 7"/>
    <w:basedOn w:val="719"/>
    <w:next w:val="719"/>
    <w:uiPriority w:val="39"/>
    <w:unhideWhenUsed/>
    <w:pPr>
      <w:pBdr/>
      <w:spacing w:after="100"/>
      <w:ind w:left="1320"/>
    </w:pPr>
  </w:style>
  <w:style w:type="paragraph" w:styleId="195">
    <w:name w:val="toc 8"/>
    <w:basedOn w:val="719"/>
    <w:next w:val="719"/>
    <w:uiPriority w:val="39"/>
    <w:unhideWhenUsed/>
    <w:pPr>
      <w:pBdr/>
      <w:spacing w:after="100"/>
      <w:ind w:left="1540"/>
    </w:pPr>
  </w:style>
  <w:style w:type="paragraph" w:styleId="196">
    <w:name w:val="toc 9"/>
    <w:basedOn w:val="719"/>
    <w:next w:val="71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19"/>
    <w:next w:val="719"/>
    <w:uiPriority w:val="99"/>
    <w:unhideWhenUsed/>
    <w:pPr>
      <w:pBdr/>
      <w:spacing w:after="0" w:afterAutospacing="0"/>
      <w:ind/>
    </w:pPr>
  </w:style>
  <w:style w:type="paragraph" w:styleId="719" w:default="1">
    <w:name w:val="Normal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character" w:styleId="720" w:default="1">
    <w:name w:val="Default Paragraph Font"/>
    <w:uiPriority w:val="1"/>
    <w:semiHidden/>
    <w:unhideWhenUsed/>
    <w:pPr>
      <w:pBdr/>
      <w:spacing/>
      <w:ind/>
    </w:pPr>
  </w:style>
  <w:style w:type="table" w:styleId="7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2" w:default="1">
    <w:name w:val="No List"/>
    <w:uiPriority w:val="99"/>
    <w:semiHidden/>
    <w:unhideWhenUsed/>
    <w:pPr>
      <w:pBdr/>
      <w:spacing/>
      <w:ind/>
    </w:pPr>
  </w:style>
  <w:style w:type="character" w:styleId="723">
    <w:name w:val="Hyperlink"/>
    <w:pPr>
      <w:pBdr/>
      <w:spacing/>
      <w:ind/>
    </w:pPr>
    <w:rPr>
      <w:u w:val="single"/>
    </w:rPr>
  </w:style>
  <w:style w:type="table" w:styleId="724" w:customStyle="1">
    <w:name w:val="Table Normal"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5" w:customStyle="1">
    <w:name w:val="По умолчанию"/>
    <w:pPr>
      <w:pBdr/>
      <w:spacing/>
      <w:ind/>
    </w:pPr>
    <w:rPr>
      <w:rFonts w:ascii="Gotham Pro" w:hAnsi="Gotham Pro" w:cs="Arial Unicode MS"/>
      <w:color w:val="000000"/>
      <w:sz w:val="22"/>
      <w:szCs w:val="22"/>
    </w:rPr>
  </w:style>
  <w:style w:type="paragraph" w:styleId="726" w:customStyle="1">
    <w:name w:val="Колонтитулы"/>
    <w:pPr>
      <w:pBdr/>
      <w:tabs>
        <w:tab w:val="right" w:leader="none" w:pos="9020"/>
      </w:tabs>
      <w:spacing/>
      <w:ind/>
    </w:pPr>
    <w:rPr>
      <w:rFonts w:ascii="Gotham Pro" w:hAnsi="Gotham Pro" w:eastAsia="Gotham Pro" w:cs="Gotham Pro"/>
      <w:color w:val="000000"/>
      <w:sz w:val="24"/>
      <w:szCs w:val="24"/>
    </w:rPr>
  </w:style>
  <w:style w:type="paragraph" w:styleId="727">
    <w:name w:val="Header"/>
    <w:basedOn w:val="719"/>
    <w:link w:val="7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28" w:customStyle="1">
    <w:name w:val="Верхний колонтитул Знак"/>
    <w:basedOn w:val="720"/>
    <w:link w:val="727"/>
    <w:uiPriority w:val="99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paragraph" w:styleId="729">
    <w:name w:val="Footer"/>
    <w:basedOn w:val="719"/>
    <w:link w:val="73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30" w:customStyle="1">
    <w:name w:val="Нижний колонтитул Знак"/>
    <w:basedOn w:val="720"/>
    <w:link w:val="729"/>
    <w:uiPriority w:val="99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paragraph" w:styleId="731">
    <w:name w:val="Balloon Text"/>
    <w:basedOn w:val="719"/>
    <w:link w:val="732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32" w:customStyle="1">
    <w:name w:val="Текст выноски Знак"/>
    <w:basedOn w:val="720"/>
    <w:link w:val="731"/>
    <w:uiPriority w:val="99"/>
    <w:semiHidden/>
    <w:pPr>
      <w:pBdr/>
      <w:spacing/>
      <w:ind/>
    </w:pPr>
    <w:rPr>
      <w:rFonts w:ascii="Segoe UI" w:hAnsi="Segoe UI" w:eastAsia="Gotham Pro" w:cs="Segoe UI"/>
      <w:color w:val="000000"/>
      <w:sz w:val="18"/>
      <w:szCs w:val="18"/>
      <w:lang w:val="en-US"/>
    </w:rPr>
  </w:style>
  <w:style w:type="table" w:styleId="733">
    <w:name w:val="Table Grid"/>
    <w:basedOn w:val="721"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</w:pPr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34" w:customStyle="1">
    <w:name w:val="Таблицы (моноширинный)"/>
    <w:basedOn w:val="719"/>
    <w:next w:val="719"/>
    <w:uiPriority w:val="99"/>
    <w:pPr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  <w:jc w:val="both"/>
    </w:pPr>
    <w:rPr>
      <w:rFonts w:ascii="Courier New" w:hAnsi="Courier New" w:eastAsia="Times New Roman" w:cs="Courier New"/>
      <w:color w:val="auto"/>
      <w:lang w:val="ru-RU"/>
    </w:rPr>
  </w:style>
  <w:style w:type="paragraph" w:styleId="735">
    <w:name w:val="List Paragraph"/>
    <w:basedOn w:val="719"/>
    <w:uiPriority w:val="34"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ind w:left="720"/>
      <w:contextualSpacing w:val="true"/>
    </w:pPr>
    <w:rPr>
      <w:rFonts w:ascii="Calibri" w:hAnsi="Calibri" w:eastAsia="Calibri" w:cs="Times New Roman"/>
      <w:color w:val="auto"/>
      <w:sz w:val="22"/>
      <w:szCs w:val="22"/>
      <w:lang w:val="ru-RU" w:eastAsia="en-US"/>
    </w:rPr>
  </w:style>
  <w:style w:type="paragraph" w:styleId="736" w:customStyle="1">
    <w:name w:val="msonormal_mailru_css_attribute_postfix"/>
    <w:basedOn w:val="71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100" w:afterAutospacing="1" w:before="100" w:beforeAutospacing="1"/>
      <w:ind/>
    </w:pPr>
    <w:rPr>
      <w:rFonts w:ascii="Times New Roman" w:hAnsi="Times New Roman" w:eastAsia="Times New Roman" w:cs="Times New Roman"/>
      <w:color w:val="auto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Gotham Pro"/>
        <a:ea typeface="Gotham Pro"/>
        <a:cs typeface="Gotham Pro"/>
      </a:majorFont>
      <a:minorFont>
        <a:latin typeface="Gotham Pro"/>
        <a:ea typeface="Gotham Pro"/>
        <a:cs typeface="Gotham Pro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C278-9502-41CE-992A-A5D43267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Energy</dc:creator>
  <cp:revision>3</cp:revision>
  <dcterms:created xsi:type="dcterms:W3CDTF">2025-07-02T07:41:00Z</dcterms:created>
  <dcterms:modified xsi:type="dcterms:W3CDTF">2025-09-11T07:12:45Z</dcterms:modified>
</cp:coreProperties>
</file>