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8A6A2F"/>
          <w:sz w:val="18"/>
        </w:rPr>
        <w:t>KVKK · 6698 SAYILI KANUN</w:t>
      </w:r>
    </w:p>
    <w:p>
      <w:pPr>
        <w:spacing w:after="80"/>
        <w:jc w:val="center"/>
      </w:pPr>
      <w:r>
        <w:rPr>
          <w:rFonts w:ascii="Calibri" w:hAnsi="Calibri"/>
          <w:b/>
          <w:i w:val="0"/>
          <w:sz w:val="34"/>
        </w:rPr>
        <w:t>ÖZGÜR PROTEZ ORTEZ YAPIM VE UYGULAMA</w:t>
      </w:r>
    </w:p>
    <w:p>
      <w:pPr>
        <w:spacing w:after="80"/>
        <w:jc w:val="center"/>
      </w:pPr>
      <w:r>
        <w:rPr>
          <w:rFonts w:ascii="Calibri" w:hAnsi="Calibri"/>
          <w:b w:val="0"/>
          <w:i w:val="0"/>
          <w:color w:val="444444"/>
          <w:sz w:val="24"/>
        </w:rPr>
        <w:t>Kişisel Verilerin Korunması, İşlenmesi Politikası ve Gizlilik Politikası</w:t>
      </w:r>
    </w:p>
    <w:p>
      <w:pPr>
        <w:spacing w:after="440"/>
        <w:jc w:val="center"/>
        <w:pBdr>
          <w:bottom w:val="single" w:sz="8" w:space="8" w:color="C8A24A"/>
        </w:pBdr>
      </w:pPr>
      <w:r>
        <w:rPr>
          <w:rFonts w:ascii="Calibri" w:hAnsi="Calibri"/>
          <w:b w:val="0"/>
          <w:i/>
          <w:color w:val="666666"/>
          <w:sz w:val="18"/>
        </w:rPr>
        <w:t>Taslak v0.1 · Avukat onayı beklemektedir</w:t>
      </w:r>
    </w:p>
    <w:p>
      <w:pPr>
        <w:jc w:val="both"/>
      </w:pPr>
      <w:r>
        <w:rPr>
          <w:rFonts w:ascii="Calibri" w:hAnsi="Calibri"/>
          <w:b/>
          <w:i w:val="0"/>
          <w:sz w:val="21"/>
        </w:rPr>
        <w:t>Özgür Protez Ortez Yapım ve Uygulama</w:t>
      </w:r>
      <w:r>
        <w:rPr>
          <w:rFonts w:ascii="Calibri" w:hAnsi="Calibri"/>
          <w:b w:val="0"/>
          <w:i w:val="0"/>
          <w:sz w:val="21"/>
        </w:rPr>
        <w:t xml:space="preserve"> (bundan sonra "Merkezimiz") olarak, 6698 Sayılı Kişisel Verilerin Korunması Kanunu ("KVKK") ve bu kanun çerçevesinde gelişen mevzuat uyarınca, Veri Sorumlusu sıfatıyla hazırlanan işbu "Politika" yazısı ile KVKK'da yer alan "Veri Sorumlusunun Aydınlatma Yükümlülüğü" başlıklı 10. ve "İlgili Kişinin Hakları" başlıklı 11. maddesi çerçevesinde; hangi amaçla merkezimizde bilgisayar ortamında ve fiziksel olarak yer alan kişisel verilerin işleneceği, işlenen kişisel verilerin kimlere ve hangi amaçla aktarılabileceği, kişisel verilerinizin toplanmasının yöntemi ve hukuki sebebi ve KVKK'nın 11. maddesinde sayılan diğer haklarınızla ilgili olarak bilgi verilmesi amaçlanmıştır.</w:t>
      </w:r>
    </w:p>
    <w:p>
      <w:pPr>
        <w:jc w:val="both"/>
      </w:pPr>
      <w:r>
        <w:rPr>
          <w:rFonts w:ascii="Calibri" w:hAnsi="Calibri"/>
          <w:b w:val="0"/>
          <w:i w:val="0"/>
          <w:sz w:val="21"/>
        </w:rPr>
        <w:t>Veri Sorumlusu sıfatıyla, kişisel verileriniz aşağıda izah edilmiş şekilde ve resmî mevzuat tarafından emredilen sınırlar çerçevesinde işlenmekte, kaydedilmekte, aktarılmakta, paylaşılmakta ve saklanmaktadır.</w:t>
      </w:r>
    </w:p>
    <w:p>
      <w:pPr>
        <w:jc w:val="both"/>
      </w:pPr>
      <w:r>
        <w:rPr>
          <w:rFonts w:ascii="Calibri" w:hAnsi="Calibri"/>
          <w:b w:val="0"/>
          <w:i w:val="0"/>
          <w:sz w:val="21"/>
        </w:rPr>
        <w:t>Merkezimiz; "Kişisel Verilerin Korunması Hakkında Aydınlatma Metni"ni, "Kişisel Verilerin Korunması, İşlenmesi Politikası ve Gizlilik Politikası"nı, "Açık Rıza Metni"ni ve "Kişisel Verilerin Saklanması ve İmha Politikası"nı, yürürlükteki resmî mevzuatta yapılabilecek değişiklikler çerçevesinde her zaman güncelleme hakkını saklı tutar.</w:t>
      </w:r>
    </w:p>
    <w:p>
      <w:pPr>
        <w:keepNext/>
        <w:spacing w:before="320" w:after="120"/>
      </w:pPr>
      <w:r>
        <w:rPr>
          <w:rFonts w:ascii="Calibri" w:hAnsi="Calibri"/>
          <w:b/>
          <w:i w:val="0"/>
          <w:color w:val="1A1A1A"/>
          <w:sz w:val="26"/>
        </w:rPr>
        <w:t>1. Kişisel Verilerin Toplanması, İşlenmesi ve İşleme Amaçları</w:t>
      </w:r>
    </w:p>
    <w:p>
      <w:pPr>
        <w:jc w:val="both"/>
      </w:pPr>
      <w:r>
        <w:rPr>
          <w:rFonts w:ascii="Calibri" w:hAnsi="Calibri"/>
          <w:b w:val="0"/>
          <w:i w:val="0"/>
          <w:sz w:val="21"/>
        </w:rPr>
        <w:t>Ortopedik protez ve ortez alanında ölçü, üretim, uygulama ve kullanım sonrası takip hizmeti veren merkezimiz; bu faaliyetler dolayısıyla, başta sağlık alanının denetimini yapan idari kuruluşlar (Sağlık Bakanlığı, İl Sağlık Müdürlüğü, Türkiye İlaç ve Tıbbî Cihaz Kurumu, Sosyal Güvenlik Kurumu) ve ilgili diğer kurumların düzenlemeleri ile akdettiğimiz sözleşmeler nedeniyle sözlü, yazılı ya da elektronik kişisel verileri toplamakta ve işlemektedir.</w:t>
      </w:r>
    </w:p>
    <w:p>
      <w:pPr>
        <w:jc w:val="both"/>
      </w:pPr>
      <w:r>
        <w:rPr>
          <w:rFonts w:ascii="Calibri" w:hAnsi="Calibri"/>
          <w:b w:val="0"/>
          <w:i w:val="0"/>
          <w:sz w:val="21"/>
        </w:rPr>
        <w:t>Bu kişisel veriler; merkezimizin faaliyet konuları ile ilgili hizmetleri sunabilmek ve bu hizmetlerin kalitesini artırabilmek, uygulama ve takip süreçlerini yürütebilmek, merkezimizin idari, mali ve sair ticari faaliyetlerini yerine getirebilmek adına bilgi saklama, raporlama, istatistik oluşturma ve bilgilendirme yükümlülüklerini yerine getirmek amacıyla kullanılacaktır. Ayrıca kişisel veriler, sunduğumuz hizmetin kalitesinin artırılması ile hasta ve danışan ilişkileri yönetimi için gerçekleştirilen merkez içi ve merkez dışı çalışmalar kapsamında da kullanılabilecektir.</w:t>
      </w:r>
    </w:p>
    <w:p>
      <w:pPr>
        <w:jc w:val="both"/>
      </w:pPr>
      <w:r>
        <w:rPr>
          <w:rFonts w:ascii="Calibri" w:hAnsi="Calibri"/>
          <w:b w:val="0"/>
          <w:i w:val="0"/>
          <w:sz w:val="21"/>
        </w:rPr>
        <w:t>Kişisel veriler, açık rızanız bulunmadan yukarıda belirtilen amaçlar dışında kullanılmayacak olup; yasal yükümlülükler ve zorunluluklar ile resmî kurum/kuruluşlar haricinde üçüncü şahıslarla paylaşılmayacak ya da aktarılmayacaktır.</w:t>
      </w:r>
    </w:p>
    <w:p>
      <w:pPr>
        <w:jc w:val="both"/>
      </w:pPr>
      <w:r>
        <w:rPr>
          <w:rFonts w:ascii="Calibri" w:hAnsi="Calibri"/>
          <w:b w:val="0"/>
          <w:i w:val="0"/>
          <w:sz w:val="21"/>
        </w:rPr>
        <w:t>Merkezimiz söz konusu kişisel verilerinizi sadece; ilgili kişinin açık rızasına istinaden veya tabi olduğumuz mevzuat başta olmak üzere KVKK md. 5/f.2'de öngörülen diğer hâllerde, size daha nitelikli hizmet sunulması ve hizmet kalitesinin artırılması amacıyla; yurt içindeki iş ortaklarımız, tedarikçilerimiz, yetkili satıcı/bayilerimiz ile yasal bir zorunluluk gereği bu verileri talep etmeye yetkili olan kamu kurum veya kuruluşları ile yeterli önlemler alınmak kaydıyla paylaşabilecektir. Yurt dışına aktarım, yalnızca işbu Politika'nın 5. maddesinde belirtilen şartlar dâhilinde yapılır.</w:t>
      </w:r>
    </w:p>
    <w:p>
      <w:pPr>
        <w:jc w:val="both"/>
      </w:pPr>
      <w:r>
        <w:rPr>
          <w:rFonts w:ascii="Calibri" w:hAnsi="Calibri"/>
          <w:b w:val="0"/>
          <w:i w:val="0"/>
          <w:sz w:val="21"/>
        </w:rPr>
        <w:t>Kişisel veriler; merkezimiz tarafından verilen hizmetler, ürünler ya da faaliyetlere bağlı olarak değişkenlik gösterebilmekle birlikte, otomatik ya da otomatik olmayan yöntemlerle; merkezimiz, uygulama ve ölçü alanları, telefon ve mesajlaşma hatları (WhatsApp dâhil), internet sitesi, iletişim ve randevu formları, sosyal medya kanalları ve benzeri dijital yahut fizikî araçlarla sözlü, yazılı ya da elektronik olarak toplanabilecektir. Merkezimizin ürün ve hizmetlerinden yararlandığınız müddetçe kişisel verileriniz oluşturulmak ve güncellenmek suretiyle işlenebilecektir.</w:t>
      </w:r>
    </w:p>
    <w:p>
      <w:pPr>
        <w:jc w:val="both"/>
      </w:pPr>
      <w:r>
        <w:rPr>
          <w:rFonts w:ascii="Calibri" w:hAnsi="Calibri"/>
          <w:b w:val="0"/>
          <w:i w:val="0"/>
          <w:sz w:val="21"/>
        </w:rPr>
        <w:t>Ayrıca merkezimizin hizmetlerinden yararlanmak niyetiyle;</w:t>
      </w:r>
    </w:p>
    <w:p>
      <w:pPr>
        <w:pStyle w:val="ListBullet"/>
        <w:spacing w:after="100" w:line="300" w:lineRule="auto"/>
        <w:jc w:val="both"/>
      </w:pPr>
      <w:r>
        <w:rPr>
          <w:rFonts w:ascii="Calibri" w:hAnsi="Calibri"/>
          <w:b w:val="0"/>
          <w:i w:val="0"/>
          <w:sz w:val="21"/>
        </w:rPr>
        <w:t>İletişim hatlarımızı, randevu/iletişim formlarımızı veya internet sayfamızı kullandığınızda,</w:t>
      </w:r>
    </w:p>
    <w:p>
      <w:pPr>
        <w:pStyle w:val="ListBullet"/>
        <w:spacing w:after="100" w:line="300" w:lineRule="auto"/>
        <w:jc w:val="both"/>
      </w:pPr>
      <w:r>
        <w:rPr>
          <w:rFonts w:ascii="Calibri" w:hAnsi="Calibri"/>
          <w:b w:val="0"/>
          <w:i w:val="0"/>
          <w:sz w:val="21"/>
        </w:rPr>
        <w:t>Merkezimizi, internet sitemizi veya sosyal medya kanallarımızı ziyaret ettiğinizde,</w:t>
      </w:r>
    </w:p>
    <w:p>
      <w:pPr>
        <w:pStyle w:val="ListBullet"/>
        <w:spacing w:after="100" w:line="300" w:lineRule="auto"/>
        <w:jc w:val="both"/>
      </w:pPr>
      <w:r>
        <w:rPr>
          <w:rFonts w:ascii="Calibri" w:hAnsi="Calibri"/>
          <w:b w:val="0"/>
          <w:i w:val="0"/>
          <w:sz w:val="21"/>
        </w:rPr>
        <w:t>Merkezimizin düzenlediği ya da katıldığı eğitim, seminer veya organizasyonlara katıldığınızda</w:t>
      </w:r>
    </w:p>
    <w:p>
      <w:pPr>
        <w:jc w:val="both"/>
      </w:pPr>
      <w:r>
        <w:rPr>
          <w:rFonts w:ascii="Calibri" w:hAnsi="Calibri"/>
          <w:b w:val="0"/>
          <w:i w:val="0"/>
          <w:sz w:val="21"/>
        </w:rPr>
        <w:t>kişisel verileriniz işlenebilecektir.</w:t>
      </w:r>
    </w:p>
    <w:p>
      <w:pPr>
        <w:jc w:val="both"/>
      </w:pPr>
      <w:r>
        <w:rPr>
          <w:rFonts w:ascii="Calibri" w:hAnsi="Calibri"/>
          <w:b w:val="0"/>
          <w:i w:val="0"/>
          <w:sz w:val="21"/>
        </w:rPr>
        <w:t>Sizlerden rızanızla ya da Türkiye Cumhuriyeti kanunlarında ifade edilen diğer hukuka uygunluk nedenleri gereği elde edilmiş kişisel verileriniz;</w:t>
      </w:r>
    </w:p>
    <w:p>
      <w:pPr>
        <w:pStyle w:val="ListBullet"/>
        <w:spacing w:after="100" w:line="300" w:lineRule="auto"/>
        <w:jc w:val="both"/>
      </w:pPr>
      <w:r>
        <w:rPr>
          <w:rFonts w:ascii="Calibri" w:hAnsi="Calibri"/>
          <w:b/>
          <w:i w:val="0"/>
          <w:sz w:val="21"/>
        </w:rPr>
        <w:t>(a)</w:t>
      </w:r>
      <w:r>
        <w:rPr>
          <w:rFonts w:ascii="Calibri" w:hAnsi="Calibri"/>
          <w:b w:val="0"/>
          <w:i w:val="0"/>
          <w:sz w:val="21"/>
        </w:rPr>
        <w:t xml:space="preserve"> Merkezimiz tarafından sunulan ürün ve hizmetlerden sizleri faydalandırmak için gerekli çalışmaların yürütülebilmesi;</w:t>
      </w:r>
    </w:p>
    <w:p>
      <w:pPr>
        <w:pStyle w:val="ListBullet"/>
        <w:spacing w:after="100" w:line="300" w:lineRule="auto"/>
        <w:jc w:val="both"/>
      </w:pPr>
      <w:r>
        <w:rPr>
          <w:rFonts w:ascii="Calibri" w:hAnsi="Calibri"/>
          <w:b/>
          <w:i w:val="0"/>
          <w:sz w:val="21"/>
        </w:rPr>
        <w:t>(b)</w:t>
      </w:r>
      <w:r>
        <w:rPr>
          <w:rFonts w:ascii="Calibri" w:hAnsi="Calibri"/>
          <w:b w:val="0"/>
          <w:i w:val="0"/>
          <w:sz w:val="21"/>
        </w:rPr>
        <w:t xml:space="preserve"> Sunulan ürün ve hizmetlerin kişinin ihtiyaç, ölçü ve kullanım gerçekliğine göre özelleştirilerek önerilmesi;</w:t>
      </w:r>
    </w:p>
    <w:p>
      <w:pPr>
        <w:pStyle w:val="ListBullet"/>
        <w:spacing w:after="100" w:line="300" w:lineRule="auto"/>
        <w:jc w:val="both"/>
      </w:pPr>
      <w:r>
        <w:rPr>
          <w:rFonts w:ascii="Calibri" w:hAnsi="Calibri"/>
          <w:b/>
          <w:i w:val="0"/>
          <w:sz w:val="21"/>
        </w:rPr>
        <w:t>(c)</w:t>
      </w:r>
      <w:r>
        <w:rPr>
          <w:rFonts w:ascii="Calibri" w:hAnsi="Calibri"/>
          <w:b w:val="0"/>
          <w:i w:val="0"/>
          <w:sz w:val="21"/>
        </w:rPr>
        <w:t xml:space="preserve"> Merkezimizin ve merkezimizle iş ilişkisi içerisinde olan kişilerin hukuki ve ticari güvenliğinin temini (iletişime yönelik idari operasyonlar, fizikî alanların güvenliği ve denetimi, iş ortağı/tedarikçi değerlendirme süreçleri, hukuki uyum süreci, mali iş ve işlemlere ait süreçler vb.);</w:t>
      </w:r>
    </w:p>
    <w:p>
      <w:pPr>
        <w:pStyle w:val="ListBullet"/>
        <w:spacing w:after="100" w:line="300" w:lineRule="auto"/>
        <w:jc w:val="both"/>
      </w:pPr>
      <w:r>
        <w:rPr>
          <w:rFonts w:ascii="Calibri" w:hAnsi="Calibri"/>
          <w:b/>
          <w:i w:val="0"/>
          <w:sz w:val="21"/>
        </w:rPr>
        <w:t>(d)</w:t>
      </w:r>
      <w:r>
        <w:rPr>
          <w:rFonts w:ascii="Calibri" w:hAnsi="Calibri"/>
          <w:b w:val="0"/>
          <w:i w:val="0"/>
          <w:sz w:val="21"/>
        </w:rPr>
        <w:t xml:space="preserve"> Sunulan hizmetlerin niteliğinin artırılması ve kalite politikamızın üst seviyelere taşınması;</w:t>
      </w:r>
    </w:p>
    <w:p>
      <w:pPr>
        <w:pStyle w:val="ListBullet"/>
        <w:spacing w:after="100" w:line="300" w:lineRule="auto"/>
        <w:jc w:val="both"/>
      </w:pPr>
      <w:r>
        <w:rPr>
          <w:rFonts w:ascii="Calibri" w:hAnsi="Calibri"/>
          <w:b/>
          <w:i w:val="0"/>
          <w:sz w:val="21"/>
        </w:rPr>
        <w:t>(e)</w:t>
      </w:r>
      <w:r>
        <w:rPr>
          <w:rFonts w:ascii="Calibri" w:hAnsi="Calibri"/>
          <w:b w:val="0"/>
          <w:i w:val="0"/>
          <w:sz w:val="21"/>
        </w:rPr>
        <w:t xml:space="preserve"> Merkezimizin duyuru ve bilgilendirmelerinden haberdar edilmeniz ve yararlandırılmanız;</w:t>
      </w:r>
    </w:p>
    <w:p>
      <w:pPr>
        <w:pStyle w:val="ListBullet"/>
        <w:spacing w:after="100" w:line="300" w:lineRule="auto"/>
        <w:jc w:val="both"/>
      </w:pPr>
      <w:r>
        <w:rPr>
          <w:rFonts w:ascii="Calibri" w:hAnsi="Calibri"/>
          <w:b/>
          <w:i w:val="0"/>
          <w:sz w:val="21"/>
        </w:rPr>
        <w:t>(f)</w:t>
      </w:r>
      <w:r>
        <w:rPr>
          <w:rFonts w:ascii="Calibri" w:hAnsi="Calibri"/>
          <w:b w:val="0"/>
          <w:i w:val="0"/>
          <w:sz w:val="21"/>
        </w:rPr>
        <w:t xml:space="preserve"> Merkezimizin sunduğu dijital mecralarda yer alan kişisel verileriniz, tercihleriniz ve işlemlerinizin, talep etmiş olduğunuz bilgi ve hizmetleri size verebilmek amacıyla işlenmesi;</w:t>
      </w:r>
    </w:p>
    <w:p>
      <w:pPr>
        <w:pStyle w:val="ListBullet"/>
        <w:spacing w:after="100" w:line="300" w:lineRule="auto"/>
        <w:jc w:val="both"/>
      </w:pPr>
      <w:r>
        <w:rPr>
          <w:rFonts w:ascii="Calibri" w:hAnsi="Calibri"/>
          <w:b/>
          <w:i w:val="0"/>
          <w:sz w:val="21"/>
        </w:rPr>
        <w:t>(g)</w:t>
      </w:r>
      <w:r>
        <w:rPr>
          <w:rFonts w:ascii="Calibri" w:hAnsi="Calibri"/>
          <w:b w:val="0"/>
          <w:i w:val="0"/>
          <w:sz w:val="21"/>
        </w:rPr>
        <w:t xml:space="preserve"> İnternet sitesi üyelikleri ile ilgili bildirimlerin (yenileme, sona erme vb.) yapılabilmesi, tarafınız ile kurulabilecek her türlü iletişim ile yeni hizmetler, kişisel veri politikalarındaki ve üyelik koşullarındaki değişiklikler hakkında bilgilendirme yapılması;</w:t>
      </w:r>
    </w:p>
    <w:p>
      <w:pPr>
        <w:pStyle w:val="ListBullet"/>
        <w:spacing w:after="100" w:line="300" w:lineRule="auto"/>
        <w:jc w:val="both"/>
      </w:pPr>
      <w:r>
        <w:rPr>
          <w:rFonts w:ascii="Calibri" w:hAnsi="Calibri"/>
          <w:b/>
          <w:i w:val="0"/>
          <w:sz w:val="21"/>
        </w:rPr>
        <w:t>(h)</w:t>
      </w:r>
      <w:r>
        <w:rPr>
          <w:rFonts w:ascii="Calibri" w:hAnsi="Calibri"/>
          <w:b w:val="0"/>
          <w:i w:val="0"/>
          <w:sz w:val="21"/>
        </w:rPr>
        <w:t xml:space="preserve"> Merkezimizden talep edeceğiniz bilgi, etkinlik ve hizmetlerle ilgili sizlere bilgilendirme yapılması;</w:t>
      </w:r>
    </w:p>
    <w:p>
      <w:pPr>
        <w:pStyle w:val="ListBullet"/>
        <w:spacing w:after="100" w:line="300" w:lineRule="auto"/>
        <w:jc w:val="both"/>
      </w:pPr>
      <w:r>
        <w:rPr>
          <w:rFonts w:ascii="Calibri" w:hAnsi="Calibri"/>
          <w:b/>
          <w:i w:val="0"/>
          <w:sz w:val="21"/>
        </w:rPr>
        <w:t>(i)</w:t>
      </w:r>
      <w:r>
        <w:rPr>
          <w:rFonts w:ascii="Calibri" w:hAnsi="Calibri"/>
          <w:b w:val="0"/>
          <w:i w:val="0"/>
          <w:sz w:val="21"/>
        </w:rPr>
        <w:t xml:space="preserve"> Merkezimizin ticari ve iş stratejilerinin belirlenmesi ve uygulanması;</w:t>
      </w:r>
    </w:p>
    <w:p>
      <w:pPr>
        <w:pStyle w:val="ListBullet"/>
        <w:spacing w:after="100" w:line="300" w:lineRule="auto"/>
        <w:jc w:val="both"/>
      </w:pPr>
      <w:r>
        <w:rPr>
          <w:rFonts w:ascii="Calibri" w:hAnsi="Calibri"/>
          <w:b/>
          <w:i w:val="0"/>
          <w:sz w:val="21"/>
        </w:rPr>
        <w:t>(j)</w:t>
      </w:r>
      <w:r>
        <w:rPr>
          <w:rFonts w:ascii="Calibri" w:hAnsi="Calibri"/>
          <w:b w:val="0"/>
          <w:i w:val="0"/>
          <w:sz w:val="21"/>
        </w:rPr>
        <w:t xml:space="preserve"> Merkezimizin insan kaynakları ile hasta/danışan ilişkileri yönetiminin yürütülmesinin temini;</w:t>
      </w:r>
    </w:p>
    <w:p>
      <w:pPr>
        <w:pStyle w:val="ListBullet"/>
        <w:spacing w:after="100" w:line="300" w:lineRule="auto"/>
        <w:jc w:val="both"/>
      </w:pPr>
      <w:r>
        <w:rPr>
          <w:rFonts w:ascii="Calibri" w:hAnsi="Calibri"/>
          <w:b/>
          <w:i w:val="0"/>
          <w:sz w:val="21"/>
        </w:rPr>
        <w:t>(k)</w:t>
      </w:r>
      <w:r>
        <w:rPr>
          <w:rFonts w:ascii="Calibri" w:hAnsi="Calibri"/>
          <w:b w:val="0"/>
          <w:i w:val="0"/>
          <w:sz w:val="21"/>
        </w:rPr>
        <w:t xml:space="preserve"> Mevzuatta açıkça belirtilmesi durumunda veya gerektiği takdirde mevzuatla belirlenen bir hukuki yükümlülüğün yerine getirilmesi</w:t>
      </w:r>
    </w:p>
    <w:p>
      <w:pPr>
        <w:jc w:val="both"/>
      </w:pPr>
      <w:r>
        <w:rPr>
          <w:rFonts w:ascii="Calibri" w:hAnsi="Calibri"/>
          <w:b w:val="0"/>
          <w:i w:val="0"/>
          <w:sz w:val="21"/>
        </w:rPr>
        <w:t>amaçlarıyla, KVKK'nın 5. ve 6. maddelerinde belirtilen kişisel veri işleme şartları ve amaçları dâhilinde merkezimiz ve aşağıda belirtilen diğer gerçek ve/veya tüzel kişiler tarafından işlenebilecektir.</w:t>
      </w:r>
    </w:p>
    <w:p>
      <w:pPr>
        <w:keepNext/>
        <w:spacing w:before="320" w:after="120"/>
      </w:pPr>
      <w:r>
        <w:rPr>
          <w:rFonts w:ascii="Calibri" w:hAnsi="Calibri"/>
          <w:b/>
          <w:i w:val="0"/>
          <w:color w:val="1A1A1A"/>
          <w:sz w:val="26"/>
        </w:rPr>
        <w:t>2. Kişisel Veri Toplamanın Yöntemi ve Hukuki Sebepleri</w:t>
      </w:r>
    </w:p>
    <w:p>
      <w:pPr>
        <w:jc w:val="both"/>
      </w:pPr>
      <w:r>
        <w:rPr>
          <w:rFonts w:ascii="Calibri" w:hAnsi="Calibri"/>
          <w:b w:val="0"/>
          <w:i w:val="0"/>
          <w:sz w:val="21"/>
        </w:rPr>
        <w:t>Kişisel verileriniz, her türlü sözlü, yazılı ya da elektronik ve dijital ortamda, yukarıdaki başlıkta da belirtilen amaçlar doğrultusunda; merkezimizin ürün ve hizmetlerini belirlenen yasal çerçevede sunabilmesi ve bu kapsamda sözleşmeden ve yasadan doğan sorumluluklarını eksiksiz ve doğru bir şekilde yerine getirebilmesi amacıyla edinilir. Bu hukuki sebeple toplanan kişisel verileriniz, KVKK'nın 5. ve 6. maddelerinde belirtilen kişisel veri işleme şartları ve amaçları kapsamında, bu metnin 1 numaralı başlığında belirtilen amaçlarla işlenmekte, kaydedilmekte, aktarılmakta, paylaşılmakta ve saklanmaktadır.</w:t>
      </w:r>
    </w:p>
    <w:p>
      <w:pPr>
        <w:keepNext/>
        <w:spacing w:before="320" w:after="120"/>
      </w:pPr>
      <w:r>
        <w:rPr>
          <w:rFonts w:ascii="Calibri" w:hAnsi="Calibri"/>
          <w:b/>
          <w:i w:val="0"/>
          <w:color w:val="1A1A1A"/>
          <w:sz w:val="26"/>
        </w:rPr>
        <w:t>3. Özel Nitelikli Kişisel Verilerin (Sağlık Verisi Dâhil) İşlenmesi</w:t>
      </w:r>
    </w:p>
    <w:p>
      <w:pPr>
        <w:jc w:val="both"/>
      </w:pPr>
      <w:r>
        <w:rPr>
          <w:rFonts w:ascii="Calibri" w:hAnsi="Calibri"/>
          <w:b w:val="0"/>
          <w:i w:val="0"/>
          <w:sz w:val="21"/>
        </w:rPr>
        <w:t xml:space="preserve">6698 Sayılı KVKK'ya göre kişilerin ırkı, etnik kökeni, siyasi düşüncesi, felsefi inancı, dini, mezhebi veya diğer inançları, kılık ve kıyafeti, dernek, vakıf ya da sendika üyeliği, </w:t>
      </w:r>
      <w:r>
        <w:rPr>
          <w:rFonts w:ascii="Calibri" w:hAnsi="Calibri"/>
          <w:b/>
          <w:i w:val="0"/>
          <w:sz w:val="21"/>
        </w:rPr>
        <w:t>sağlığı</w:t>
      </w:r>
      <w:r>
        <w:rPr>
          <w:rFonts w:ascii="Calibri" w:hAnsi="Calibri"/>
          <w:b w:val="0"/>
          <w:i w:val="0"/>
          <w:sz w:val="21"/>
        </w:rPr>
        <w:t>, cinsel hayatı, ceza mahkûmiyeti ve güvenlik tedbirleriyle ilgili verileri ile biyometrik ve genetik verileri özel nitelikli kişisel veridir.</w:t>
      </w:r>
    </w:p>
    <w:p>
      <w:pPr>
        <w:jc w:val="both"/>
      </w:pPr>
      <w:r>
        <w:rPr>
          <w:rFonts w:ascii="Calibri" w:hAnsi="Calibri"/>
          <w:b w:val="0"/>
          <w:i w:val="0"/>
          <w:sz w:val="21"/>
        </w:rPr>
        <w:t xml:space="preserve">Merkezimizin faaliyet alanı gereği; ampütasyon ve güdük bilgisi, ölçü ve biyomekanik veriler, tıbbi rapor ve reçeteler, uygulama ve takip kayıtları ile bu kapsamda çekilen görüntüler </w:t>
      </w:r>
      <w:r>
        <w:rPr>
          <w:rFonts w:ascii="Calibri" w:hAnsi="Calibri"/>
          <w:b/>
          <w:i w:val="0"/>
          <w:sz w:val="21"/>
        </w:rPr>
        <w:t>sağlık verisi</w:t>
      </w:r>
      <w:r>
        <w:rPr>
          <w:rFonts w:ascii="Calibri" w:hAnsi="Calibri"/>
          <w:b w:val="0"/>
          <w:i w:val="0"/>
          <w:sz w:val="21"/>
        </w:rPr>
        <w:t xml:space="preserve"> niteliğindedir ve özel nitelikli kişisel veri olarak işlenir.</w:t>
      </w:r>
    </w:p>
    <w:p>
      <w:pPr>
        <w:jc w:val="both"/>
      </w:pPr>
      <w:r>
        <w:rPr>
          <w:rFonts w:ascii="Calibri" w:hAnsi="Calibri"/>
          <w:b w:val="0"/>
          <w:i w:val="0"/>
          <w:sz w:val="21"/>
        </w:rPr>
        <w:t>Merkezimiz, sağlık verilerinizi;</w:t>
      </w:r>
    </w:p>
    <w:p>
      <w:pPr>
        <w:pStyle w:val="ListBullet"/>
        <w:spacing w:after="100" w:line="300" w:lineRule="auto"/>
        <w:jc w:val="both"/>
      </w:pPr>
      <w:r>
        <w:rPr>
          <w:rFonts w:ascii="Calibri" w:hAnsi="Calibri"/>
          <w:b w:val="0"/>
          <w:i w:val="0"/>
          <w:sz w:val="21"/>
        </w:rPr>
        <w:t xml:space="preserve">Tıbbi teşhis, tedavi ve bakım hizmetlerinin yürütülmesi ile sağlık hizmetlerinin planlanması ve yönetimi amacıyla, </w:t>
      </w:r>
      <w:r>
        <w:rPr>
          <w:rFonts w:ascii="Calibri" w:hAnsi="Calibri"/>
          <w:b/>
          <w:i w:val="0"/>
          <w:sz w:val="21"/>
        </w:rPr>
        <w:t>sır saklama yükümlülüğü altında bulunan</w:t>
      </w:r>
      <w:r>
        <w:rPr>
          <w:rFonts w:ascii="Calibri" w:hAnsi="Calibri"/>
          <w:b w:val="0"/>
          <w:i w:val="0"/>
          <w:sz w:val="21"/>
        </w:rPr>
        <w:t xml:space="preserve"> teknik ve sağlık personeli eliyle,</w:t>
      </w:r>
    </w:p>
    <w:p>
      <w:pPr>
        <w:pStyle w:val="ListBullet"/>
        <w:spacing w:after="100" w:line="300" w:lineRule="auto"/>
        <w:jc w:val="both"/>
      </w:pPr>
      <w:r>
        <w:rPr>
          <w:rFonts w:ascii="Calibri" w:hAnsi="Calibri"/>
          <w:b w:val="0"/>
          <w:i w:val="0"/>
          <w:sz w:val="21"/>
        </w:rPr>
        <w:t xml:space="preserve">Bunun dışında kalan hâllerde ise </w:t>
      </w:r>
      <w:r>
        <w:rPr>
          <w:rFonts w:ascii="Calibri" w:hAnsi="Calibri"/>
          <w:b/>
          <w:i w:val="0"/>
          <w:sz w:val="21"/>
        </w:rPr>
        <w:t>ayrıca alınan açık rızanıza</w:t>
      </w:r>
      <w:r>
        <w:rPr>
          <w:rFonts w:ascii="Calibri" w:hAnsi="Calibri"/>
          <w:b w:val="0"/>
          <w:i w:val="0"/>
          <w:sz w:val="21"/>
        </w:rPr>
        <w:t xml:space="preserve"> dayanarak</w:t>
      </w:r>
    </w:p>
    <w:p>
      <w:pPr>
        <w:jc w:val="both"/>
      </w:pPr>
      <w:r>
        <w:rPr>
          <w:rFonts w:ascii="Calibri" w:hAnsi="Calibri"/>
          <w:b w:val="0"/>
          <w:i w:val="0"/>
          <w:sz w:val="21"/>
        </w:rPr>
        <w:t>KVKK'nın 6. maddesinde belirtilen şartlar çerçevesinde işler.</w:t>
      </w:r>
    </w:p>
    <w:p>
      <w:pPr>
        <w:jc w:val="both"/>
      </w:pPr>
      <w:r>
        <w:rPr>
          <w:rFonts w:ascii="Calibri" w:hAnsi="Calibri"/>
          <w:b w:val="0"/>
          <w:i w:val="0"/>
          <w:sz w:val="21"/>
        </w:rPr>
        <w:t xml:space="preserve">Tedavi ve uygulama amacı dışında kalan kullanımlar — özellikle </w:t>
      </w:r>
      <w:r>
        <w:rPr>
          <w:rFonts w:ascii="Calibri" w:hAnsi="Calibri"/>
          <w:b/>
          <w:i w:val="0"/>
          <w:sz w:val="21"/>
        </w:rPr>
        <w:t>tanıtım, referans, sosyal medya paylaşımı ve hasta hikâyesi</w:t>
      </w:r>
      <w:r>
        <w:rPr>
          <w:rFonts w:ascii="Calibri" w:hAnsi="Calibri"/>
          <w:b w:val="0"/>
          <w:i w:val="0"/>
          <w:sz w:val="21"/>
        </w:rPr>
        <w:t xml:space="preserve"> — için sağlık verileriniz ve görselleriniz, </w:t>
      </w:r>
      <w:r>
        <w:rPr>
          <w:rFonts w:ascii="Calibri" w:hAnsi="Calibri"/>
          <w:b/>
          <w:i w:val="0"/>
          <w:sz w:val="21"/>
        </w:rPr>
        <w:t>her bir kullanım için ayrı, yazılı ve her zaman geri alınabilir açık rıza</w:t>
      </w:r>
      <w:r>
        <w:rPr>
          <w:rFonts w:ascii="Calibri" w:hAnsi="Calibri"/>
          <w:b w:val="0"/>
          <w:i w:val="0"/>
          <w:sz w:val="21"/>
        </w:rPr>
        <w:t xml:space="preserve"> olmaksızın işlenmez, paylaşılmaz ve yayımlanmaz. Rızanızı geri çekmeniz hâlinde ilgili içerik yayından kaldırılır.</w:t>
      </w:r>
    </w:p>
    <w:p>
      <w:pPr>
        <w:jc w:val="both"/>
      </w:pPr>
      <w:r>
        <w:rPr>
          <w:rFonts w:ascii="Calibri" w:hAnsi="Calibri"/>
          <w:b w:val="0"/>
          <w:i w:val="0"/>
          <w:sz w:val="21"/>
        </w:rPr>
        <w:t>Merkezimiz, özel nitelikli kişisel verilerin işlenmesinde Kişisel Verileri Koruma Kurulu tarafından belirlenen yeterli önlemleri alır; bu veriler fizikî ve dijital ortamda erişim yetkisi sınırlandırılmış şekilde muhafaza edilir.</w:t>
      </w:r>
    </w:p>
    <w:p>
      <w:pPr>
        <w:keepNext/>
        <w:spacing w:before="320" w:after="120"/>
      </w:pPr>
      <w:r>
        <w:rPr>
          <w:rFonts w:ascii="Calibri" w:hAnsi="Calibri"/>
          <w:b/>
          <w:i w:val="0"/>
          <w:color w:val="1A1A1A"/>
          <w:sz w:val="26"/>
        </w:rPr>
        <w:t>4. İşlenen Kişisel Verilerin Kimlere ve Hangi Amaçla Aktarılabileceği</w:t>
      </w:r>
    </w:p>
    <w:p>
      <w:pPr>
        <w:jc w:val="both"/>
      </w:pPr>
      <w:r>
        <w:rPr>
          <w:rFonts w:ascii="Calibri" w:hAnsi="Calibri"/>
          <w:b w:val="0"/>
          <w:i w:val="0"/>
          <w:sz w:val="21"/>
        </w:rPr>
        <w:t xml:space="preserve">Toplanan kişisel verileriniz, işbu Politika'nın </w:t>
      </w:r>
      <w:r>
        <w:rPr>
          <w:rFonts w:ascii="Calibri" w:hAnsi="Calibri"/>
          <w:b/>
          <w:i w:val="0"/>
          <w:sz w:val="21"/>
        </w:rPr>
        <w:t>1. maddesinde</w:t>
      </w:r>
      <w:r>
        <w:rPr>
          <w:rFonts w:ascii="Calibri" w:hAnsi="Calibri"/>
          <w:b w:val="0"/>
          <w:i w:val="0"/>
          <w:sz w:val="21"/>
        </w:rPr>
        <w:t xml:space="preserve"> belirtilen amaçlara hizmet etmesi için; </w:t>
      </w:r>
      <w:r>
        <w:rPr>
          <w:rFonts w:ascii="Calibri" w:hAnsi="Calibri"/>
          <w:b/>
          <w:i w:val="0"/>
          <w:sz w:val="21"/>
        </w:rPr>
        <w:t>Özgür Protez Ortez Yapım ve Uygulama</w:t>
      </w:r>
      <w:r>
        <w:rPr>
          <w:rFonts w:ascii="Calibri" w:hAnsi="Calibri"/>
          <w:b w:val="0"/>
          <w:i w:val="0"/>
          <w:sz w:val="21"/>
        </w:rPr>
        <w:t xml:space="preserve"> ortaklarına, iş ortaklarımıza, tedarikçilerimize, ticari veya başka sebeplerle hukuki ilişki kurduğumuz kurumlara, kanunen yetkili kamu kurumları ve özel kişilere, KVKK'nın 8. ve 9. maddelerinde belirtilen kişisel veri işleme şartları ve amaçları çerçevesinde aktarılabilecektir.</w:t>
      </w:r>
    </w:p>
    <w:p>
      <w:pPr>
        <w:keepNext/>
        <w:spacing w:before="320" w:after="120"/>
      </w:pPr>
      <w:r>
        <w:rPr>
          <w:rFonts w:ascii="Calibri" w:hAnsi="Calibri"/>
          <w:b/>
          <w:i w:val="0"/>
          <w:color w:val="1A1A1A"/>
          <w:sz w:val="26"/>
        </w:rPr>
        <w:t>5. Kişisel Verilerin Yurt Dışına Aktarılması</w:t>
      </w:r>
    </w:p>
    <w:p>
      <w:pPr>
        <w:jc w:val="both"/>
      </w:pPr>
      <w:r>
        <w:rPr>
          <w:rFonts w:ascii="Calibri" w:hAnsi="Calibri"/>
          <w:b w:val="0"/>
          <w:i w:val="0"/>
          <w:sz w:val="21"/>
        </w:rPr>
        <w:t>Kişisel verileriniz yurt dışına, yalnızca KVKK'nın 9. maddesinde öngörülen şartlar dâhilinde aktarılır:</w:t>
      </w:r>
    </w:p>
    <w:p>
      <w:pPr>
        <w:pStyle w:val="ListBullet"/>
        <w:spacing w:after="100" w:line="300" w:lineRule="auto"/>
        <w:jc w:val="both"/>
      </w:pPr>
      <w:r>
        <w:rPr>
          <w:rFonts w:ascii="Calibri" w:hAnsi="Calibri"/>
          <w:b w:val="0"/>
          <w:i w:val="0"/>
          <w:sz w:val="21"/>
        </w:rPr>
        <w:t xml:space="preserve">Aktarımın yapılacağı ülke, sektör veya uluslararası kuruluş hakkında Kişisel Verileri Koruma Kurulu tarafından </w:t>
      </w:r>
      <w:r>
        <w:rPr>
          <w:rFonts w:ascii="Calibri" w:hAnsi="Calibri"/>
          <w:b/>
          <w:i w:val="0"/>
          <w:sz w:val="21"/>
        </w:rPr>
        <w:t>yeterlilik kararı</w:t>
      </w:r>
      <w:r>
        <w:rPr>
          <w:rFonts w:ascii="Calibri" w:hAnsi="Calibri"/>
          <w:b w:val="0"/>
          <w:i w:val="0"/>
          <w:sz w:val="21"/>
        </w:rPr>
        <w:t xml:space="preserve"> bulunması hâlinde; veya</w:t>
      </w:r>
    </w:p>
    <w:p>
      <w:pPr>
        <w:pStyle w:val="ListBullet"/>
        <w:spacing w:after="100" w:line="300" w:lineRule="auto"/>
        <w:jc w:val="both"/>
      </w:pPr>
      <w:r>
        <w:rPr>
          <w:rFonts w:ascii="Calibri" w:hAnsi="Calibri"/>
          <w:b w:val="0"/>
          <w:i w:val="0"/>
          <w:sz w:val="21"/>
        </w:rPr>
        <w:t xml:space="preserve">Yeterlilik kararının bulunmaması hâlinde, KVKK md. 9/f.3'te sayılan </w:t>
      </w:r>
      <w:r>
        <w:rPr>
          <w:rFonts w:ascii="Calibri" w:hAnsi="Calibri"/>
          <w:b/>
          <w:i w:val="0"/>
          <w:sz w:val="21"/>
        </w:rPr>
        <w:t>uygun güvencelerden</w:t>
      </w:r>
      <w:r>
        <w:rPr>
          <w:rFonts w:ascii="Calibri" w:hAnsi="Calibri"/>
          <w:b w:val="0"/>
          <w:i w:val="0"/>
          <w:sz w:val="21"/>
        </w:rPr>
        <w:t xml:space="preserve"> birinin (Kurul tarafından ilan edilen standart sözleşme, bağlayıcı şirket kuralları, yazılı taahhütname ve Kurul izni, ya da kamu kurumları arasındaki uluslararası anlaşma) sağlanması kaydıyla; veya</w:t>
      </w:r>
    </w:p>
    <w:p>
      <w:pPr>
        <w:pStyle w:val="ListBullet"/>
        <w:spacing w:after="100" w:line="300" w:lineRule="auto"/>
        <w:jc w:val="both"/>
      </w:pPr>
      <w:r>
        <w:rPr>
          <w:rFonts w:ascii="Calibri" w:hAnsi="Calibri"/>
          <w:b w:val="0"/>
          <w:i w:val="0"/>
          <w:sz w:val="21"/>
        </w:rPr>
        <w:t xml:space="preserve">Yukarıdaki şartların sağlanamadığı hâllerde, yalnızca </w:t>
      </w:r>
      <w:r>
        <w:rPr>
          <w:rFonts w:ascii="Calibri" w:hAnsi="Calibri"/>
          <w:b/>
          <w:i w:val="0"/>
          <w:sz w:val="21"/>
        </w:rPr>
        <w:t>arızi olmak kaydıyla</w:t>
      </w:r>
      <w:r>
        <w:rPr>
          <w:rFonts w:ascii="Calibri" w:hAnsi="Calibri"/>
          <w:b w:val="0"/>
          <w:i w:val="0"/>
          <w:sz w:val="21"/>
        </w:rPr>
        <w:t xml:space="preserve"> KVKK md. 9/f.6'da sayılan istisnaların varlığı hâlinde — bu kapsamda açık rızanızın, aktarımın olası riskleri hakkında bilgilendirilmeniz sonrasında alınmış olması şartıyla.</w:t>
      </w:r>
    </w:p>
    <w:p>
      <w:pPr>
        <w:jc w:val="both"/>
      </w:pPr>
      <w:r>
        <w:rPr>
          <w:rFonts w:ascii="Calibri" w:hAnsi="Calibri"/>
          <w:b w:val="0"/>
          <w:i w:val="0"/>
          <w:sz w:val="21"/>
        </w:rPr>
        <w:t>Yurt dışından merkezimize başvuran kişilerin verileri de aynı çerçevede korunur.</w:t>
      </w:r>
    </w:p>
    <w:p>
      <w:pPr>
        <w:keepNext/>
        <w:spacing w:before="320" w:after="120"/>
      </w:pPr>
      <w:r>
        <w:rPr>
          <w:rFonts w:ascii="Calibri" w:hAnsi="Calibri"/>
          <w:b/>
          <w:i w:val="0"/>
          <w:color w:val="1A1A1A"/>
          <w:sz w:val="26"/>
        </w:rPr>
        <w:t>6. Kişisel Verilerinizin İşleneceği Süreler</w:t>
      </w:r>
    </w:p>
    <w:p>
      <w:pPr>
        <w:jc w:val="both"/>
      </w:pPr>
      <w:r>
        <w:rPr>
          <w:rFonts w:ascii="Calibri" w:hAnsi="Calibri"/>
          <w:b w:val="0"/>
          <w:i w:val="0"/>
          <w:sz w:val="21"/>
        </w:rPr>
        <w:t>6698 Sayılı KVKK'ya uygun olarak, işbu Politika'da belirtilen amaçlarla işlenmiş olan kişisel verileriniz; KVKK md. 7/f.1'e göre işlenmesini gerektiren amaç ortadan kalktığında ve/veya mevzuat uyarınca verilerinizi işlememiz için zorunlu kılındığımız zamanaşımı süreleri dolduğunda tarafımızca silinecek, yok edilecek veya anonim hâle getirilerek istatistik, raporlama ve analiz oluşturmak için kullanılmaya devam edilecektir.</w:t>
      </w:r>
    </w:p>
    <w:p>
      <w:pPr>
        <w:keepNext/>
        <w:spacing w:before="320" w:after="120"/>
      </w:pPr>
      <w:r>
        <w:rPr>
          <w:rFonts w:ascii="Calibri" w:hAnsi="Calibri"/>
          <w:b/>
          <w:i w:val="0"/>
          <w:color w:val="1A1A1A"/>
          <w:sz w:val="26"/>
        </w:rPr>
        <w:t>7. Kişisel Verilerinizin Açık Rızanız Olmaksızın İşlenebileceği Durumlar</w:t>
      </w:r>
    </w:p>
    <w:p>
      <w:pPr>
        <w:jc w:val="both"/>
      </w:pPr>
      <w:r>
        <w:rPr>
          <w:rFonts w:ascii="Calibri" w:hAnsi="Calibri"/>
          <w:b w:val="0"/>
          <w:i w:val="0"/>
          <w:sz w:val="21"/>
        </w:rPr>
        <w:t>6698 Sayılı KVKK'nın 5. maddesi uyarınca, aşağıdaki hâllerde merkezimiz, açık rıza aranmaksızın kanuna uygun olarak almış olduğu kişisel verilerinizi işleyebilir:</w:t>
      </w:r>
    </w:p>
    <w:p>
      <w:pPr>
        <w:pStyle w:val="ListBullet"/>
        <w:spacing w:after="100" w:line="300" w:lineRule="auto"/>
        <w:jc w:val="both"/>
      </w:pPr>
      <w:r>
        <w:rPr>
          <w:rFonts w:ascii="Calibri" w:hAnsi="Calibri"/>
          <w:b w:val="0"/>
          <w:i w:val="0"/>
          <w:sz w:val="21"/>
        </w:rPr>
        <w:t>Anılan Kanun ve diğer kanunlarda açıkça öngörülen hâller,</w:t>
      </w:r>
    </w:p>
    <w:p>
      <w:pPr>
        <w:pStyle w:val="ListBullet"/>
        <w:spacing w:after="100" w:line="300" w:lineRule="auto"/>
        <w:jc w:val="both"/>
      </w:pPr>
      <w:r>
        <w:rPr>
          <w:rFonts w:ascii="Calibri" w:hAnsi="Calibri"/>
          <w:b w:val="0"/>
          <w:i w:val="0"/>
          <w:sz w:val="21"/>
        </w:rPr>
        <w:t>Fiilî imkânsızlık nedeniyle rızanızı açıklayamayacak durumda olmanız veya rızanıza hukuki geçerlilik tanınamayacak hâllerde, kendinizin ya da bir başkasının hayatı veya beden bütünlüğünün korunması için kişisel verinizin işlenmesinin zorunlu olması,</w:t>
      </w:r>
    </w:p>
    <w:p>
      <w:pPr>
        <w:pStyle w:val="ListBullet"/>
        <w:spacing w:after="100" w:line="300" w:lineRule="auto"/>
        <w:jc w:val="both"/>
      </w:pPr>
      <w:r>
        <w:rPr>
          <w:rFonts w:ascii="Calibri" w:hAnsi="Calibri"/>
          <w:b w:val="0"/>
          <w:i w:val="0"/>
          <w:sz w:val="21"/>
        </w:rPr>
        <w:t>Bir sözleşmenin kurulması veya ifasıyla doğrudan doğruya ilgili olması kaydıyla, sözleşmenin taraflarına ait kişisel verilerin işlenmesinin gerekli olması,</w:t>
      </w:r>
    </w:p>
    <w:p>
      <w:pPr>
        <w:pStyle w:val="ListBullet"/>
        <w:spacing w:after="100" w:line="300" w:lineRule="auto"/>
        <w:jc w:val="both"/>
      </w:pPr>
      <w:r>
        <w:rPr>
          <w:rFonts w:ascii="Calibri" w:hAnsi="Calibri"/>
          <w:b w:val="0"/>
          <w:i w:val="0"/>
          <w:sz w:val="21"/>
        </w:rPr>
        <w:t>Merkezimizin bir hukuki yükümlülüğünü yerine getirebilmesi için zorunlu olması,</w:t>
      </w:r>
    </w:p>
    <w:p>
      <w:pPr>
        <w:pStyle w:val="ListBullet"/>
        <w:spacing w:after="100" w:line="300" w:lineRule="auto"/>
        <w:jc w:val="both"/>
      </w:pPr>
      <w:r>
        <w:rPr>
          <w:rFonts w:ascii="Calibri" w:hAnsi="Calibri"/>
          <w:b w:val="0"/>
          <w:i w:val="0"/>
          <w:sz w:val="21"/>
        </w:rPr>
        <w:t>Kişisel verinizin tarafınızca alenileştirilmiş olması,</w:t>
      </w:r>
    </w:p>
    <w:p>
      <w:pPr>
        <w:pStyle w:val="ListBullet"/>
        <w:spacing w:after="100" w:line="300" w:lineRule="auto"/>
        <w:jc w:val="both"/>
      </w:pPr>
      <w:r>
        <w:rPr>
          <w:rFonts w:ascii="Calibri" w:hAnsi="Calibri"/>
          <w:b w:val="0"/>
          <w:i w:val="0"/>
          <w:sz w:val="21"/>
        </w:rPr>
        <w:t>Bir hakkın tesisi, kullanılması veya korunması için veri işlemenin zorunlu olması,</w:t>
      </w:r>
    </w:p>
    <w:p>
      <w:pPr>
        <w:pStyle w:val="ListBullet"/>
        <w:spacing w:after="100" w:line="300" w:lineRule="auto"/>
        <w:jc w:val="both"/>
      </w:pPr>
      <w:r>
        <w:rPr>
          <w:rFonts w:ascii="Calibri" w:hAnsi="Calibri"/>
          <w:b w:val="0"/>
          <w:i w:val="0"/>
          <w:sz w:val="21"/>
        </w:rPr>
        <w:t>Sahip olduğunuz temel hak ve özgürlüklerinize zarar vermemek kaydıyla, merkezimizin meşru menfaatleri için veri işlenmesinin zorunlu olması.</w:t>
      </w:r>
    </w:p>
    <w:p>
      <w:pPr>
        <w:keepNext/>
        <w:spacing w:before="320" w:after="120"/>
      </w:pPr>
      <w:r>
        <w:rPr>
          <w:rFonts w:ascii="Calibri" w:hAnsi="Calibri"/>
          <w:b/>
          <w:i w:val="0"/>
          <w:color w:val="1A1A1A"/>
          <w:sz w:val="26"/>
        </w:rPr>
        <w:t>8. Kişisel Veri Sahibinin KVKK'nın 11. Maddesinde Sayılan Hakları</w:t>
      </w:r>
    </w:p>
    <w:p>
      <w:pPr>
        <w:jc w:val="both"/>
      </w:pPr>
      <w:r>
        <w:rPr>
          <w:rFonts w:ascii="Calibri" w:hAnsi="Calibri"/>
          <w:b w:val="0"/>
          <w:i w:val="0"/>
          <w:sz w:val="21"/>
        </w:rPr>
        <w:t>KVKK kapsamında ilgili kişinin; kişisel verisinin işlenmesinden, kaydedilmesinden, aktarılmasından, paylaşılmasından ve saklanmasından önce aydınlatılma ve açık rızasının alınması hakkının olduğunu; bu işlemlerden sonra ise verisinin kaderini tayin etme hakkına sahip olduğunu kabul etmekteyiz. Bu çerçevede 6698 Sayılı KVKK md. 11'de yer alan haklarınız şunlardır:</w:t>
      </w:r>
    </w:p>
    <w:p>
      <w:pPr>
        <w:pStyle w:val="ListBullet"/>
        <w:spacing w:after="100" w:line="300" w:lineRule="auto"/>
        <w:jc w:val="both"/>
      </w:pPr>
      <w:r>
        <w:rPr>
          <w:rFonts w:ascii="Calibri" w:hAnsi="Calibri"/>
          <w:b/>
          <w:i w:val="0"/>
          <w:sz w:val="21"/>
        </w:rPr>
        <w:t>a)</w:t>
      </w:r>
      <w:r>
        <w:rPr>
          <w:rFonts w:ascii="Calibri" w:hAnsi="Calibri"/>
          <w:b w:val="0"/>
          <w:i w:val="0"/>
          <w:sz w:val="21"/>
        </w:rPr>
        <w:t xml:space="preserve"> Kişisel veri işlenip işlenmediğini öğrenme,</w:t>
      </w:r>
    </w:p>
    <w:p>
      <w:pPr>
        <w:pStyle w:val="ListBullet"/>
        <w:spacing w:after="100" w:line="300" w:lineRule="auto"/>
        <w:jc w:val="both"/>
      </w:pPr>
      <w:r>
        <w:rPr>
          <w:rFonts w:ascii="Calibri" w:hAnsi="Calibri"/>
          <w:b/>
          <w:i w:val="0"/>
          <w:sz w:val="21"/>
        </w:rPr>
        <w:t>b)</w:t>
      </w:r>
      <w:r>
        <w:rPr>
          <w:rFonts w:ascii="Calibri" w:hAnsi="Calibri"/>
          <w:b w:val="0"/>
          <w:i w:val="0"/>
          <w:sz w:val="21"/>
        </w:rPr>
        <w:t xml:space="preserve"> Kişisel verileri işlenmişse buna ilişkin bilgi talep etme,</w:t>
      </w:r>
    </w:p>
    <w:p>
      <w:pPr>
        <w:pStyle w:val="ListBullet"/>
        <w:spacing w:after="100" w:line="300" w:lineRule="auto"/>
        <w:jc w:val="both"/>
      </w:pPr>
      <w:r>
        <w:rPr>
          <w:rFonts w:ascii="Calibri" w:hAnsi="Calibri"/>
          <w:b/>
          <w:i w:val="0"/>
          <w:sz w:val="21"/>
        </w:rPr>
        <w:t>c)</w:t>
      </w:r>
      <w:r>
        <w:rPr>
          <w:rFonts w:ascii="Calibri" w:hAnsi="Calibri"/>
          <w:b w:val="0"/>
          <w:i w:val="0"/>
          <w:sz w:val="21"/>
        </w:rPr>
        <w:t xml:space="preserve"> Kişisel verilerin işlenme amacını ve bunların amacına uygun kullanılıp kullanılmadığını öğrenme,</w:t>
      </w:r>
    </w:p>
    <w:p>
      <w:pPr>
        <w:pStyle w:val="ListBullet"/>
        <w:spacing w:after="100" w:line="300" w:lineRule="auto"/>
        <w:jc w:val="both"/>
      </w:pPr>
      <w:r>
        <w:rPr>
          <w:rFonts w:ascii="Calibri" w:hAnsi="Calibri"/>
          <w:b/>
          <w:i w:val="0"/>
          <w:sz w:val="21"/>
        </w:rPr>
        <w:t>ç)</w:t>
      </w:r>
      <w:r>
        <w:rPr>
          <w:rFonts w:ascii="Calibri" w:hAnsi="Calibri"/>
          <w:b w:val="0"/>
          <w:i w:val="0"/>
          <w:sz w:val="21"/>
        </w:rPr>
        <w:t xml:space="preserve"> Yurt içinde veya yurt dışında kişisel verilerin aktarıldığı üçüncü kişileri bilme,</w:t>
      </w:r>
    </w:p>
    <w:p>
      <w:pPr>
        <w:pStyle w:val="ListBullet"/>
        <w:spacing w:after="100" w:line="300" w:lineRule="auto"/>
        <w:jc w:val="both"/>
      </w:pPr>
      <w:r>
        <w:rPr>
          <w:rFonts w:ascii="Calibri" w:hAnsi="Calibri"/>
          <w:b/>
          <w:i w:val="0"/>
          <w:sz w:val="21"/>
        </w:rPr>
        <w:t>d)</w:t>
      </w:r>
      <w:r>
        <w:rPr>
          <w:rFonts w:ascii="Calibri" w:hAnsi="Calibri"/>
          <w:b w:val="0"/>
          <w:i w:val="0"/>
          <w:sz w:val="21"/>
        </w:rPr>
        <w:t xml:space="preserve"> Kişisel verilerin eksik veya yanlış işlenmiş olması hâlinde bunların düzeltilmesini isteme,</w:t>
      </w:r>
    </w:p>
    <w:p>
      <w:pPr>
        <w:pStyle w:val="ListBullet"/>
        <w:spacing w:after="100" w:line="300" w:lineRule="auto"/>
        <w:jc w:val="both"/>
      </w:pPr>
      <w:r>
        <w:rPr>
          <w:rFonts w:ascii="Calibri" w:hAnsi="Calibri"/>
          <w:b/>
          <w:i w:val="0"/>
          <w:sz w:val="21"/>
        </w:rPr>
        <w:t>e)</w:t>
      </w:r>
      <w:r>
        <w:rPr>
          <w:rFonts w:ascii="Calibri" w:hAnsi="Calibri"/>
          <w:b w:val="0"/>
          <w:i w:val="0"/>
          <w:sz w:val="21"/>
        </w:rPr>
        <w:t xml:space="preserve"> Kanunun 7. maddesinde ve bu maddeye istinaden yayımlanan düzenlemelerde öngörülen şartlar çerçevesinde kişisel verilerin silinmesini veya yok edilmesini isteme,</w:t>
      </w:r>
    </w:p>
    <w:p>
      <w:pPr>
        <w:pStyle w:val="ListBullet"/>
        <w:spacing w:after="100" w:line="300" w:lineRule="auto"/>
        <w:jc w:val="both"/>
      </w:pPr>
      <w:r>
        <w:rPr>
          <w:rFonts w:ascii="Calibri" w:hAnsi="Calibri"/>
          <w:b/>
          <w:i w:val="0"/>
          <w:sz w:val="21"/>
        </w:rPr>
        <w:t>f)</w:t>
      </w:r>
      <w:r>
        <w:rPr>
          <w:rFonts w:ascii="Calibri" w:hAnsi="Calibri"/>
          <w:b w:val="0"/>
          <w:i w:val="0"/>
          <w:sz w:val="21"/>
        </w:rPr>
        <w:t xml:space="preserve"> (d) ve (e) bentleri uyarınca yapılan işlemlerin, kişisel verilerin aktarıldığı üçüncü kişilere bildirilmesini isteme,</w:t>
      </w:r>
    </w:p>
    <w:p>
      <w:pPr>
        <w:pStyle w:val="ListBullet"/>
        <w:spacing w:after="100" w:line="300" w:lineRule="auto"/>
        <w:jc w:val="both"/>
      </w:pPr>
      <w:r>
        <w:rPr>
          <w:rFonts w:ascii="Calibri" w:hAnsi="Calibri"/>
          <w:b/>
          <w:i w:val="0"/>
          <w:sz w:val="21"/>
        </w:rPr>
        <w:t>g)</w:t>
      </w:r>
      <w:r>
        <w:rPr>
          <w:rFonts w:ascii="Calibri" w:hAnsi="Calibri"/>
          <w:b w:val="0"/>
          <w:i w:val="0"/>
          <w:sz w:val="21"/>
        </w:rPr>
        <w:t xml:space="preserve"> İşlenen verilerin münhasıran otomatik sistemler vasıtasıyla analiz edilmesi suretiyle kişinin kendisi aleyhine bir sonucun ortaya çıkmasına itiraz etme,</w:t>
      </w:r>
    </w:p>
    <w:p>
      <w:pPr>
        <w:pStyle w:val="ListBullet"/>
        <w:spacing w:after="100" w:line="300" w:lineRule="auto"/>
        <w:jc w:val="both"/>
      </w:pPr>
      <w:r>
        <w:rPr>
          <w:rFonts w:ascii="Calibri" w:hAnsi="Calibri"/>
          <w:b/>
          <w:i w:val="0"/>
          <w:sz w:val="21"/>
        </w:rPr>
        <w:t>ğ)</w:t>
      </w:r>
      <w:r>
        <w:rPr>
          <w:rFonts w:ascii="Calibri" w:hAnsi="Calibri"/>
          <w:b w:val="0"/>
          <w:i w:val="0"/>
          <w:sz w:val="21"/>
        </w:rPr>
        <w:t xml:space="preserve"> Kişisel verilerin kanuna aykırı olarak işlenmesi sebebiyle zarara uğraması hâlinde zararın giderilmesini talep etme.</w:t>
      </w:r>
    </w:p>
    <w:p>
      <w:pPr>
        <w:jc w:val="both"/>
      </w:pPr>
      <w:r>
        <w:rPr>
          <w:rFonts w:ascii="Calibri" w:hAnsi="Calibri"/>
          <w:b w:val="0"/>
          <w:i w:val="0"/>
          <w:sz w:val="21"/>
        </w:rPr>
        <w:t xml:space="preserve">Kişisel veri sahipleri olarak haklarınıza ilişkin taleplerinizi aşağıdaki yöntemlerle merkezimize iletmeniz durumunda, merkezimiz talebin niteliğine göre talebi </w:t>
      </w:r>
      <w:r>
        <w:rPr>
          <w:rFonts w:ascii="Calibri" w:hAnsi="Calibri"/>
          <w:b/>
          <w:i w:val="0"/>
          <w:sz w:val="21"/>
        </w:rPr>
        <w:t>en geç otuz gün</w:t>
      </w:r>
      <w:r>
        <w:rPr>
          <w:rFonts w:ascii="Calibri" w:hAnsi="Calibri"/>
          <w:b w:val="0"/>
          <w:i w:val="0"/>
          <w:sz w:val="21"/>
        </w:rPr>
        <w:t xml:space="preserve"> içinde ücretsiz olarak sonuçlandıracaktır.</w:t>
      </w:r>
    </w:p>
    <w:p>
      <w:pPr>
        <w:keepNext/>
        <w:spacing w:before="320" w:after="120"/>
      </w:pPr>
      <w:r>
        <w:rPr>
          <w:rFonts w:ascii="Calibri" w:hAnsi="Calibri"/>
          <w:b/>
          <w:i w:val="0"/>
          <w:color w:val="1A1A1A"/>
          <w:sz w:val="26"/>
        </w:rPr>
        <w:t>9. Başvuru Yöntemi ve İletişim</w:t>
      </w:r>
    </w:p>
    <w:p>
      <w:pPr>
        <w:jc w:val="both"/>
      </w:pPr>
      <w:r>
        <w:rPr>
          <w:rFonts w:ascii="Calibri" w:hAnsi="Calibri"/>
          <w:b w:val="0"/>
          <w:i w:val="0"/>
          <w:sz w:val="21"/>
        </w:rPr>
        <w:t xml:space="preserve">Kişisel Verileri Koruma Kurulu tarafından yayımlanan </w:t>
      </w:r>
      <w:r>
        <w:rPr>
          <w:rFonts w:ascii="Calibri" w:hAnsi="Calibri"/>
          <w:b w:val="0"/>
          <w:i/>
          <w:sz w:val="21"/>
        </w:rPr>
        <w:t>Veri Sorumlusuna Başvuru Usul ve Esasları Hakkında Tebliğ</w:t>
      </w:r>
      <w:r>
        <w:rPr>
          <w:rFonts w:ascii="Calibri" w:hAnsi="Calibri"/>
          <w:b w:val="0"/>
          <w:i w:val="0"/>
          <w:sz w:val="21"/>
        </w:rPr>
        <w:t xml:space="preserve"> uyarınca başvurunuzu, kimliğinizi tespit edici belgelerle birlikte:</w:t>
      </w:r>
    </w:p>
    <w:p>
      <w:pPr>
        <w:pStyle w:val="ListBullet"/>
        <w:spacing w:after="100" w:line="300" w:lineRule="auto"/>
        <w:jc w:val="both"/>
      </w:pPr>
      <w:r>
        <w:rPr>
          <w:rFonts w:ascii="Calibri" w:hAnsi="Calibri"/>
          <w:b/>
          <w:i w:val="0"/>
          <w:sz w:val="21"/>
        </w:rPr>
        <w:t>Yazılı olarak</w:t>
      </w:r>
      <w:r>
        <w:rPr>
          <w:rFonts w:ascii="Calibri" w:hAnsi="Calibri"/>
          <w:b w:val="0"/>
          <w:i w:val="0"/>
          <w:sz w:val="21"/>
        </w:rPr>
        <w:t xml:space="preserve"> merkez adresimize şahsen ya da noter aracılığıyla,</w:t>
      </w:r>
    </w:p>
    <w:p>
      <w:pPr>
        <w:pStyle w:val="ListBullet"/>
        <w:spacing w:after="100" w:line="300" w:lineRule="auto"/>
        <w:jc w:val="both"/>
      </w:pPr>
      <w:r>
        <w:rPr>
          <w:rFonts w:ascii="Calibri" w:hAnsi="Calibri"/>
          <w:b/>
          <w:i w:val="0"/>
          <w:sz w:val="21"/>
        </w:rPr>
        <w:t>Kayıtlı elektronik posta (KEP)</w:t>
      </w:r>
      <w:r>
        <w:rPr>
          <w:rFonts w:ascii="Calibri" w:hAnsi="Calibri"/>
          <w:b w:val="0"/>
          <w:i w:val="0"/>
          <w:sz w:val="21"/>
        </w:rPr>
        <w:t xml:space="preserve"> adresimize,</w:t>
      </w:r>
    </w:p>
    <w:p>
      <w:pPr>
        <w:pStyle w:val="ListBullet"/>
        <w:spacing w:after="100" w:line="300" w:lineRule="auto"/>
        <w:jc w:val="both"/>
      </w:pPr>
      <w:r>
        <w:rPr>
          <w:rFonts w:ascii="Calibri" w:hAnsi="Calibri"/>
          <w:b/>
          <w:i w:val="0"/>
          <w:sz w:val="21"/>
        </w:rPr>
        <w:t>Güvenli elektronik imza veya mobil imza</w:t>
      </w:r>
      <w:r>
        <w:rPr>
          <w:rFonts w:ascii="Calibri" w:hAnsi="Calibri"/>
          <w:b w:val="0"/>
          <w:i w:val="0"/>
          <w:sz w:val="21"/>
        </w:rPr>
        <w:t xml:space="preserve"> ile,</w:t>
      </w:r>
    </w:p>
    <w:p>
      <w:pPr>
        <w:pStyle w:val="ListBullet"/>
        <w:spacing w:after="100" w:line="300" w:lineRule="auto"/>
        <w:jc w:val="both"/>
      </w:pPr>
      <w:r>
        <w:rPr>
          <w:rFonts w:ascii="Calibri" w:hAnsi="Calibri"/>
          <w:b w:val="0"/>
          <w:i w:val="0"/>
          <w:sz w:val="21"/>
        </w:rPr>
        <w:t xml:space="preserve">Daha önce bize bildirdiğiniz ve sistemimizde kayıtlı bulunan </w:t>
      </w:r>
      <w:r>
        <w:rPr>
          <w:rFonts w:ascii="Calibri" w:hAnsi="Calibri"/>
          <w:b/>
          <w:i w:val="0"/>
          <w:sz w:val="21"/>
        </w:rPr>
        <w:t>elektronik posta adresiniz</w:t>
      </w:r>
      <w:r>
        <w:rPr>
          <w:rFonts w:ascii="Calibri" w:hAnsi="Calibri"/>
          <w:b w:val="0"/>
          <w:i w:val="0"/>
          <w:sz w:val="21"/>
        </w:rPr>
        <w:t xml:space="preserve"> üzerinden</w:t>
      </w:r>
    </w:p>
    <w:p>
      <w:pPr>
        <w:jc w:val="both"/>
      </w:pPr>
      <w:r>
        <w:rPr>
          <w:rFonts w:ascii="Calibri" w:hAnsi="Calibri"/>
          <w:b w:val="0"/>
          <w:i w:val="0"/>
          <w:sz w:val="21"/>
        </w:rPr>
        <w:t>iletebilirsiniz.</w:t>
      </w:r>
    </w:p>
    <w:p>
      <w:pPr>
        <w:spacing w:before="200" w:after="200"/>
        <w:pBdr>
          <w:bottom w:val="single" w:sz="6" w:space="8" w:color="C8A24A"/>
        </w:pBdr>
      </w:pPr>
    </w:p>
    <w:p>
      <w:pPr>
        <w:jc w:val="both"/>
      </w:pPr>
      <w:r>
        <w:rPr>
          <w:rFonts w:ascii="Calibri" w:hAnsi="Calibri"/>
          <w:b/>
          <w:i w:val="0"/>
          <w:sz w:val="21"/>
        </w:rPr>
        <w:t>Veri Sorumlusu:</w:t>
      </w:r>
      <w:r>
        <w:rPr>
          <w:rFonts w:ascii="Calibri" w:hAnsi="Calibri"/>
          <w:b w:val="0"/>
          <w:i w:val="0"/>
          <w:sz w:val="21"/>
        </w:rPr>
        <w:t xml:space="preserve"> Özgür Protez Ortez Yapım ve Uygulama</w:t>
      </w:r>
      <w:r>
        <w:rPr>
          <w:rFonts w:ascii="Calibri" w:hAnsi="Calibri"/>
          <w:b w:val="0"/>
          <w:i w:val="0"/>
          <w:sz w:val="21"/>
        </w:rPr>
        <w:br/>
      </w:r>
      <w:r>
        <w:rPr>
          <w:rFonts w:ascii="Calibri" w:hAnsi="Calibri"/>
          <w:b/>
          <w:i w:val="0"/>
          <w:sz w:val="21"/>
        </w:rPr>
        <w:t>Adres:</w:t>
      </w:r>
      <w:r>
        <w:rPr>
          <w:rFonts w:ascii="Calibri" w:hAnsi="Calibri"/>
          <w:b w:val="0"/>
          <w:i w:val="0"/>
          <w:sz w:val="21"/>
        </w:rPr>
        <w:t xml:space="preserve"> ______________________________</w:t>
      </w:r>
      <w:r>
        <w:rPr>
          <w:rFonts w:ascii="Calibri" w:hAnsi="Calibri"/>
          <w:b w:val="0"/>
          <w:i w:val="0"/>
          <w:sz w:val="21"/>
        </w:rPr>
        <w:br/>
      </w:r>
      <w:r>
        <w:rPr>
          <w:rFonts w:ascii="Calibri" w:hAnsi="Calibri"/>
          <w:b/>
          <w:i w:val="0"/>
          <w:sz w:val="21"/>
        </w:rPr>
        <w:t>Telefon:</w:t>
      </w:r>
      <w:r>
        <w:rPr>
          <w:rFonts w:ascii="Calibri" w:hAnsi="Calibri"/>
          <w:b w:val="0"/>
          <w:i w:val="0"/>
          <w:sz w:val="21"/>
        </w:rPr>
        <w:t xml:space="preserve"> ______________  ·  </w:t>
      </w:r>
      <w:r>
        <w:rPr>
          <w:rFonts w:ascii="Calibri" w:hAnsi="Calibri"/>
          <w:b/>
          <w:i w:val="0"/>
          <w:sz w:val="21"/>
        </w:rPr>
        <w:t>E-posta:</w:t>
      </w:r>
      <w:r>
        <w:rPr>
          <w:rFonts w:ascii="Calibri" w:hAnsi="Calibri"/>
          <w:b w:val="0"/>
          <w:i w:val="0"/>
          <w:sz w:val="21"/>
        </w:rPr>
        <w:t xml:space="preserve"> ______________  ·  </w:t>
      </w:r>
      <w:r>
        <w:rPr>
          <w:rFonts w:ascii="Calibri" w:hAnsi="Calibri"/>
          <w:b/>
          <w:i w:val="0"/>
          <w:sz w:val="21"/>
        </w:rPr>
        <w:t>KEP:</w:t>
      </w:r>
      <w:r>
        <w:rPr>
          <w:rFonts w:ascii="Calibri" w:hAnsi="Calibri"/>
          <w:b w:val="0"/>
          <w:i w:val="0"/>
          <w:sz w:val="21"/>
        </w:rPr>
        <w:t xml:space="preserve"> ______________</w:t>
      </w:r>
      <w:r>
        <w:rPr>
          <w:rFonts w:ascii="Calibri" w:hAnsi="Calibri"/>
          <w:b w:val="0"/>
          <w:i w:val="0"/>
          <w:sz w:val="21"/>
        </w:rPr>
        <w:br/>
      </w:r>
      <w:r>
        <w:rPr>
          <w:rFonts w:ascii="Calibri" w:hAnsi="Calibri"/>
          <w:b/>
          <w:i w:val="0"/>
          <w:sz w:val="21"/>
        </w:rPr>
        <w:t>İnternet sitesi:</w:t>
      </w:r>
      <w:r>
        <w:rPr>
          <w:rFonts w:ascii="Calibri" w:hAnsi="Calibri"/>
          <w:b w:val="0"/>
          <w:i w:val="0"/>
          <w:sz w:val="21"/>
        </w:rPr>
        <w:t xml:space="preserve"> ______________</w:t>
      </w:r>
    </w:p>
    <w:p>
      <w:pPr>
        <w:jc w:val="both"/>
      </w:pPr>
      <w:r>
        <w:rPr>
          <w:rFonts w:ascii="Calibri" w:hAnsi="Calibri"/>
          <w:b w:val="0"/>
          <w:i/>
          <w:sz w:val="21"/>
        </w:rPr>
        <w:t>Bu Politika ____ / ____ / ________ tarihinde güncellenmiştir.</w:t>
      </w:r>
    </w:p>
    <w:sectPr w:rsidR="00FC693F" w:rsidRPr="0006063C" w:rsidSect="00034616">
      <w:pgSz w:w="12240" w:h="15840"/>
      <w:pgMar w:top="1417" w:right="1304" w:bottom="141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Özgür Protez Ortez Yapım ve Uygulama — KVKK Politikası</dc:title>
  <dc:subject/>
  <dc:creator>Steps On Clouds</dc:creator>
  <cp:keywords/>
  <dc:description>KVKK ve Gizlilik Politikası taslağı v0.1 — avukat onayı bekliyor</dc:description>
  <cp:lastModifiedBy/>
  <cp:revision>1</cp:revision>
  <dcterms:created xsi:type="dcterms:W3CDTF">2013-12-23T23:15:00Z</dcterms:created>
  <dcterms:modified xsi:type="dcterms:W3CDTF">2013-12-23T23:15:00Z</dcterms:modified>
  <cp:category/>
</cp:coreProperties>
</file>