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C8DF" w14:textId="77777777" w:rsidR="00F7101F" w:rsidRPr="00F7101F" w:rsidRDefault="00F7101F" w:rsidP="00F7101F">
      <w:pPr>
        <w:spacing w:line="480" w:lineRule="auto"/>
        <w:jc w:val="center"/>
        <w:rPr>
          <w:rFonts w:ascii="Times New Roman" w:hAnsi="Times New Roman" w:cs="Times New Roman"/>
          <w:b/>
          <w:bCs/>
        </w:rPr>
      </w:pPr>
      <w:r w:rsidRPr="00F7101F">
        <w:rPr>
          <w:rFonts w:ascii="Times New Roman" w:hAnsi="Times New Roman" w:cs="Times New Roman"/>
          <w:b/>
          <w:bCs/>
        </w:rPr>
        <w:t>7-1 Final Project Submission</w:t>
      </w:r>
    </w:p>
    <w:p w14:paraId="2A50C5B9" w14:textId="76F2ACF2" w:rsidR="00685690" w:rsidRDefault="00685690" w:rsidP="00F7101F">
      <w:pPr>
        <w:spacing w:line="480" w:lineRule="auto"/>
        <w:rPr>
          <w:rFonts w:ascii="Times New Roman" w:hAnsi="Times New Roman" w:cs="Times New Roman"/>
        </w:rPr>
      </w:pPr>
      <w:r>
        <w:rPr>
          <w:rFonts w:ascii="Times New Roman" w:hAnsi="Times New Roman" w:cs="Times New Roman"/>
        </w:rPr>
        <w:tab/>
        <w:t>For this project, the 2D scene that was replicated into a 3D scene was a room that consisted of a modern cat tree, a cat, and the cat’s food bowl. This scene allowed the practice of using various of shapes to create more complex objects.</w:t>
      </w:r>
    </w:p>
    <w:p w14:paraId="34344CB1" w14:textId="5451482A" w:rsidR="00685690" w:rsidRDefault="00685690" w:rsidP="00685690">
      <w:pPr>
        <w:spacing w:line="480" w:lineRule="auto"/>
        <w:ind w:firstLine="720"/>
        <w:rPr>
          <w:rFonts w:ascii="Times New Roman" w:hAnsi="Times New Roman" w:cs="Times New Roman"/>
        </w:rPr>
      </w:pPr>
      <w:r>
        <w:rPr>
          <w:rFonts w:ascii="Times New Roman" w:hAnsi="Times New Roman" w:cs="Times New Roman"/>
        </w:rPr>
        <w:t xml:space="preserve">For starters, the base and landings were built from boxes that captured the flat, rectangular surfaces a cat tree has. The scratching posts were modeled by using cylinders since they are a tall, rounded structure that naturally matches a cat tree’s scratching posts. The cubby enclosure was replicated with a combination of a box and its hollow entrance was created with a half sphere and cylinder to mimic the entrance of the cubby enclosure. The hanging cat toy </w:t>
      </w:r>
      <w:r w:rsidR="00395A05">
        <w:rPr>
          <w:rFonts w:ascii="Times New Roman" w:hAnsi="Times New Roman" w:cs="Times New Roman"/>
        </w:rPr>
        <w:t>utilizes</w:t>
      </w:r>
      <w:r>
        <w:rPr>
          <w:rFonts w:ascii="Times New Roman" w:hAnsi="Times New Roman" w:cs="Times New Roman"/>
        </w:rPr>
        <w:t xml:space="preserve"> a sphere and thin cylinder to represent the ball and string. The cat was created with two different spheres to mimic a cat’s body and head and its ears was created through using </w:t>
      </w:r>
      <w:r w:rsidR="00395A05">
        <w:rPr>
          <w:rFonts w:ascii="Times New Roman" w:hAnsi="Times New Roman" w:cs="Times New Roman"/>
        </w:rPr>
        <w:t xml:space="preserve">two cones. Lastly, the cat bowl was replicated with a small cylinder and torus. </w:t>
      </w:r>
    </w:p>
    <w:p w14:paraId="341C48A3" w14:textId="53F1CF59" w:rsidR="00395A05" w:rsidRDefault="00395A05" w:rsidP="00685690">
      <w:pPr>
        <w:spacing w:line="480" w:lineRule="auto"/>
        <w:ind w:firstLine="720"/>
        <w:rPr>
          <w:rFonts w:ascii="Times New Roman" w:hAnsi="Times New Roman" w:cs="Times New Roman"/>
        </w:rPr>
      </w:pPr>
      <w:r>
        <w:rPr>
          <w:rFonts w:ascii="Times New Roman" w:hAnsi="Times New Roman" w:cs="Times New Roman"/>
        </w:rPr>
        <w:t>The programming of this scene required functionality that involves using transformation, textures, lighting, and materials in a modular way. Each object is scaled, rotated, and position using the SetTransformation</w:t>
      </w:r>
      <w:r w:rsidR="00EC6F6F">
        <w:rPr>
          <w:rFonts w:ascii="Times New Roman" w:hAnsi="Times New Roman" w:cs="Times New Roman"/>
        </w:rPr>
        <w:t>s</w:t>
      </w:r>
      <w:r>
        <w:rPr>
          <w:rFonts w:ascii="Times New Roman" w:hAnsi="Times New Roman" w:cs="Times New Roman"/>
        </w:rPr>
        <w:t>() function, which allowed the objects to be placed accurately in 3D space to match the 2D reference image. The textures were loaded into LoadSceneTextures() and then applied to individual objects using SetShaderTexture() and SetTextureUVScale(), which helped avoid stretching and maintain realistic surface detail. The lighting was implemented using both a directional light and a point light, which created a warm indoor atmosphere that complements the cat tree scene.</w:t>
      </w:r>
    </w:p>
    <w:p w14:paraId="1D319220" w14:textId="4754FD95" w:rsidR="00395A05" w:rsidRDefault="00395A05" w:rsidP="00685690">
      <w:pPr>
        <w:spacing w:line="480" w:lineRule="auto"/>
        <w:ind w:firstLine="720"/>
        <w:rPr>
          <w:rFonts w:ascii="Times New Roman" w:hAnsi="Times New Roman" w:cs="Times New Roman"/>
        </w:rPr>
      </w:pPr>
      <w:r>
        <w:rPr>
          <w:rFonts w:ascii="Times New Roman" w:hAnsi="Times New Roman" w:cs="Times New Roman"/>
        </w:rPr>
        <w:t xml:space="preserve">The way a user can navigate the 3D scene by using a full set of intuitive controls that allow movements along all three axes. The W, A, S, and D keys move the camera forward, left, </w:t>
      </w:r>
      <w:r>
        <w:rPr>
          <w:rFonts w:ascii="Times New Roman" w:hAnsi="Times New Roman" w:cs="Times New Roman"/>
        </w:rPr>
        <w:lastRenderedPageBreak/>
        <w:t>backward, and right, while the Q and E keys allow vertical movement up and down. These controls satisfy horizontal, vertical, and depth navigation. The camera orientation is controlled using the mouse that updates through the ProcessMouseMovement() function, which gives the user the ability to freely look around the scene without changing the physical position.</w:t>
      </w:r>
      <w:r w:rsidR="00EC6F6F">
        <w:rPr>
          <w:rFonts w:ascii="Times New Roman" w:hAnsi="Times New Roman" w:cs="Times New Roman"/>
        </w:rPr>
        <w:t xml:space="preserve"> The navigation was also enhanced through the implementation of scroll-wheel functionality through ProcessMouseScroll() that adjusts the camera’s movement speed, which allows the user more control over how quickly they move through the environment. The user can also toggle between perspective and orthographic projection modes using the P and O keys. The perspective mode proves a realistic 3D view, while orthographic modes offers a more technical, blueprint-style view that makes it easier to evaluate object alignment and proportions. The controls together create a smooth and flexible navigation system.</w:t>
      </w:r>
    </w:p>
    <w:p w14:paraId="081A3828" w14:textId="7A7694C8" w:rsidR="006E6B85" w:rsidRDefault="00EC6F6F" w:rsidP="006E6B85">
      <w:pPr>
        <w:spacing w:line="480" w:lineRule="auto"/>
        <w:ind w:firstLine="720"/>
        <w:rPr>
          <w:rFonts w:ascii="Times New Roman" w:hAnsi="Times New Roman" w:cs="Times New Roman"/>
        </w:rPr>
      </w:pPr>
      <w:r>
        <w:rPr>
          <w:rFonts w:ascii="Times New Roman" w:hAnsi="Times New Roman" w:cs="Times New Roman"/>
        </w:rPr>
        <w:t xml:space="preserve">The program was kept organized and reusable through the use on custom functions that encapsulate specific tasks. The SetTransformations() function handles scaling, rotation, and translation in a single place, which prevents duplicated transformation code throughout the project. Any object in the scene can be positioned simply by calling this function with new parameters. The SetShaderTexture(), SetTextureUVScale(), and SetShaderMaterial() functions </w:t>
      </w:r>
      <w:r w:rsidR="006E6B85">
        <w:rPr>
          <w:rFonts w:ascii="Times New Roman" w:hAnsi="Times New Roman" w:cs="Times New Roman"/>
        </w:rPr>
        <w:t xml:space="preserve">handle applying textures and materials, which prevents manually binding textures or setting shaders values for each object since these functions allow to pass a tag or value and let the system handle the rest. This keeps the rendering code clean and easy to maintain. The LoadSceneTextures(), DefineObjectMaterials(), and SetupSceneLights() functions contribute to modularity by grouping related initialization tasks. The textures, materials, and lights are defined in one place which makes it easy to update or expand the scene without searching through the entire codebase. The camera system itself is modular with separate functions for keyboard input, </w:t>
      </w:r>
      <w:r w:rsidR="006E6B85">
        <w:rPr>
          <w:rFonts w:ascii="Times New Roman" w:hAnsi="Times New Roman" w:cs="Times New Roman"/>
        </w:rPr>
        <w:lastRenderedPageBreak/>
        <w:t>mouse movement, scroll behavior, and projection toggling. Overall, this structure ensures that each part of the program is organized, readable, and reusable, which aligns with best practices for functional coding logic.</w:t>
      </w:r>
    </w:p>
    <w:p w14:paraId="2BD427E5" w14:textId="77777777" w:rsidR="00EC6F6F" w:rsidRDefault="00EC6F6F" w:rsidP="00685690">
      <w:pPr>
        <w:spacing w:line="480" w:lineRule="auto"/>
        <w:ind w:firstLine="720"/>
        <w:rPr>
          <w:rFonts w:ascii="Times New Roman" w:hAnsi="Times New Roman" w:cs="Times New Roman"/>
        </w:rPr>
      </w:pPr>
    </w:p>
    <w:p w14:paraId="482D87D8" w14:textId="77777777" w:rsidR="00395A05" w:rsidRPr="00F7101F" w:rsidRDefault="00395A05" w:rsidP="00685690">
      <w:pPr>
        <w:spacing w:line="480" w:lineRule="auto"/>
        <w:ind w:firstLine="720"/>
        <w:rPr>
          <w:rFonts w:ascii="Times New Roman" w:hAnsi="Times New Roman" w:cs="Times New Roman"/>
        </w:rPr>
      </w:pPr>
    </w:p>
    <w:sectPr w:rsidR="00395A05" w:rsidRPr="00F7101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EE6C4" w14:textId="77777777" w:rsidR="002F681C" w:rsidRDefault="002F681C" w:rsidP="00F7101F">
      <w:pPr>
        <w:spacing w:after="0" w:line="240" w:lineRule="auto"/>
      </w:pPr>
      <w:r>
        <w:separator/>
      </w:r>
    </w:p>
  </w:endnote>
  <w:endnote w:type="continuationSeparator" w:id="0">
    <w:p w14:paraId="3D07CAD5" w14:textId="77777777" w:rsidR="002F681C" w:rsidRDefault="002F681C" w:rsidP="00F71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919B" w14:textId="77777777" w:rsidR="002F681C" w:rsidRDefault="002F681C" w:rsidP="00F7101F">
      <w:pPr>
        <w:spacing w:after="0" w:line="240" w:lineRule="auto"/>
      </w:pPr>
      <w:r>
        <w:separator/>
      </w:r>
    </w:p>
  </w:footnote>
  <w:footnote w:type="continuationSeparator" w:id="0">
    <w:p w14:paraId="05D2FBA4" w14:textId="77777777" w:rsidR="002F681C" w:rsidRDefault="002F681C" w:rsidP="00F71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39CD" w14:textId="6252E743" w:rsidR="00F7101F" w:rsidRDefault="00F7101F" w:rsidP="00F7101F">
    <w:pPr>
      <w:pStyle w:val="Header"/>
      <w:jc w:val="right"/>
      <w:rPr>
        <w:rFonts w:ascii="Times New Roman" w:hAnsi="Times New Roman" w:cs="Times New Roman"/>
      </w:rPr>
    </w:pPr>
    <w:r>
      <w:rPr>
        <w:rFonts w:ascii="Times New Roman" w:hAnsi="Times New Roman" w:cs="Times New Roman"/>
      </w:rPr>
      <w:t>Stephanie Soto</w:t>
    </w:r>
  </w:p>
  <w:p w14:paraId="195A83D3" w14:textId="4BE869DF" w:rsidR="00F7101F" w:rsidRDefault="00F7101F" w:rsidP="00F7101F">
    <w:pPr>
      <w:pStyle w:val="Header"/>
      <w:jc w:val="right"/>
      <w:rPr>
        <w:rFonts w:ascii="Times New Roman" w:hAnsi="Times New Roman" w:cs="Times New Roman"/>
      </w:rPr>
    </w:pPr>
    <w:r>
      <w:rPr>
        <w:rFonts w:ascii="Times New Roman" w:hAnsi="Times New Roman" w:cs="Times New Roman"/>
      </w:rPr>
      <w:t>CS 330</w:t>
    </w:r>
  </w:p>
  <w:p w14:paraId="61750673" w14:textId="2112051F" w:rsidR="00F7101F" w:rsidRPr="00F7101F" w:rsidRDefault="00F7101F" w:rsidP="00F7101F">
    <w:pPr>
      <w:pStyle w:val="Header"/>
      <w:jc w:val="right"/>
      <w:rPr>
        <w:rFonts w:ascii="Times New Roman" w:hAnsi="Times New Roman" w:cs="Times New Roman"/>
      </w:rPr>
    </w:pPr>
    <w:r>
      <w:rPr>
        <w:rFonts w:ascii="Times New Roman" w:hAnsi="Times New Roman" w:cs="Times New Roman"/>
      </w:rPr>
      <w:t>02/22/2026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01F"/>
    <w:rsid w:val="002F681C"/>
    <w:rsid w:val="00395A05"/>
    <w:rsid w:val="00685690"/>
    <w:rsid w:val="006E6B85"/>
    <w:rsid w:val="008F26A7"/>
    <w:rsid w:val="00EC6F6F"/>
    <w:rsid w:val="00F71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E48"/>
  <w15:chartTrackingRefBased/>
  <w15:docId w15:val="{99187B67-137E-4FE3-9D05-2266D521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01F"/>
    <w:rPr>
      <w:rFonts w:eastAsiaTheme="majorEastAsia" w:cstheme="majorBidi"/>
      <w:color w:val="272727" w:themeColor="text1" w:themeTint="D8"/>
    </w:rPr>
  </w:style>
  <w:style w:type="paragraph" w:styleId="Title">
    <w:name w:val="Title"/>
    <w:basedOn w:val="Normal"/>
    <w:next w:val="Normal"/>
    <w:link w:val="TitleChar"/>
    <w:uiPriority w:val="10"/>
    <w:qFormat/>
    <w:rsid w:val="00F7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01F"/>
    <w:pPr>
      <w:spacing w:before="160"/>
      <w:jc w:val="center"/>
    </w:pPr>
    <w:rPr>
      <w:i/>
      <w:iCs/>
      <w:color w:val="404040" w:themeColor="text1" w:themeTint="BF"/>
    </w:rPr>
  </w:style>
  <w:style w:type="character" w:customStyle="1" w:styleId="QuoteChar">
    <w:name w:val="Quote Char"/>
    <w:basedOn w:val="DefaultParagraphFont"/>
    <w:link w:val="Quote"/>
    <w:uiPriority w:val="29"/>
    <w:rsid w:val="00F7101F"/>
    <w:rPr>
      <w:i/>
      <w:iCs/>
      <w:color w:val="404040" w:themeColor="text1" w:themeTint="BF"/>
    </w:rPr>
  </w:style>
  <w:style w:type="paragraph" w:styleId="ListParagraph">
    <w:name w:val="List Paragraph"/>
    <w:basedOn w:val="Normal"/>
    <w:uiPriority w:val="34"/>
    <w:qFormat/>
    <w:rsid w:val="00F7101F"/>
    <w:pPr>
      <w:ind w:left="720"/>
      <w:contextualSpacing/>
    </w:pPr>
  </w:style>
  <w:style w:type="character" w:styleId="IntenseEmphasis">
    <w:name w:val="Intense Emphasis"/>
    <w:basedOn w:val="DefaultParagraphFont"/>
    <w:uiPriority w:val="21"/>
    <w:qFormat/>
    <w:rsid w:val="00F7101F"/>
    <w:rPr>
      <w:i/>
      <w:iCs/>
      <w:color w:val="0F4761" w:themeColor="accent1" w:themeShade="BF"/>
    </w:rPr>
  </w:style>
  <w:style w:type="paragraph" w:styleId="IntenseQuote">
    <w:name w:val="Intense Quote"/>
    <w:basedOn w:val="Normal"/>
    <w:next w:val="Normal"/>
    <w:link w:val="IntenseQuoteChar"/>
    <w:uiPriority w:val="30"/>
    <w:qFormat/>
    <w:rsid w:val="00F7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01F"/>
    <w:rPr>
      <w:i/>
      <w:iCs/>
      <w:color w:val="0F4761" w:themeColor="accent1" w:themeShade="BF"/>
    </w:rPr>
  </w:style>
  <w:style w:type="character" w:styleId="IntenseReference">
    <w:name w:val="Intense Reference"/>
    <w:basedOn w:val="DefaultParagraphFont"/>
    <w:uiPriority w:val="32"/>
    <w:qFormat/>
    <w:rsid w:val="00F7101F"/>
    <w:rPr>
      <w:b/>
      <w:bCs/>
      <w:smallCaps/>
      <w:color w:val="0F4761" w:themeColor="accent1" w:themeShade="BF"/>
      <w:spacing w:val="5"/>
    </w:rPr>
  </w:style>
  <w:style w:type="paragraph" w:styleId="Header">
    <w:name w:val="header"/>
    <w:basedOn w:val="Normal"/>
    <w:link w:val="HeaderChar"/>
    <w:uiPriority w:val="99"/>
    <w:unhideWhenUsed/>
    <w:rsid w:val="00F710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01F"/>
  </w:style>
  <w:style w:type="paragraph" w:styleId="Footer">
    <w:name w:val="footer"/>
    <w:basedOn w:val="Normal"/>
    <w:link w:val="FooterChar"/>
    <w:uiPriority w:val="99"/>
    <w:unhideWhenUsed/>
    <w:rsid w:val="00F710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583F5-6A15-457E-B95F-12806D9BA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Stephanie</dc:creator>
  <cp:keywords/>
  <dc:description/>
  <cp:lastModifiedBy>Soto, Stephanie</cp:lastModifiedBy>
  <cp:revision>1</cp:revision>
  <dcterms:created xsi:type="dcterms:W3CDTF">2026-02-22T20:09:00Z</dcterms:created>
  <dcterms:modified xsi:type="dcterms:W3CDTF">2026-02-22T21:08:00Z</dcterms:modified>
</cp:coreProperties>
</file>