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2="urn:schemas-microsoft-com:office:office" xmlns:v="urn:schemas-microsoft-com:vml" xmlns:w="http://schemas.openxmlformats.org/wordprocessingml/2006/main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2" w:name="X86c551de8320e238105e15bf24a801d8e701991"/>
    <w:p>
      <w:pPr>
        <w:pStyle w:val="Heading1"/>
      </w:pPr>
      <w:r>
        <w:t xml:space="preserve">INTERFACE CONTROL DOCUMENT – CARRIER TO MODULES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ICD-EEG-006</w:t>
      </w:r>
      <w:r>
        <w:t xml:space="preserve"> </w:t>
      </w:r>
      <w:r>
        <w:rPr>
          <w:b/>
          <w:bCs/>
        </w:rPr>
        <w:t xml:space="preserve">Revision: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2026-09-01</w:t>
      </w:r>
      <w:r>
        <w:t xml:space="preserve"> </w:t>
      </w:r>
      <w:r>
        <w:rPr>
          <w:b/>
          <w:bCs/>
        </w:rPr>
        <w:t xml:space="preserve">Issued by:</w:t>
      </w:r>
      <w:r>
        <w:t xml:space="preserve"> </w:t>
      </w:r>
      <w:r>
        <w:t xml:space="preserve">TI One Voice research programme (one.witysk.org), Brussels, Belgium</w:t>
      </w:r>
      <w:r>
        <w:t xml:space="preserve"> </w:t>
      </w:r>
      <w:r>
        <w:rPr>
          <w:b/>
          <w:bCs/>
        </w:rPr>
        <w:t xml:space="preserve">Licence:</w:t>
      </w:r>
      <w:r>
        <w:t xml:space="preserve"> </w:t>
      </w:r>
      <w:r>
        <w:t xml:space="preserve">CC BY-SA 4.0</w:t>
      </w:r>
      <w:r>
        <w:t xml:space="preserve"> </w:t>
      </w:r>
      <w:r>
        <w:rPr>
          <w:b/>
          <w:bCs/>
        </w:rPr>
        <w:t xml:space="preserve">Governing documents:</w:t>
      </w:r>
      <w:r>
        <w:t xml:space="preserve"> </w:t>
      </w:r>
      <w:r>
        <w:t xml:space="preserve">DSN-EEG-003 Rev D, then RFQ-EEG-001 Rev E. Where this</w:t>
      </w:r>
      <w:r>
        <w:t xml:space="preserve"> </w:t>
      </w:r>
      <w:r>
        <w:t xml:space="preserve">document and design.py disagree, design.py governs.</w:t>
      </w:r>
    </w:p>
    <w:p>
      <w:pPr>
        <w:pStyle w:val="BodyText"/>
      </w:pPr>
      <w:r>
        <w:rPr>
          <w:b/>
          <w:bCs/>
        </w:rPr>
        <w:t xml:space="preserve">Revision note.</w:t>
      </w:r>
      <w:r>
        <w:t xml:space="preserve"> </w:t>
      </w:r>
      <w:r>
        <w:t xml:space="preserve">Rev B carries the two geometry findings of the layout work – the carrier</w:t>
      </w:r>
      <w:r>
        <w:t xml:space="preserve"> </w:t>
      </w:r>
      <w:r>
        <w:t xml:space="preserve">is 150.0 x 130.0 mm and it is a four-layer board – regenerates the connector register from</w:t>
      </w:r>
      <w:r>
        <w:t xml:space="preserve"> </w:t>
      </w:r>
      <w:r>
        <w:rPr>
          <w:rStyle w:val="VerbatimChar"/>
        </w:rPr>
        <w:t xml:space="preserve">tools/design.py</w:t>
      </w:r>
      <w:r>
        <w:t xml:space="preserve"> </w:t>
      </w:r>
      <w:r>
        <w:t xml:space="preserve">at the new coordinates, resizes MP-01 and POD-P1 to match, and closes the</w:t>
      </w:r>
      <w:r>
        <w:t xml:space="preserve"> </w:t>
      </w:r>
      <w:r>
        <w:t xml:space="preserve">Rev A open points on keying, I2C pull-ups, VBUS_DET, ENV_CMP, E-04, E-11 and E-28 against the</w:t>
      </w:r>
      <w:r>
        <w:t xml:space="preserve"> </w:t>
      </w:r>
      <w:r>
        <w:t xml:space="preserve">package v2 rulings.</w:t>
      </w:r>
    </w:p>
    <w:p>
      <w:pPr>
        <w:pStyle w:val="BodyText"/>
      </w:pPr>
      <w:r>
        <w:rPr>
          <w:b/>
          <w:bCs/>
        </w:rPr>
        <w:t xml:space="preserve">The findings of the second cross-document audit are closed in this issue</w:t>
      </w:r>
      <w:r>
        <w:t xml:space="preserve">, within the same</w:t>
      </w:r>
      <w:r>
        <w:t xml:space="preserve"> </w:t>
      </w:r>
      <w:r>
        <w:t xml:space="preserve">revision letter and without a further letter change: the module count is stated</w:t>
      </w:r>
      <w:r>
        <w:t xml:space="preserve"> </w:t>
      </w:r>
      <w:r>
        <w:t xml:space="preserve">unconditionally, the MP-01 geometry is restated from</w:t>
      </w:r>
      <w:r>
        <w:t xml:space="preserve"> </w:t>
      </w:r>
      <w:r>
        <w:rPr>
          <w:rStyle w:val="VerbatimChar"/>
        </w:rPr>
        <w:t xml:space="preserve">tools/mech_gen.py</w:t>
      </w:r>
      <w:r>
        <w:t xml:space="preserve">, RFQ E-23’s 45 C</w:t>
      </w:r>
      <w:r>
        <w:t xml:space="preserve"> </w:t>
      </w:r>
      <w:r>
        <w:t xml:space="preserve">charge inhibit is stated as not met, and the rail budgets of sections 2.7 and 5.3 are</w:t>
      </w:r>
      <w:r>
        <w:t xml:space="preserve"> </w:t>
      </w:r>
      <w:r>
        <w:t xml:space="preserve">reconciled with each other and read against TST-EEG-004 T3. The rulings those corrections</w:t>
      </w:r>
      <w:r>
        <w:t xml:space="preserve"> </w:t>
      </w:r>
      <w:r>
        <w:t xml:space="preserve">apply are RUL-EEG-021 Rev B, which is now a controlled document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Corrections within Rev B, after the design and firmware changes of 2026-09-02</w:t>
      </w:r>
      <w:r>
        <w:t xml:space="preserve">, made in</w:t>
      </w:r>
      <w:r>
        <w:t xml:space="preserve"> </w:t>
      </w:r>
      <w:r>
        <w:t xml:space="preserve">place with their date and without a further revision letter:</w:t>
      </w:r>
      <w:r>
        <w:t xml:space="preserve"> </w:t>
      </w:r>
      <w:r>
        <w:rPr>
          <w:b/>
          <w:bCs/>
        </w:rPr>
        <w:t xml:space="preserve">ECO-EEG-024 is applied</w:t>
      </w:r>
      <w:r>
        <w:t xml:space="preserve">, so</w:t>
      </w:r>
      <w:r>
        <w:t xml:space="preserve"> </w:t>
      </w:r>
      <w:r>
        <w:t xml:space="preserve">the series protection resistance a module must tolerate is</w:t>
      </w:r>
      <w:r>
        <w:t xml:space="preserve"> </w:t>
      </w:r>
      <w:r>
        <w:rPr>
          <w:b/>
          <w:bCs/>
        </w:rPr>
        <w:t xml:space="preserve">68 kOhm</w:t>
      </w:r>
      <w:r>
        <w:t xml:space="preserve">, not 47 kOhm, and RFQ</w:t>
      </w:r>
      <w:r>
        <w:t xml:space="preserve"> </w:t>
      </w:r>
      <w:r>
        <w:t xml:space="preserve">S-02’s single-fault DC limit is</w:t>
      </w:r>
      <w:r>
        <w:t xml:space="preserve"> </w:t>
      </w:r>
      <w:r>
        <w:rPr>
          <w:b/>
          <w:bCs/>
        </w:rPr>
        <w:t xml:space="preserve">met at 36.8 uA</w:t>
      </w:r>
      <w:r>
        <w:t xml:space="preserve"> </w:t>
      </w:r>
      <w:r>
        <w:t xml:space="preserve">– section 2.1’s acceptance row, section</w:t>
      </w:r>
      <w:r>
        <w:t xml:space="preserve"> </w:t>
      </w:r>
      <w:r>
        <w:t xml:space="preserve">2.1’s protection-network paragraph, the section 8 incoming-module step 8 and open item 6 are</w:t>
      </w:r>
      <w:r>
        <w:t xml:space="preserve"> </w:t>
      </w:r>
      <w:r>
        <w:t xml:space="preserve">restated for it, and E-10 now sits on the +/-1.0 dB branch its own wording provides.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contact-light bicolour phase driver is written</w:t>
      </w:r>
      <w:r>
        <w:t xml:space="preserve">, so section 2.11 and open item 11 no longer</w:t>
      </w:r>
      <w:r>
        <w:t xml:space="preserve"> </w:t>
      </w:r>
      <w:r>
        <w:t xml:space="preserve">say the interface has nothing driving it. The interface itself did not change in either case,</w:t>
      </w:r>
      <w:r>
        <w:t xml:space="preserve"> </w:t>
      </w:r>
      <w:r>
        <w:t xml:space="preserve">and neither change has been measured on hardware: no unit exists.</w:t>
      </w:r>
    </w:p>
    <w:bookmarkStart w:id="9" w:name="why-this-document-exists"/>
    <w:p>
      <w:pPr>
        <w:pStyle w:val="Heading2"/>
      </w:pPr>
      <w:r>
        <w:t xml:space="preserve">Why this document exists</w:t>
      </w:r>
    </w:p>
    <w:p>
      <w:pPr>
        <w:pStyle w:val="FirstParagraph"/>
      </w:pPr>
      <w:r>
        <w:t xml:space="preserve">EEG-CAR-01 Rev B is a carrier, not an instrument. Twelve purchased module types do the work,</w:t>
      </w:r>
      <w:r>
        <w:t xml:space="preserve"> </w:t>
      </w:r>
      <w:r>
        <w:t xml:space="preserve">and no public standard fixes where any of them puts its header. Rev A.2 drew sockets at</w:t>
      </w:r>
      <w:r>
        <w:t xml:space="preserve"> </w:t>
      </w:r>
      <w:r>
        <w:t xml:space="preserve">guessed coordinates and would have discovered the guess when the boards arrived. Package v2</w:t>
      </w:r>
      <w:r>
        <w:t xml:space="preserve"> </w:t>
      </w:r>
      <w:r>
        <w:t xml:space="preserve">removes the dependency: every module except the ESP32-S3-DevKitC-1 sits on the printed module</w:t>
      </w:r>
      <w:r>
        <w:t xml:space="preserve"> </w:t>
      </w:r>
      <w:r>
        <w:t xml:space="preserve">plate MP-01 above the carrier and is joined to it by a made-up 2.54 mm ribbon jumper, so the</w:t>
      </w:r>
      <w:r>
        <w:t xml:space="preserve"> </w:t>
      </w:r>
      <w:r>
        <w:t xml:space="preserve">carrier sockets are placed for routing and the jumper absorbs whatever geometry the module</w:t>
      </w:r>
      <w:r>
        <w:t xml:space="preserve"> </w:t>
      </w:r>
      <w:r>
        <w:t xml:space="preserve">turns out to have. That only works if somebody writes down, way by way, what each socket</w:t>
      </w:r>
      <w:r>
        <w:t xml:space="preserve"> </w:t>
      </w:r>
      <w:r>
        <w:t xml:space="preserve">carries and what each module must present. This document is that. It is the reference against</w:t>
      </w:r>
      <w:r>
        <w:t xml:space="preserve"> </w:t>
      </w:r>
      <w:r>
        <w:t xml:space="preserve">which TST-EEG-004 step T2 checks continuity, the source from which the module symbols of the</w:t>
      </w:r>
      <w:r>
        <w:t xml:space="preserve"> </w:t>
      </w:r>
      <w:r>
        <w:t xml:space="preserve">schematic set SCH-EEG-005 are generated, and the form a builder fills in before accepting a</w:t>
      </w:r>
      <w:r>
        <w:t xml:space="preserve"> </w:t>
      </w:r>
      <w:r>
        <w:t xml:space="preserve">substitute part.</w:t>
      </w:r>
    </w:p>
    <w:p>
      <w:pPr>
        <w:pStyle w:val="BodyText"/>
      </w:pPr>
      <w:r>
        <w:rPr>
          <w:b/>
          <w:bCs/>
        </w:rPr>
        <w:t xml:space="preserve">There is a KiCad symbol library for this board from Rev C, and it is generated.</w:t>
      </w:r>
      <w:r>
        <w:t xml:space="preserve"> </w:t>
      </w:r>
      <w:r>
        <w:rPr>
          <w:rStyle w:val="VerbatimChar"/>
        </w:rPr>
        <w:t xml:space="preserve">kicad/EEG-CAR-01.kicad_sym</w:t>
      </w:r>
      <w:r>
        <w:t xml:space="preserve"> </w:t>
      </w:r>
      <w:r>
        <w:t xml:space="preserve">is written by</w:t>
      </w:r>
      <w:r>
        <w:t xml:space="preserve"> </w:t>
      </w:r>
      <w:r>
        <w:rPr>
          <w:rStyle w:val="VerbatimChar"/>
        </w:rPr>
        <w:t xml:space="preserve">tools/emit_kicad_sch.py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tools/schlib.py</w:t>
      </w:r>
      <w:r>
        <w:t xml:space="preserve">, which builds every connector symbol from the</w:t>
      </w:r>
      <w:r>
        <w:t xml:space="preserve"> </w:t>
      </w:r>
      <w:r>
        <w:rPr>
          <w:rStyle w:val="VerbatimChar"/>
        </w:rPr>
        <w:t xml:space="preserve">conn()</w:t>
      </w:r>
      <w:r>
        <w:t xml:space="preserve"> </w:t>
      </w:r>
      <w:r>
        <w:t xml:space="preserve">calls in</w:t>
      </w:r>
      <w:r>
        <w:t xml:space="preserve"> </w:t>
      </w:r>
      <w:r>
        <w:rPr>
          <w:rStyle w:val="VerbatimChar"/>
        </w:rPr>
        <w:t xml:space="preserve">tools/design.py</w:t>
      </w:r>
      <w:r>
        <w:t xml:space="preserve"> </w:t>
      </w:r>
      <w:r>
        <w:t xml:space="preserve">that section 1.1 below is transcribed from – so a connector symbol</w:t>
      </w:r>
      <w:r>
        <w:t xml:space="preserve"> </w:t>
      </w:r>
      <w:r>
        <w:t xml:space="preserve">whose way count or pin names disagree with this document is not possible. Package v2 Rev</w:t>
      </w:r>
      <w:r>
        <w:t xml:space="preserve"> </w:t>
      </w:r>
      <w:r>
        <w:t xml:space="preserve">B said no such file existed and that Rev A was wrong to claim one;</w:t>
      </w:r>
      <w:r>
        <w:t xml:space="preserve"> </w:t>
      </w:r>
      <w:r>
        <w:rPr>
          <w:b/>
          <w:bCs/>
        </w:rPr>
        <w:t xml:space="preserve">that was true of Rev</w:t>
      </w:r>
      <w:r>
        <w:rPr>
          <w:b/>
          <w:bCs/>
        </w:rPr>
        <w:t xml:space="preserve"> </w:t>
      </w:r>
      <w:r>
        <w:rPr>
          <w:b/>
          <w:bCs/>
        </w:rPr>
        <w:t xml:space="preserve">B and is superseded by ECO-EEG-033</w:t>
      </w:r>
      <w:r>
        <w:t xml:space="preserve">, which added the native schematic</w:t>
      </w:r>
      <w:r>
        <w:t xml:space="preserve"> </w:t>
      </w:r>
      <w:r>
        <w:rPr>
          <w:rStyle w:val="VerbatimChar"/>
        </w:rPr>
        <w:t xml:space="preserve">kicad/EEG-CAR-01_RevC*.kicad_sch</w:t>
      </w:r>
      <w:r>
        <w:t xml:space="preserve"> </w:t>
      </w:r>
      <w:r>
        <w:t xml:space="preserve">for the same reason. It is not edited by hand. The</w:t>
      </w:r>
      <w:r>
        <w:t xml:space="preserve"> </w:t>
      </w:r>
      <w:r>
        <w:t xml:space="preserve">eight-sheet PDF set SCH-EEG-005 continues to be drawn separately by</w:t>
      </w:r>
      <w:r>
        <w:t xml:space="preserve"> </w:t>
      </w:r>
      <w:r>
        <w:rPr>
          <w:rStyle w:val="VerbatimChar"/>
        </w:rPr>
        <w:t xml:space="preserve">tools/schematic.py</w:t>
      </w:r>
      <w:r>
        <w:t xml:space="preserve"> </w:t>
      </w:r>
      <w:r>
        <w:t xml:space="preserve">for Rev B and is a picture, not a netlist; the Rev C schematic is the netlist-bearing</w:t>
      </w:r>
      <w:r>
        <w:t xml:space="preserve"> </w:t>
      </w:r>
      <w:r>
        <w:t xml:space="preserve">one.</w:t>
      </w:r>
    </w:p>
    <w:p>
      <w:pPr>
        <w:pStyle w:val="BodyText"/>
      </w:pPr>
      <w:r>
        <w:rPr>
          <w:b/>
          <w:bCs/>
        </w:rPr>
        <w:t xml:space="preserve">Nothing in this package has been built or measured, and no safety engineer has reviewed</w:t>
      </w:r>
      <w:r>
        <w:rPr>
          <w:b/>
          <w:bCs/>
        </w:rPr>
        <w:t xml:space="preserve"> </w:t>
      </w:r>
      <w:r>
        <w:rPr>
          <w:b/>
          <w:bCs/>
        </w:rPr>
        <w:t xml:space="preserve">this design.</w:t>
      </w:r>
      <w:r>
        <w:t xml:space="preserve"> </w:t>
      </w:r>
      <w:r>
        <w:t xml:space="preserve">Every derived figure is labelled</w:t>
      </w:r>
      <w:r>
        <w:t xml:space="preserve"> </w:t>
      </w:r>
      <w:r>
        <w:rPr>
          <w:i/>
          <w:iCs/>
        </w:rPr>
        <w:t xml:space="preserve">calculated</w:t>
      </w:r>
      <w:r>
        <w:t xml:space="preserve"> </w:t>
      </w:r>
      <w:r>
        <w:t xml:space="preserve">and the first article is where</w:t>
      </w:r>
      <w:r>
        <w:t xml:space="preserve"> </w:t>
      </w:r>
      <w:r>
        <w:t xml:space="preserve">the calculations stop being calculations.</w:t>
      </w:r>
    </w:p>
    <w:p>
      <w:r>
        <w:pict>
          <v:rect style="width:0;height:1.5pt" ns2:hralign="center" ns2:hrstd="t" ns2:hr="t"/>
        </w:pict>
      </w:r>
    </w:p>
    <w:bookmarkEnd w:id="9"/>
    <w:bookmarkStart w:id="12" w:name="the-carrier-connector-register"/>
    <w:p>
      <w:pPr>
        <w:pStyle w:val="Heading2"/>
      </w:pPr>
      <w:r>
        <w:t xml:space="preserve">1. The carrier connector register</w:t>
      </w:r>
    </w:p>
    <w:p>
      <w:pPr>
        <w:pStyle w:val="FirstParagraph"/>
      </w:pPr>
      <w:r>
        <w:t xml:space="preserve">The carrier is</w:t>
      </w:r>
      <w:r>
        <w:t xml:space="preserve"> </w:t>
      </w:r>
      <w:r>
        <w:rPr>
          <w:b/>
          <w:bCs/>
        </w:rPr>
        <w:t xml:space="preserve">150.0 x 130.0 mm</w:t>
      </w:r>
      <w:r>
        <w:t xml:space="preserve"> </w:t>
      </w:r>
      <w:r>
        <w:t xml:space="preserve">and has</w:t>
      </w:r>
      <w:r>
        <w:t xml:space="preserve"> </w:t>
      </w:r>
      <w:r>
        <w:rPr>
          <w:b/>
          <w:bCs/>
        </w:rPr>
        <w:t xml:space="preserve">four layers</w:t>
      </w:r>
      <w:r>
        <w:t xml:space="preserve">: L1 signal, L2 reference plane,</w:t>
      </w:r>
      <w:r>
        <w:t xml:space="preserve"> </w:t>
      </w:r>
      <w:r>
        <w:t xml:space="preserve">L3 reference plane, L4 signal. Package v1 asserted that two layers would be enough for this</w:t>
      </w:r>
      <w:r>
        <w:t xml:space="preserve"> </w:t>
      </w:r>
      <w:r>
        <w:t xml:space="preserve">board. Doing the layout showed that they are not: on two layers the bottom side has to be</w:t>
      </w:r>
      <w:r>
        <w:t xml:space="preserve"> </w:t>
      </w:r>
      <w:r>
        <w:t xml:space="preserve">both the reference plane and the second routing surface, and it cannot be both. Four layers</w:t>
      </w:r>
      <w:r>
        <w:t xml:space="preserve"> </w:t>
      </w:r>
      <w:r>
        <w:t xml:space="preserve">give two whole routing surfaces and a continuous reference under every analogue trace, which</w:t>
      </w:r>
      <w:r>
        <w:t xml:space="preserve"> </w:t>
      </w:r>
      <w:r>
        <w:t xml:space="preserve">is what the layout rules of</w:t>
      </w:r>
      <w:r>
        <w:t xml:space="preserve"> </w:t>
      </w:r>
      <w:r>
        <w:rPr>
          <w:b/>
          <w:bCs/>
        </w:rPr>
        <w:t xml:space="preserve">DSN-EEG-002 section 13</w:t>
      </w:r>
      <w:r>
        <w:t xml:space="preserve"> </w:t>
      </w:r>
      <w:r>
        <w:t xml:space="preserve">– the rules that are requirements and</w:t>
      </w:r>
      <w:r>
        <w:t xml:space="preserve"> </w:t>
      </w:r>
      <w:r>
        <w:t xml:space="preserve">not preferences – ask for, and a swiss-cheesed two-layer pour cannot deliver it. The zoning,</w:t>
      </w:r>
      <w:r>
        <w:t xml:space="preserve"> </w:t>
      </w:r>
      <w:r>
        <w:t xml:space="preserve">the star point and the isolation keep-out are</w:t>
      </w:r>
      <w:r>
        <w:t xml:space="preserve"> </w:t>
      </w:r>
      <w:r>
        <w:rPr>
          <w:b/>
          <w:bCs/>
        </w:rPr>
        <w:t xml:space="preserve">DSN-EEG-003 section 3.3</w:t>
      </w:r>
      <w:r>
        <w:t xml:space="preserve">. The reference</w:t>
      </w:r>
      <w:r>
        <w:t xml:space="preserve"> </w:t>
      </w:r>
      <w:r>
        <w:t xml:space="preserve">planes are AGND_REF left of x = 62 mm and DGND right of it, on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inner layers, tied</w:t>
      </w:r>
      <w:r>
        <w:t xml:space="preserve"> </w:t>
      </w:r>
      <w:r>
        <w:t xml:space="preserve">together by stitching vias, so every analogue trace on L1 or L4 has continuous reference</w:t>
      </w:r>
      <w:r>
        <w:t xml:space="preserve"> </w:t>
      </w:r>
      <w:r>
        <w:t xml:space="preserve">copper under it and both routing surfaces stay whole. Vias are</w:t>
      </w:r>
      <w:r>
        <w:t xml:space="preserve"> </w:t>
      </w:r>
      <w:r>
        <w:rPr>
          <w:b/>
          <w:bCs/>
        </w:rPr>
        <w:t xml:space="preserve">through vias only</w:t>
      </w:r>
      <w:r>
        <w:t xml:space="preserve">,</w:t>
      </w:r>
      <w:r>
        <w:t xml:space="preserve"> </w:t>
      </w:r>
      <w:r>
        <w:t xml:space="preserve">0.60 mm pad on a 0.30 mm finished hole, no blind, buried, back-drilled, filled or plugged.</w:t>
      </w:r>
      <w:r>
        <w:t xml:space="preserve"> </w:t>
      </w:r>
      <w:r>
        <w:t xml:space="preserve">The stack is mask / 35 um L1 / prepreg 0.200 / 17 um L2 / core 1.065 / 17 um L3 /</w:t>
      </w:r>
      <w:r>
        <w:t xml:space="preserve"> </w:t>
      </w:r>
      <w:r>
        <w:t xml:space="preserve">prepreg 0.200 / 35 um L4 / mask =</w:t>
      </w:r>
      <w:r>
        <w:t xml:space="preserve"> </w:t>
      </w:r>
      <w:r>
        <w:rPr>
          <w:b/>
          <w:bCs/>
        </w:rPr>
        <w:t xml:space="preserve">1.60 mm +/- 10 %</w:t>
      </w:r>
      <w:r>
        <w:t xml:space="preserve">. The full board specification is</w:t>
      </w:r>
      <w:r>
        <w:t xml:space="preserve"> </w:t>
      </w:r>
      <w:r>
        <w:t xml:space="preserve">DSN-EEG-003 section 3.2 and is not restated here.</w:t>
      </w:r>
    </w:p>
    <w:p>
      <w:pPr>
        <w:pStyle w:val="BodyText"/>
      </w:pPr>
      <w:r>
        <w:rPr>
          <w:b/>
          <w:bCs/>
        </w:rPr>
        <w:t xml:space="preserve">The routed result against this connector set.</w:t>
      </w:r>
      <w:r>
        <w:t xml:space="preserve"> </w:t>
      </w:r>
      <w:r>
        <w:rPr>
          <w:rStyle w:val="VerbatimChar"/>
        </w:rPr>
        <w:t xml:space="preserve">kicad/EEG-CAR-01_RevB_DRC_report.txt</w:t>
      </w:r>
      <w:r>
        <w:t xml:space="preserve"> </w:t>
      </w:r>
      <w:r>
        <w:t xml:space="preserve">is the authority for it and every figure below is read</w:t>
      </w:r>
      <w:r>
        <w:t xml:space="preserve"> </w:t>
      </w:r>
      <w:r>
        <w:t xml:space="preserve">from that report. EEG-CAR-01 Rev B is routed on four layers with</w:t>
      </w:r>
      <w:r>
        <w:t xml:space="preserve"> </w:t>
      </w:r>
      <w:r>
        <w:rPr>
          <w:b/>
          <w:bCs/>
        </w:rPr>
        <w:t xml:space="preserve">3 745 track segments and</w:t>
      </w:r>
      <w:r>
        <w:rPr>
          <w:b/>
          <w:bCs/>
        </w:rPr>
        <w:t xml:space="preserve"> </w:t>
      </w:r>
      <w:r>
        <w:rPr>
          <w:b/>
          <w:bCs/>
        </w:rPr>
        <w:t xml:space="preserve">552 through vias</w:t>
      </w:r>
      <w:r>
        <w:t xml:space="preserve">.</w:t>
      </w:r>
      <w:r>
        <w:t xml:space="preserve"> </w:t>
      </w:r>
      <w:r>
        <w:rPr>
          <w:b/>
          <w:bCs/>
        </w:rPr>
        <w:t xml:space="preserve">All 145 nets are fully connected</w:t>
      </w:r>
      <w:r>
        <w:t xml:space="preserve"> </w:t>
      </w:r>
      <w:r>
        <w:t xml:space="preserve">– none unclosed, none without copper</w:t>
      </w:r>
      <w:r>
        <w:t xml:space="preserve"> </w:t>
      </w:r>
      <w:r>
        <w:t xml:space="preserve">– and each reference plane is one continuous island per net on both inner layers. Every</w:t>
      </w:r>
      <w:r>
        <w:t xml:space="preserve"> </w:t>
      </w:r>
      <w:r>
        <w:t xml:space="preserve">geometric rule passes: the smallest measured clearance is 0.260 mm on F.Cu, 0.275 mm on B.Cu</w:t>
      </w:r>
      <w:r>
        <w:t xml:space="preserve"> </w:t>
      </w:r>
      <w:r>
        <w:t xml:space="preserve">and 0.285 mm on the planes against a 0.20 mm rule; the narrowest conductor is 0.200 mm; the</w:t>
      </w:r>
      <w:r>
        <w:t xml:space="preserve"> </w:t>
      </w:r>
      <w:r>
        <w:t xml:space="preserve">smallest plated hole is 0.300 mm; copper stands 2.00 mm clear of every non-plated hole; no</w:t>
      </w:r>
      <w:r>
        <w:t xml:space="preserve"> </w:t>
      </w:r>
      <w:r>
        <w:t xml:space="preserve">digital net enters the analogue zone; there are no duplicate segments and no duplicate via</w:t>
      </w:r>
      <w:r>
        <w:t xml:space="preserve"> </w:t>
      </w:r>
      <w:r>
        <w:t xml:space="preserve">positions; and there is exactly one AGND_REF-to-DGND bridge and one HARN_SHIELD-to-DGND</w:t>
      </w:r>
      <w:r>
        <w:t xml:space="preserve"> </w:t>
      </w:r>
      <w:r>
        <w:t xml:space="preserve">bridge. The report records</w:t>
      </w:r>
      <w:r>
        <w:t xml:space="preserve"> </w:t>
      </w:r>
      <w:r>
        <w:rPr>
          <w:b/>
          <w:bCs/>
        </w:rPr>
        <w:t xml:space="preserve">no violation of any kind</w:t>
      </w:r>
      <w:r>
        <w:t xml:space="preserve"> </w:t>
      </w:r>
      <w:r>
        <w:t xml:space="preserve">– its own line is</w:t>
      </w:r>
      <w:r>
        <w:t xml:space="preserve"> </w:t>
      </w:r>
      <w:r>
        <w:t xml:space="preserve">“VIOLATIONS: 0 –</w:t>
      </w:r>
      <w:r>
        <w:t xml:space="preserve"> </w:t>
      </w:r>
      <w:r>
        <w:t xml:space="preserve">none. The board passes every rule listed above”</w:t>
      </w:r>
      <w:r>
        <w:t xml:space="preserve"> </w:t>
      </w:r>
      <w:r>
        <w:t xml:space="preserve">– so</w:t>
      </w:r>
      <w:r>
        <w:t xml:space="preserve"> </w:t>
      </w:r>
      <w:r>
        <w:rPr>
          <w:b/>
          <w:bCs/>
        </w:rPr>
        <w:t xml:space="preserve">the isolation strip of DSN-EEG-003</w:t>
      </w:r>
      <w:r>
        <w:rPr>
          <w:b/>
          <w:bCs/>
        </w:rPr>
        <w:t xml:space="preserve"> </w:t>
      </w:r>
      <w:r>
        <w:rPr>
          <w:b/>
          <w:bCs/>
        </w:rPr>
        <w:t xml:space="preserve">section 3.3 is free of copper on all four layers</w:t>
      </w:r>
      <w:r>
        <w:t xml:space="preserve">, the two inner planes included. That is</w:t>
      </w:r>
      <w:r>
        <w:t xml:space="preserve"> </w:t>
      </w:r>
      <w:r>
        <w:t xml:space="preserve">written here because the report says it, not because it was intended.</w:t>
      </w:r>
    </w:p>
    <w:p>
      <w:pPr>
        <w:pStyle w:val="BodyText"/>
      </w:pPr>
      <w:r>
        <w:rPr>
          <w:b/>
          <w:bCs/>
        </w:rPr>
        <w:t xml:space="preserve">The board closes, and it closes at minimum geometry.</w:t>
      </w:r>
      <w:r>
        <w:t xml:space="preserve"> </w:t>
      </w:r>
      <w:r>
        <w:t xml:space="preserve">The same report lists</w:t>
      </w:r>
      <w:r>
        <w:t xml:space="preserve"> </w:t>
      </w:r>
      <w:r>
        <w:rPr>
          <w:b/>
          <w:bCs/>
        </w:rPr>
        <w:t xml:space="preserve">169</w:t>
      </w:r>
      <w:r>
        <w:rPr>
          <w:b/>
          <w:bCs/>
        </w:rPr>
        <w:t xml:space="preserve"> </w:t>
      </w:r>
      <w:r>
        <w:rPr>
          <w:b/>
          <w:bCs/>
        </w:rPr>
        <w:t xml:space="preserve">connections the router had to relax</w:t>
      </w:r>
      <w:r>
        <w:t xml:space="preserve">: 36 took a conductor narrower than the 0.25 mm preferred</w:t>
      </w:r>
      <w:r>
        <w:t xml:space="preserve"> </w:t>
      </w:r>
      <w:r>
        <w:t xml:space="preserve">width, and 133 kept full width and took a reduced gap instead. All 169 are at or above the</w:t>
      </w:r>
      <w:r>
        <w:t xml:space="preserve"> </w:t>
      </w:r>
      <w:r>
        <w:t xml:space="preserve">0.20 mm minimum conductor and the 0.20 mm minimum gap, so all 169 pass; a board that closes at</w:t>
      </w:r>
      <w:r>
        <w:t xml:space="preserve"> </w:t>
      </w:r>
      <w:r>
        <w:t xml:space="preserve">the minimum is still not the same board as one that closes with margin everywhere, and the</w:t>
      </w:r>
      <w:r>
        <w:t xml:space="preserve"> </w:t>
      </w:r>
      <w:r>
        <w:t xml:space="preserve">relaxed connections are listed pad by pad so a reviewer can see where.</w:t>
      </w:r>
    </w:p>
    <w:p>
      <w:pPr>
        <w:pStyle w:val="BodyText"/>
      </w:pPr>
      <w:r>
        <w:rPr>
          <w:b/>
          <w:bCs/>
        </w:rPr>
        <w:t xml:space="preserve">Rev B is WITHDRAWN FROM FABRICATION and Rev C is unrouted.</w:t>
      </w:r>
      <w:r>
        <w:t xml:space="preserve"> </w:t>
      </w:r>
      <w:r>
        <w:t xml:space="preserve">The release gate of</w:t>
      </w:r>
      <w:r>
        <w:t xml:space="preserve"> </w:t>
      </w:r>
      <w:r>
        <w:t xml:space="preserve">ECO-EEG-016 section 3 – zero DRC violations, every net one connected copper island, both</w:t>
      </w:r>
      <w:r>
        <w:t xml:space="preserve"> </w:t>
      </w:r>
      <w:r>
        <w:t xml:space="preserve">inner planes continuous under the analogue zone – was met on all three counts, and it was not</w:t>
      </w:r>
      <w:r>
        <w:t xml:space="preserve"> </w:t>
      </w:r>
      <w:r>
        <w:t xml:space="preserve">enough. An external layout engineer read the Rev B board between 3 and 5 September 2026,</w:t>
      </w:r>
      <w:r>
        <w:t xml:space="preserve"> </w:t>
      </w:r>
      <w:r>
        <w:t xml:space="preserve">declined the review and advised a redesign; his seven findings are ECO-EEG-016 section 2,</w:t>
      </w:r>
      <w:r>
        <w:t xml:space="preserve"> </w:t>
      </w:r>
      <w:r>
        <w:t xml:space="preserve">ECO-EEG-030, and six of them are rules the programme’s DRC was never given. No board is</w:t>
      </w:r>
      <w:r>
        <w:t xml:space="preserve"> </w:t>
      </w:r>
      <w:r>
        <w:t xml:space="preserve">ordered from Rev B and its data stays in the tree as history.</w:t>
      </w:r>
      <w:r>
        <w:t xml:space="preserve"> </w:t>
      </w:r>
      <w:r>
        <w:rPr>
          <w:b/>
          <w:bCs/>
        </w:rPr>
        <w:t xml:space="preserve">Rev C is the same circuit at</w:t>
      </w:r>
      <w:r>
        <w:rPr>
          <w:b/>
          <w:bCs/>
        </w:rPr>
        <w:t xml:space="preserve"> </w:t>
      </w:r>
      <w:r>
        <w:rPr>
          <w:b/>
          <w:bCs/>
        </w:rPr>
        <w:t xml:space="preserve">corrected footprints and part numbers, with no routing of its own</w:t>
      </w:r>
      <w:r>
        <w:t xml:space="preserve">: placement and routing are</w:t>
      </w:r>
      <w:r>
        <w:t xml:space="preserve"> </w:t>
      </w:r>
      <w:r>
        <w:t xml:space="preserve">bought, and Rev C is released to the layout contractor under RFQ-EEG-002A as re-scoped by</w:t>
      </w:r>
      <w:r>
        <w:t xml:space="preserve"> </w:t>
      </w:r>
      <w:r>
        <w:t xml:space="preserve">ECO-EEG-030, under the rules of LAY-EEG-034.</w:t>
      </w:r>
      <w:r>
        <w:t xml:space="preserve"> </w:t>
      </w:r>
      <w:r>
        <w:rPr>
          <w:b/>
          <w:bCs/>
        </w:rPr>
        <w:t xml:space="preserve">Nothing in this package is released for</w:t>
      </w:r>
      <w:r>
        <w:rPr>
          <w:b/>
          <w:bCs/>
        </w:rPr>
        <w:t xml:space="preserve"> </w:t>
      </w:r>
      <w:r>
        <w:rPr>
          <w:b/>
          <w:bCs/>
        </w:rPr>
        <w:t xml:space="preserve">fabrication.</w:t>
      </w:r>
      <w:r>
        <w:t xml:space="preserve"> </w:t>
      </w:r>
      <w:r>
        <w:t xml:space="preserve">Every connector position, pin assignment and net name in this document is</w:t>
      </w:r>
      <w:r>
        <w:t xml:space="preserve"> </w:t>
      </w:r>
      <w:r>
        <w:t xml:space="preserve">unchanged by that: Rev C moves footprints and part numbers only.</w:t>
      </w:r>
    </w:p>
    <w:p>
      <w:pPr>
        <w:pStyle w:val="BodyText"/>
      </w:pPr>
      <w:r>
        <w:rPr>
          <w:b/>
          <w:bCs/>
        </w:rPr>
        <w:t xml:space="preserve">Modules to connectors.</w:t>
      </w:r>
      <w:r>
        <w:t xml:space="preserve"> </w:t>
      </w:r>
      <w:r>
        <w:t xml:space="preserve">This table is the one home of the module-to-connector mapping;</w:t>
      </w:r>
      <w:r>
        <w:t xml:space="preserve"> </w:t>
      </w:r>
      <w:r>
        <w:t xml:space="preserve">DESIGN_FACTS, RFQ-EEG-001 and DSN-EEG-003 cite it rather than repeating it.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825"/>
        <w:gridCol w:w="3285"/>
        <w:gridCol w:w="3301"/>
      </w:tblGrid>
      <w:tr>
        <w:trPr>
          <w:cantSplit/>
          <w:tblHeader/>
        </w:trPr>
        <w:tc>
          <w:tcPr>
            <w:tcW w:w="2825" w:type="dxa"/>
          </w:tcPr>
          <w:p>
            <w:pPr>
              <w:pStyle w:val="Compact"/>
            </w:pPr>
            <w:r>
              <w:t xml:space="preserve">Block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Module type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Carrier connectors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pStyle w:val="Compact"/>
            </w:pPr>
            <w:r>
              <w:t xml:space="preserve">Analogue front end x2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ADS1299 eight-channel breakout (PIEEG-8 class)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#1: J1, J2, J23. #2: J3, J4, J29. Daisy stub J5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pStyle w:val="Compact"/>
            </w:pPr>
            <w:r>
              <w:t xml:space="preserve">Controller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ESP32-S3-DevKitC-1-N16R8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J6, J7 (direct insertion, 22.86 mm apart)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pStyle w:val="Compact"/>
            </w:pPr>
            <w:r>
              <w:t xml:space="preserve">Audio codec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ES8388-class codec with headphone amplifier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J8, J9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pStyle w:val="Compact"/>
            </w:pPr>
            <w:r>
              <w:t xml:space="preserve">USB isolation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ADuM4160 module, host receptacle on the module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J10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pStyle w:val="Compact"/>
            </w:pPr>
            <w:r>
              <w:t xml:space="preserve">Secure element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ATECC608B breakout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J11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pStyle w:val="Compact"/>
            </w:pPr>
            <w:r>
              <w:t xml:space="preserve">Charger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bq24074-class charger with power path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J12 (with the gauge), J13 cell, J24 charge input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pStyle w:val="Compact"/>
            </w:pPr>
            <w:r>
              <w:t xml:space="preserve">Fuel gauge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MAX17048-class gauge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J12 (with the charger)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pStyle w:val="Compact"/>
            </w:pPr>
            <w:r>
              <w:t xml:space="preserve">Rail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TPS63020-class buck-boost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J25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pStyle w:val="Compact"/>
            </w:pPr>
            <w:r>
              <w:t xml:space="preserve">Storage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microSD breakout, one-bit SDMMC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J20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pStyle w:val="Compact"/>
            </w:pPr>
            <w:r>
              <w:t xml:space="preserve">Boom microphone preamplifier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fixed-gain electret preamplifier, see 2.9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J21, with the boom pigtail at J18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pStyle w:val="Compact"/>
            </w:pPr>
            <w:r>
              <w:t xml:space="preserve">Room microphone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MEMS or electret module with hardware mute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J28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pStyle w:val="Compact"/>
            </w:pPr>
            <w:r>
              <w:t xml:space="preserve">Contact lights</w:t>
            </w:r>
          </w:p>
        </w:tc>
        <w:tc>
          <w:tcPr>
            <w:tcW w:w="3285" w:type="dxa"/>
          </w:tcPr>
          <w:p>
            <w:pPr>
              <w:pStyle w:val="Compact"/>
            </w:pPr>
            <w:r>
              <w:t xml:space="preserve">74HC595 shift-register module</w:t>
            </w:r>
          </w:p>
        </w:tc>
        <w:tc>
          <w:tcPr>
            <w:tcW w:w="3301" w:type="dxa"/>
          </w:tcPr>
          <w:p>
            <w:pPr>
              <w:pStyle w:val="Compact"/>
            </w:pPr>
            <w:r>
              <w:t xml:space="preserve">J19, with the light harness at J30</w:t>
            </w:r>
          </w:p>
        </w:tc>
      </w:tr>
    </w:tbl>
    <w:p>
      <w:pPr>
        <w:pStyle w:val="BodyText"/>
      </w:pPr>
      <w:r>
        <w:rPr>
          <w:b/>
          <w:bCs/>
        </w:rPr>
        <w:t xml:space="preserve">Twelve module types and thirteen module assemblies per unit, unconditionally.</w:t>
      </w:r>
      <w:r>
        <w:t xml:space="preserve"> </w:t>
      </w:r>
      <w:r>
        <w:t xml:space="preserve">The</w:t>
      </w:r>
      <w:r>
        <w:t xml:space="preserve"> </w:t>
      </w:r>
      <w:r>
        <w:t xml:space="preserve">thirteenth assembly is the second ADS1299 breakout: the type is specified once and fitted</w:t>
      </w:r>
      <w:r>
        <w:t xml:space="preserve"> </w:t>
      </w:r>
      <w:r>
        <w:t xml:space="preserve">twice. The charger and the gauge are two of the twelve types and count as two assemblies</w:t>
      </w:r>
      <w:r>
        <w:t xml:space="preserve"> </w:t>
      </w:r>
      <w:r>
        <w:t xml:space="preserve">whichever way they are supplied – the baseline combined charger-plus-gauge board of section</w:t>
      </w:r>
      <w:r>
        <w:t xml:space="preserve"> </w:t>
      </w:r>
      <w:r>
        <w:t xml:space="preserve">2.6 carries both of them on one J12 jumper, and two separate breakouts carry one each on the Y</w:t>
      </w:r>
      <w:r>
        <w:t xml:space="preserve"> </w:t>
      </w:r>
      <w:r>
        <w:t xml:space="preserve">jumper of section 3.3 – so neither arrangement changes either count. Twelve of the thirteen</w:t>
      </w:r>
      <w:r>
        <w:t xml:space="preserve"> </w:t>
      </w:r>
      <w:r>
        <w:t xml:space="preserve">assemblies mount on MP-01; the thirteenth is the ESP32-S3-DevKitC-1, which is inserted</w:t>
      </w:r>
      <w:r>
        <w:t xml:space="preserve"> </w:t>
      </w:r>
      <w:r>
        <w:t xml:space="preserve">directly into J6 and J7. This is the count of RUL-EEG-021 section B and it is the count used</w:t>
      </w:r>
      <w:r>
        <w:t xml:space="preserve"> </w:t>
      </w:r>
      <w:r>
        <w:t xml:space="preserve">in RFQ-EEG-001, DSN-EEG-003, TST-EEG-004, ASM-EEG-007, AVL-EEG-017, QP-EEG-010, PKG-EEG-015,</w:t>
      </w:r>
      <w:r>
        <w:t xml:space="preserve"> </w:t>
      </w:r>
      <w:r>
        <w:t xml:space="preserve">SVC-EEG-013 and REG-EEG-012.</w:t>
      </w:r>
    </w:p>
    <w:p>
      <w:pPr>
        <w:pStyle w:val="BodyText"/>
      </w:pPr>
      <w:r>
        <w:t xml:space="preserve">Coordinates below are the design-source convention: origin at the top-left board corner, X</w:t>
      </w:r>
      <w:r>
        <w:t xml:space="preserve"> </w:t>
      </w:r>
      <w:r>
        <w:t xml:space="preserve">right, Y down, from</w:t>
      </w:r>
      <w:r>
        <w:t xml:space="preserve"> </w:t>
      </w:r>
      <w:r>
        <w:rPr>
          <w:rStyle w:val="VerbatimChar"/>
        </w:rPr>
        <w:t xml:space="preserve">tools/design.py</w:t>
      </w:r>
      <w:r>
        <w:t xml:space="preserve">. Pin 1 of every socket strip is the square pad and is</w:t>
      </w:r>
      <w:r>
        <w:t xml:space="preserve"> </w:t>
      </w:r>
      <w:r>
        <w:t xml:space="preserve">marked on the top silkscreen. Way counts are the carrier socket way counts. The</w:t>
      </w:r>
      <w:r>
        <w:t xml:space="preserve"> </w:t>
      </w:r>
      <w:r>
        <w:rPr>
          <w:b/>
          <w:bCs/>
        </w:rPr>
        <w:t xml:space="preserve">Shroud</w:t>
      </w:r>
      <w:r>
        <w:t xml:space="preserve"> </w:t>
      </w:r>
      <w:r>
        <w:t xml:space="preserve">column says whether the socket carries a WH-KEY-01 printed keying shroud (section 6.1).</w:t>
      </w:r>
    </w:p>
    <w:tbl>
      <w:tblPr>
        <w:tblStyle w:val="TableSmall"/>
        <w:tblW w:w="5000" w:type="pct"/>
        <w:tblLayout w:type="autofit"/>
        <w:tblLook w:firstRow="1" w:lastRow="0" w:firstColumn="0" w:lastColumn="0" w:noHBand="0" w:noVBand="0" w:val="0020"/>
      </w:tblPr>
      <w:tblGrid>
        <w:gridCol w:w="992"/>
        <w:gridCol w:w="1461"/>
        <w:gridCol w:w="935"/>
        <w:gridCol w:w="1219"/>
        <w:gridCol w:w="935"/>
        <w:gridCol w:w="1104"/>
        <w:gridCol w:w="1285"/>
        <w:gridCol w:w="1480"/>
      </w:tblGrid>
      <w:tr>
        <w:trPr>
          <w:cantSplit/>
          <w:tblHeader/>
        </w:trPr>
        <w:tc>
          <w:tcPr>
            <w:tcW w:w="992" w:type="dxa"/>
          </w:tcPr>
          <w:p>
            <w:pPr>
              <w:pStyle w:val="Compact"/>
            </w:pPr>
            <w:r>
              <w:t xml:space="preserve">Ref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Footprint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Ways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Position (mm)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Zone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Class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Shroud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What connects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J1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PinSocket_1x12_P2.54mm_Vertical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66.0, 6.0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ADS1299 module #1, digital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J2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PinSocket_1x10_P2.54mm_Vertical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41.0, 5.0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ADS1299 module #1, analogue signals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J23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PinSocket_1x06_P2.54mm_Vertical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47.0, 5.0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ADS1299 module #1, analogue rails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J3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PinSocket_1x12_P2.54mm_Vertical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66.0, 42.0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ADS1299 module #2, digital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J4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PinSocket_1x10_P2.54mm_Vertical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41.0, 50.0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ADS1299 module #2, analogue signals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J29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PinSocket_1x06_P2.54mm_Vertical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47.0, 24.0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ADS1299 module #2, analogue rails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J5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PinSocket_1x04_P2.54mm_Vertical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72.0, 6.0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ADS1299 module #1 DAISY_IN / CLKOUT stub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J6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PinSocket_1x22_P2.54mm_Vertical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82.0, 8.0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ESP32-S3-DevKitC-1 row A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J7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PinSocket_1x22_P2.54mm_Vertical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104.86, 8.0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ESP32-S3-DevKitC-1 row B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J8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PinSocket_1x14_P2.54mm_Vertical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90.0, 72.0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audio codec module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J9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PinSocket_1x04_P2.54mm_Vertical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114.0, 62.0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codec microphone feeds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J10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PinSocket_1x04_P2.54mm_Vertical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136.0, 6.0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USB isolator, device side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J11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PinSocket_1x04_P2.54mm_Vertical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136.0, 20.0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secure element breakout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J12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PinSocket_1x08_P2.54mm_Vertical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136.0, 34.0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charger and fuel gauge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J13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JST_PH_B2B-PH-K_1x02_P2.00mm_Vertical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136.0, 60.0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cell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no, JST keyed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protected 18650 carrier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J14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PinSocket_1x12_P2.54mm_Vertical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5.0, 12.0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harness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yes, WH-EEG-008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electrode cable, 12-way screened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J15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DIN42802_1p5mm_Socket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8.0, 76.0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panel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no, touch-proof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EMG1 cheek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J16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DIN42802_1p5mm_Socket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8.0, 88.0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panel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no, touch-proof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EMG2 submental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J17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DIN42802_1p5mm_Socket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8.0, 100.0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panel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no, touch-proof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EMG3 laryngeal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J18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PinSocket_1x04_P2.54mm_Vertical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122.0, 90.0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panel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no, marked only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boom microphone TRRS pigtail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J19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PinSocket_1x16_P2.54mm_Vertical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78.0, 72.0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74HC595 contact-light driver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J20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PinSocket_1x08_P2.54mm_Vertical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136.0, 72.0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microSD breakout, one-bit SDMMC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J21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PinSocket_1x06_P2.54mm_Vertical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122.0, 72.0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boom microphone preamplifier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J22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PinSocket_1x03_P2.54mm_Vertical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15.7, 73.5 (270 deg)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panel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yes, WH-EEG-008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EOG / spare electrode header, Phase 2 option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J24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JST_PH_B2B-PH-K_1x02_P2.00mm_Vertical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143.0, 80.0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panel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no, JST keyed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charge-only USB-C pigtail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J25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PinSocket_1x06_P2.54mm_Vertical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128.0, 86.0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buck-boost module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J26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PinSocket_1x06_P2.54mm_Vertical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117.0, 8.0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debug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no, marked only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console and recovery header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J27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PinSocket_1x04_P2.54mm_Vertical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128.0, 72.0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panel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no, marked only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3.5 mm headphone jack pigtail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J28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PinSocket_1x04_P2.54mm_Vertical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122.0, 102.0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room microphone module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Compact"/>
            </w:pPr>
            <w:r>
              <w:t xml:space="preserve">J30</w:t>
            </w:r>
          </w:p>
        </w:tc>
        <w:tc>
          <w:tcPr>
            <w:tcW w:w="1461" w:type="dxa"/>
          </w:tcPr>
          <w:p>
            <w:pPr>
              <w:pStyle w:val="Compact"/>
            </w:pPr>
            <w:r>
              <w:t xml:space="preserve">PinSocket_1x10_P2.54mm_Vertical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219" w:type="dxa"/>
          </w:tcPr>
          <w:p>
            <w:pPr>
              <w:pStyle w:val="Compact"/>
            </w:pPr>
            <w:r>
              <w:t xml:space="preserve">66.0, 90.0</w:t>
            </w:r>
          </w:p>
        </w:tc>
        <w:tc>
          <w:tcPr>
            <w:tcW w:w="935" w:type="dxa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tcW w:w="1104" w:type="dxa"/>
          </w:tcPr>
          <w:p>
            <w:pPr>
              <w:pStyle w:val="Compact"/>
            </w:pPr>
            <w:r>
              <w:t xml:space="preserve">harness</w:t>
            </w:r>
          </w:p>
        </w:tc>
        <w:tc>
          <w:tcPr>
            <w:tcW w:w="1285" w:type="dxa"/>
          </w:tcPr>
          <w:p>
            <w:pPr>
              <w:pStyle w:val="Compact"/>
            </w:pPr>
            <w:r>
              <w:t xml:space="preserve">yes, WH-EEG-008</w:t>
            </w:r>
          </w:p>
        </w:tc>
        <w:tc>
          <w:tcPr>
            <w:tcW w:w="1480" w:type="dxa"/>
          </w:tcPr>
          <w:p>
            <w:pPr>
              <w:pStyle w:val="Compact"/>
            </w:pPr>
            <w:r>
              <w:t xml:space="preserve">contact-light cable, 10-way</w:t>
            </w:r>
          </w:p>
        </w:tc>
      </w:tr>
    </w:tbl>
    <w:p>
      <w:pPr>
        <w:pStyle w:val="BodyText"/>
      </w:pPr>
      <w:r>
        <w:rPr>
          <w:b/>
          <w:bCs/>
        </w:rPr>
        <w:t xml:space="preserve">Four coordinates in the table above were wrong until 8 September 2026,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design.py</w:t>
      </w:r>
      <w:r>
        <w:rPr>
          <w:b/>
          <w:bCs/>
        </w:rPr>
        <w:t xml:space="preserve"> </w:t>
      </w:r>
      <w:r>
        <w:rPr>
          <w:b/>
          <w:bCs/>
        </w:rPr>
        <w:t xml:space="preserve">governs (ECO-EEG-016 section 1.4).</w:t>
      </w:r>
      <w:r>
        <w:t xml:space="preserve"> </w:t>
      </w:r>
      <w:r>
        <w:t xml:space="preserve">They are corrected under ECO-EEG-033, which needed them</w:t>
      </w:r>
      <w:r>
        <w:t xml:space="preserve"> </w:t>
      </w:r>
      <w:r>
        <w:t xml:space="preserve">right to write the DXF of fixed connector positions and to lock them in the board file, and</w:t>
      </w:r>
      <w:r>
        <w:t xml:space="preserve"> </w:t>
      </w:r>
      <w:r>
        <w:t xml:space="preserve">found them wrong by comparing every row against the source rather than reading it.</w:t>
      </w:r>
      <w:r>
        <w:t xml:space="preserve"> </w:t>
      </w:r>
      <w:r>
        <w:rPr>
          <w:b/>
          <w:bCs/>
        </w:rPr>
        <w:t xml:space="preserve">J4</w:t>
      </w:r>
      <w:r>
        <w:t xml:space="preserve"> </w:t>
      </w:r>
      <w:r>
        <w:t xml:space="preserve">was</w:t>
      </w:r>
      <w:r>
        <w:t xml:space="preserve"> </w:t>
      </w:r>
      <w:r>
        <w:t xml:space="preserve">given as 41.0, 36.0 and is</w:t>
      </w:r>
      <w:r>
        <w:t xml:space="preserve"> </w:t>
      </w:r>
      <w:r>
        <w:rPr>
          <w:b/>
          <w:bCs/>
        </w:rPr>
        <w:t xml:space="preserve">41.0, 50.0</w:t>
      </w:r>
      <w:r>
        <w:t xml:space="preserve"> </w:t>
      </w:r>
      <w:r>
        <w:t xml:space="preserve">– ECO-EEG-018 moved it to face its protection rows</w:t>
      </w:r>
      <w:r>
        <w:t xml:space="preserve"> </w:t>
      </w:r>
      <w:r>
        <w:t xml:space="preserve">and this table was not followed through.</w:t>
      </w:r>
      <w:r>
        <w:t xml:space="preserve"> </w:t>
      </w:r>
      <w:r>
        <w:rPr>
          <w:b/>
          <w:bCs/>
        </w:rPr>
        <w:t xml:space="preserve">J9</w:t>
      </w:r>
      <w:r>
        <w:t xml:space="preserve"> </w:t>
      </w:r>
      <w:r>
        <w:t xml:space="preserve">was given as 66.0, 78.0 and is</w:t>
      </w:r>
      <w:r>
        <w:t xml:space="preserve"> </w:t>
      </w:r>
      <w:r>
        <w:rPr>
          <w:b/>
          <w:bCs/>
        </w:rPr>
        <w:t xml:space="preserve">114.0, 62.0</w:t>
      </w:r>
      <w:r>
        <w:t xml:space="preserve">.</w:t>
      </w:r>
      <w:r>
        <w:t xml:space="preserve"> </w:t>
      </w:r>
      <w:r>
        <w:rPr>
          <w:b/>
          <w:bCs/>
        </w:rPr>
        <w:t xml:space="preserve">J22</w:t>
      </w:r>
      <w:r>
        <w:t xml:space="preserve"> </w:t>
      </w:r>
      <w:r>
        <w:t xml:space="preserve">was given as 30.0, 116.0 at 90 degrees and is</w:t>
      </w:r>
      <w:r>
        <w:t xml:space="preserve"> </w:t>
      </w:r>
      <w:r>
        <w:rPr>
          <w:b/>
          <w:bCs/>
        </w:rPr>
        <w:t xml:space="preserve">15.7, 73.5 at 270 degrees</w:t>
      </w:r>
      <w:r>
        <w:t xml:space="preserve"> </w:t>
      </w:r>
      <w:r>
        <w:t xml:space="preserve">– also an</w:t>
      </w:r>
      <w:r>
        <w:t xml:space="preserve"> </w:t>
      </w:r>
      <w:r>
        <w:t xml:space="preserve">ECO-EEG-018 move, recorded in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’s own comment and not here.</w:t>
      </w:r>
      <w:r>
        <w:t xml:space="preserve"> </w:t>
      </w:r>
      <w:r>
        <w:rPr>
          <w:b/>
          <w:bCs/>
        </w:rPr>
        <w:t xml:space="preserve">J26</w:t>
      </w:r>
      <w:r>
        <w:t xml:space="preserve"> </w:t>
      </w:r>
      <w:r>
        <w:t xml:space="preserve">was given as</w:t>
      </w:r>
      <w:r>
        <w:t xml:space="preserve"> </w:t>
      </w:r>
      <w:r>
        <w:t xml:space="preserve">128.0, 104.0 and is</w:t>
      </w:r>
      <w:r>
        <w:t xml:space="preserve"> </w:t>
      </w:r>
      <w:r>
        <w:rPr>
          <w:b/>
          <w:bCs/>
        </w:rPr>
        <w:t xml:space="preserve">117.0, 8.0</w:t>
      </w:r>
      <w:r>
        <w:t xml:space="preserve">. The two JST footprint names were abbreviated and are given</w:t>
      </w:r>
      <w:r>
        <w:t xml:space="preserve"> </w:t>
      </w:r>
      <w:r>
        <w:t xml:space="preserve">in full. Nothing in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 </w:t>
      </w:r>
      <w:r>
        <w:t xml:space="preserve">moved: this table did. RUL-EEG-021 section C carries the</w:t>
      </w:r>
      <w:r>
        <w:t xml:space="preserve"> </w:t>
      </w:r>
      <w:r>
        <w:t xml:space="preserve">ruling.</w:t>
      </w:r>
    </w:p>
    <w:p>
      <w:pPr>
        <w:pStyle w:val="BodyText"/>
      </w:pPr>
      <w:r>
        <w:rPr>
          <w:b/>
          <w:bCs/>
        </w:rPr>
        <w:t xml:space="preserve">Thirty connectors, J1 to J30.</w:t>
      </w:r>
      <w:r>
        <w:t xml:space="preserve"> </w:t>
      </w:r>
      <w:r>
        <w:t xml:space="preserve">Seventeen are module connectors and carry the jumper set of</w:t>
      </w:r>
      <w:r>
        <w:t xml:space="preserve"> </w:t>
      </w:r>
      <w:r>
        <w:t xml:space="preserve">section 3. Two (J6, J7) take the DevKit directly. The remaining eleven are harness, panel,</w:t>
      </w:r>
      <w:r>
        <w:t xml:space="preserve"> </w:t>
      </w:r>
      <w:r>
        <w:t xml:space="preserve">cell and debug, and their cables are specified in WH-EEG-008, not here.</w:t>
      </w:r>
    </w:p>
    <w:p>
      <w:pPr>
        <w:pStyle w:val="BodyText"/>
      </w:pPr>
      <w:r>
        <w:rPr>
          <w:b/>
          <w:bCs/>
        </w:rPr>
        <w:t xml:space="preserve">J15, J16 and J17 have no confirmed part.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 </w:t>
      </w:r>
      <w:r>
        <w:t xml:space="preserve">names Staubli SLB1,5-F / LB-I1,5,</w:t>
      </w:r>
      <w:r>
        <w:t xml:space="preserve"> </w:t>
      </w:r>
      <w:r>
        <w:t xml:space="preserve">which is a class of touch-proof 1.5 mm socket rather than a qualified PCB part. A touch-proof</w:t>
      </w:r>
      <w:r>
        <w:t xml:space="preserve"> </w:t>
      </w:r>
      <w:r>
        <w:t xml:space="preserve">1.5 mm socket with a PCB-mount signal pin and two 1.5 mm retention posts must be sourced and</w:t>
      </w:r>
      <w:r>
        <w:t xml:space="preserve"> </w:t>
      </w:r>
      <w:r>
        <w:t xml:space="preserve">first-articled before Phase 2; AVL-EEG-017 carries a 12-week lead-time risk against it. These</w:t>
      </w:r>
      <w:r>
        <w:t xml:space="preserve"> </w:t>
      </w:r>
      <w:r>
        <w:t xml:space="preserve">are Class A patient-contact parts on every unit, so this is an open item, not a detail.</w:t>
      </w:r>
    </w:p>
    <w:p>
      <w:pPr>
        <w:pStyle w:val="BodyText"/>
      </w:pPr>
      <w:r>
        <w:rPr>
          <w:b/>
          <w:bCs/>
        </w:rPr>
        <w:t xml:space="preserve">J22 is not fitted to a panel socket in a standard build.</w:t>
      </w:r>
      <w:r>
        <w:t xml:space="preserve"> </w:t>
      </w:r>
      <w:r>
        <w:t xml:space="preserve">The socket exists on the carrier</w:t>
      </w:r>
      <w:r>
        <w:t xml:space="preserve"> </w:t>
      </w:r>
      <w:r>
        <w:t xml:space="preserve">and both spare channels are protected like every other electrode lead, but the panel DIN</w:t>
      </w:r>
      <w:r>
        <w:t xml:space="preserve"> </w:t>
      </w:r>
      <w:r>
        <w:t xml:space="preserve">sockets, their cable and their drawing are a Phase 2 option and carry no part number</w:t>
      </w:r>
      <w:r>
        <w:t xml:space="preserve"> </w:t>
      </w:r>
      <w:r>
        <w:t xml:space="preserve">(PARTS-EEG-019).</w:t>
      </w:r>
    </w:p>
    <w:bookmarkStart w:id="10" w:name="pin-assignments-module-connectors"/>
    <w:p>
      <w:pPr>
        <w:pStyle w:val="Heading3"/>
      </w:pPr>
      <w:r>
        <w:t xml:space="preserve">1.1 Pin assignments, module connectors</w:t>
      </w:r>
    </w:p>
    <w:p>
      <w:pPr>
        <w:pStyle w:val="FirstParagraph"/>
      </w:pPr>
      <w:r>
        <w:t xml:space="preserve">Every row below is taken from a</w:t>
      </w:r>
      <w:r>
        <w:t xml:space="preserve"> </w:t>
      </w:r>
      <w:r>
        <w:rPr>
          <w:rStyle w:val="VerbatimChar"/>
        </w:rPr>
        <w:t xml:space="preserve">conn()</w:t>
      </w:r>
      <w:r>
        <w:t xml:space="preserve"> </w:t>
      </w:r>
      <w:r>
        <w:t xml:space="preserve">call in</w:t>
      </w:r>
      <w:r>
        <w:t xml:space="preserve"> </w:t>
      </w:r>
      <w:r>
        <w:rPr>
          <w:rStyle w:val="VerbatimChar"/>
        </w:rPr>
        <w:t xml:space="preserve">tools/design.py</w:t>
      </w:r>
      <w:r>
        <w:t xml:space="preserve">. Direction is stated from</w:t>
      </w:r>
      <w:r>
        <w:t xml:space="preserve"> </w:t>
      </w:r>
      <w:r>
        <w:t xml:space="preserve">the carrier’s point of view.</w:t>
      </w:r>
      <w:r>
        <w:t xml:space="preserve"> </w:t>
      </w:r>
      <w:r>
        <w:rPr>
          <w:rStyle w:val="VerbatimChar"/>
        </w:rPr>
        <w:t xml:space="preserve">NC_*</w:t>
      </w:r>
      <w:r>
        <w:t xml:space="preserve"> </w:t>
      </w:r>
      <w:r>
        <w:t xml:space="preserve">names are deliberate no-connects: the way exists so that a</w:t>
      </w:r>
      <w:r>
        <w:t xml:space="preserve"> </w:t>
      </w:r>
      <w:r>
        <w:t xml:space="preserve">module which needs the pin can be jumpered without a board change, and it is a single-pad net</w:t>
      </w:r>
      <w:r>
        <w:t xml:space="preserve"> </w:t>
      </w:r>
      <w:r>
        <w:t xml:space="preserve">on the carrier by design.</w:t>
      </w:r>
    </w:p>
    <w:p>
      <w:pPr>
        <w:pStyle w:val="BodyText"/>
      </w:pPr>
      <w:r>
        <w:rPr>
          <w:b/>
          <w:bCs/>
        </w:rPr>
        <w:t xml:space="preserve">J1 – ADS1299 module #1, digital (12)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560"/>
        <w:gridCol w:w="1903"/>
        <w:gridCol w:w="1659"/>
        <w:gridCol w:w="2022"/>
        <w:gridCol w:w="2267"/>
      </w:tblGrid>
      <w:tr>
        <w:trPr>
          <w:cantSplit/>
          <w:tblHeader/>
        </w:trPr>
        <w:tc>
          <w:tcPr>
            <w:tcW w:w="1560" w:type="dxa"/>
          </w:tcPr>
          <w:p>
            <w:pPr>
              <w:pStyle w:val="Compact"/>
            </w:pPr>
            <w:r>
              <w:t xml:space="preserve">Way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Net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t xml:space="preserve">Dir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Domain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Module pin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DVDD3V3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3.3 V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DVDD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0 V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DGND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SCLK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SCLK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MOSI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DIN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MISO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DOUT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DRDY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DRDY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CS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CS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START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START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RESET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RESET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CLK_ADS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in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CLK (module #1 sources the 2.048 MHz clock)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V5V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5.0 V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module supply input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1903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1659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022" w:type="dxa"/>
          </w:tcPr>
          <w:p>
            <w:pPr>
              <w:pStyle w:val="Compact"/>
            </w:pPr>
            <w:r>
              <w:t xml:space="preserve">0 V</w:t>
            </w:r>
          </w:p>
        </w:tc>
        <w:tc>
          <w:tcPr>
            <w:tcW w:w="2267" w:type="dxa"/>
          </w:tcPr>
          <w:p>
            <w:pPr>
              <w:pStyle w:val="Compact"/>
            </w:pPr>
            <w:r>
              <w:t xml:space="preserve">DGND</w:t>
            </w:r>
          </w:p>
        </w:tc>
      </w:tr>
    </w:tbl>
    <w:p>
      <w:pPr>
        <w:pStyle w:val="BodyText"/>
      </w:pPr>
      <w:r>
        <w:rPr>
          <w:b/>
          <w:bCs/>
        </w:rPr>
        <w:t xml:space="preserve">J2 – module #1 analogue signals (10)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J23 – module #1 analogue rails (6)</w:t>
      </w:r>
    </w:p>
    <w:tbl>
      <w:tblPr>
        <w:tblStyle w:val="TableTiny"/>
        <w:tblW w:w="5000" w:type="pct"/>
        <w:tblLayout w:type="autofit"/>
        <w:tblLook w:firstRow="1" w:lastRow="0" w:firstColumn="0" w:lastColumn="0" w:noHBand="0" w:noVBand="0" w:val="0020"/>
      </w:tblPr>
      <w:tblGrid>
        <w:gridCol w:w="919"/>
        <w:gridCol w:w="1083"/>
        <w:gridCol w:w="974"/>
        <w:gridCol w:w="1156"/>
        <w:gridCol w:w="919"/>
        <w:gridCol w:w="919"/>
        <w:gridCol w:w="1109"/>
        <w:gridCol w:w="974"/>
        <w:gridCol w:w="1358"/>
      </w:tblGrid>
      <w:tr>
        <w:trPr>
          <w:cantSplit/>
          <w:tblHeader/>
        </w:trPr>
        <w:tc>
          <w:tcPr>
            <w:tcW w:w="919" w:type="dxa"/>
          </w:tcPr>
          <w:p>
            <w:pPr>
              <w:pStyle w:val="Compact"/>
            </w:pPr>
            <w:r>
              <w:t xml:space="preserve">Way</w:t>
            </w:r>
          </w:p>
        </w:tc>
        <w:tc>
          <w:tcPr>
            <w:tcW w:w="1083" w:type="dxa"/>
          </w:tcPr>
          <w:p>
            <w:pPr>
              <w:pStyle w:val="Compact"/>
            </w:pPr>
            <w:r>
              <w:t xml:space="preserve">J2 net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Dir</w:t>
            </w:r>
          </w:p>
        </w:tc>
        <w:tc>
          <w:tcPr>
            <w:tcW w:w="1156" w:type="dxa"/>
          </w:tcPr>
          <w:p>
            <w:pPr>
              <w:pStyle w:val="Compact"/>
            </w:pPr>
            <w:r>
              <w:t xml:space="preserve">Module pin</w:t>
            </w: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919" w:type="dxa"/>
          </w:tcPr>
          <w:p>
            <w:pPr>
              <w:pStyle w:val="Compact"/>
            </w:pPr>
            <w:r>
              <w:t xml:space="preserve">Way</w:t>
            </w:r>
          </w:p>
        </w:tc>
        <w:tc>
          <w:tcPr>
            <w:tcW w:w="1109" w:type="dxa"/>
          </w:tcPr>
          <w:p>
            <w:pPr>
              <w:pStyle w:val="Compact"/>
            </w:pPr>
            <w:r>
              <w:t xml:space="preserve">J23 net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Dir</w:t>
            </w:r>
          </w:p>
        </w:tc>
        <w:tc>
          <w:tcPr>
            <w:tcW w:w="1358" w:type="dxa"/>
          </w:tcPr>
          <w:p>
            <w:pPr>
              <w:pStyle w:val="Compact"/>
            </w:pPr>
            <w:r>
              <w:t xml:space="preserve">Module pin</w:t>
            </w:r>
          </w:p>
        </w:tc>
      </w:tr>
      <w:tr>
        <w:trPr>
          <w:cantSplit/>
        </w:trPr>
        <w:tc>
          <w:tcPr>
            <w:tcW w:w="919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083" w:type="dxa"/>
          </w:tcPr>
          <w:p>
            <w:pPr>
              <w:pStyle w:val="Compact"/>
            </w:pPr>
            <w:r>
              <w:t xml:space="preserve">IN1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156" w:type="dxa"/>
          </w:tcPr>
          <w:p>
            <w:pPr>
              <w:pStyle w:val="Compact"/>
            </w:pPr>
            <w:r>
              <w:t xml:space="preserve">IN1P (Fz)</w:t>
            </w: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919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109" w:type="dxa"/>
          </w:tcPr>
          <w:p>
            <w:pPr>
              <w:pStyle w:val="Compact"/>
            </w:pPr>
            <w:r>
              <w:t xml:space="preserve">AVDD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in</w:t>
            </w:r>
          </w:p>
        </w:tc>
        <w:tc>
          <w:tcPr>
            <w:tcW w:w="1358" w:type="dxa"/>
          </w:tcPr>
          <w:p>
            <w:pPr>
              <w:pStyle w:val="Compact"/>
            </w:pPr>
            <w:r>
              <w:t xml:space="preserve">AVDD</w:t>
            </w:r>
          </w:p>
        </w:tc>
      </w:tr>
      <w:tr>
        <w:trPr>
          <w:cantSplit/>
        </w:trPr>
        <w:tc>
          <w:tcPr>
            <w:tcW w:w="919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083" w:type="dxa"/>
          </w:tcPr>
          <w:p>
            <w:pPr>
              <w:pStyle w:val="Compact"/>
            </w:pPr>
            <w:r>
              <w:t xml:space="preserve">IN2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156" w:type="dxa"/>
          </w:tcPr>
          <w:p>
            <w:pPr>
              <w:pStyle w:val="Compact"/>
            </w:pPr>
            <w:r>
              <w:t xml:space="preserve">IN2P (Cz)</w:t>
            </w: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919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109" w:type="dxa"/>
          </w:tcPr>
          <w:p>
            <w:pPr>
              <w:pStyle w:val="Compact"/>
            </w:pPr>
            <w:r>
              <w:t xml:space="preserve">AVSS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in</w:t>
            </w:r>
          </w:p>
        </w:tc>
        <w:tc>
          <w:tcPr>
            <w:tcW w:w="1358" w:type="dxa"/>
          </w:tcPr>
          <w:p>
            <w:pPr>
              <w:pStyle w:val="Compact"/>
            </w:pPr>
            <w:r>
              <w:t xml:space="preserve">AVSS</w:t>
            </w:r>
          </w:p>
        </w:tc>
      </w:tr>
      <w:tr>
        <w:trPr>
          <w:cantSplit/>
        </w:trPr>
        <w:tc>
          <w:tcPr>
            <w:tcW w:w="919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083" w:type="dxa"/>
          </w:tcPr>
          <w:p>
            <w:pPr>
              <w:pStyle w:val="Compact"/>
            </w:pPr>
            <w:r>
              <w:t xml:space="preserve">IN3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156" w:type="dxa"/>
          </w:tcPr>
          <w:p>
            <w:pPr>
              <w:pStyle w:val="Compact"/>
            </w:pPr>
            <w:r>
              <w:t xml:space="preserve">IN3P (Pz)</w:t>
            </w: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919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109" w:type="dxa"/>
          </w:tcPr>
          <w:p>
            <w:pPr>
              <w:pStyle w:val="Compact"/>
            </w:pPr>
            <w:r>
              <w:t xml:space="preserve">BIASIN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358" w:type="dxa"/>
          </w:tcPr>
          <w:p>
            <w:pPr>
              <w:pStyle w:val="Compact"/>
            </w:pPr>
            <w:r>
              <w:t xml:space="preserve">BIASIN</w:t>
            </w:r>
          </w:p>
        </w:tc>
      </w:tr>
      <w:tr>
        <w:trPr>
          <w:cantSplit/>
        </w:trPr>
        <w:tc>
          <w:tcPr>
            <w:tcW w:w="919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083" w:type="dxa"/>
          </w:tcPr>
          <w:p>
            <w:pPr>
              <w:pStyle w:val="Compact"/>
            </w:pPr>
            <w:r>
              <w:t xml:space="preserve">IN4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156" w:type="dxa"/>
          </w:tcPr>
          <w:p>
            <w:pPr>
              <w:pStyle w:val="Compact"/>
            </w:pPr>
            <w:r>
              <w:t xml:space="preserve">IN4P (C3)</w:t>
            </w: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919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109" w:type="dxa"/>
          </w:tcPr>
          <w:p>
            <w:pPr>
              <w:pStyle w:val="Compact"/>
            </w:pPr>
            <w:r>
              <w:t xml:space="preserve">AGND_REF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358" w:type="dxa"/>
          </w:tcPr>
          <w:p>
            <w:pPr>
              <w:pStyle w:val="Compact"/>
            </w:pPr>
            <w:r>
              <w:t xml:space="preserve">analogue reference</w:t>
            </w:r>
          </w:p>
        </w:tc>
      </w:tr>
      <w:tr>
        <w:trPr>
          <w:cantSplit/>
        </w:trPr>
        <w:tc>
          <w:tcPr>
            <w:tcW w:w="919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1083" w:type="dxa"/>
          </w:tcPr>
          <w:p>
            <w:pPr>
              <w:pStyle w:val="Compact"/>
            </w:pPr>
            <w:r>
              <w:t xml:space="preserve">IN5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156" w:type="dxa"/>
          </w:tcPr>
          <w:p>
            <w:pPr>
              <w:pStyle w:val="Compact"/>
            </w:pPr>
            <w:r>
              <w:t xml:space="preserve">IN5P (C4)</w:t>
            </w: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919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1109" w:type="dxa"/>
          </w:tcPr>
          <w:p>
            <w:pPr>
              <w:pStyle w:val="Compact"/>
            </w:pPr>
            <w:r>
              <w:t xml:space="preserve">AVDD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in</w:t>
            </w:r>
          </w:p>
        </w:tc>
        <w:tc>
          <w:tcPr>
            <w:tcW w:w="1358" w:type="dxa"/>
          </w:tcPr>
          <w:p>
            <w:pPr>
              <w:pStyle w:val="Compact"/>
            </w:pPr>
            <w:r>
              <w:t xml:space="preserve">AVDD (second conductor)</w:t>
            </w:r>
          </w:p>
        </w:tc>
      </w:tr>
      <w:tr>
        <w:trPr>
          <w:cantSplit/>
        </w:trPr>
        <w:tc>
          <w:tcPr>
            <w:tcW w:w="919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083" w:type="dxa"/>
          </w:tcPr>
          <w:p>
            <w:pPr>
              <w:pStyle w:val="Compact"/>
            </w:pPr>
            <w:r>
              <w:t xml:space="preserve">IN6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156" w:type="dxa"/>
          </w:tcPr>
          <w:p>
            <w:pPr>
              <w:pStyle w:val="Compact"/>
            </w:pPr>
            <w:r>
              <w:t xml:space="preserve">IN6P (T7)</w:t>
            </w: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919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109" w:type="dxa"/>
          </w:tcPr>
          <w:p>
            <w:pPr>
              <w:pStyle w:val="Compact"/>
            </w:pPr>
            <w:r>
              <w:t xml:space="preserve">AVSS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in</w:t>
            </w:r>
          </w:p>
        </w:tc>
        <w:tc>
          <w:tcPr>
            <w:tcW w:w="1358" w:type="dxa"/>
          </w:tcPr>
          <w:p>
            <w:pPr>
              <w:pStyle w:val="Compact"/>
            </w:pPr>
            <w:r>
              <w:t xml:space="preserve">AVSS (second conductor)</w:t>
            </w:r>
          </w:p>
        </w:tc>
      </w:tr>
      <w:tr>
        <w:trPr>
          <w:cantSplit/>
        </w:trPr>
        <w:tc>
          <w:tcPr>
            <w:tcW w:w="919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1083" w:type="dxa"/>
          </w:tcPr>
          <w:p>
            <w:pPr>
              <w:pStyle w:val="Compact"/>
            </w:pPr>
            <w:r>
              <w:t xml:space="preserve">IN7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156" w:type="dxa"/>
          </w:tcPr>
          <w:p>
            <w:pPr>
              <w:pStyle w:val="Compact"/>
            </w:pPr>
            <w:r>
              <w:t xml:space="preserve">IN7P (T8)</w:t>
            </w: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1109" w:type="dxa"/>
          </w:tcPr>
          <w:p>
            <w:pPr>
              <w:pStyle w:val="Compact"/>
            </w:pPr>
          </w:p>
        </w:tc>
        <w:tc>
          <w:tcPr>
            <w:tcW w:w="974" w:type="dxa"/>
          </w:tcPr>
          <w:p>
            <w:pPr>
              <w:pStyle w:val="Compact"/>
            </w:pPr>
          </w:p>
        </w:tc>
        <w:tc>
          <w:tcPr>
            <w:tcW w:w="1358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919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1083" w:type="dxa"/>
          </w:tcPr>
          <w:p>
            <w:pPr>
              <w:pStyle w:val="Compact"/>
            </w:pPr>
            <w:r>
              <w:t xml:space="preserve">IN8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156" w:type="dxa"/>
          </w:tcPr>
          <w:p>
            <w:pPr>
              <w:pStyle w:val="Compact"/>
            </w:pPr>
            <w:r>
              <w:t xml:space="preserve">IN8P (F7)</w:t>
            </w: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1109" w:type="dxa"/>
          </w:tcPr>
          <w:p>
            <w:pPr>
              <w:pStyle w:val="Compact"/>
            </w:pPr>
          </w:p>
        </w:tc>
        <w:tc>
          <w:tcPr>
            <w:tcW w:w="974" w:type="dxa"/>
          </w:tcPr>
          <w:p>
            <w:pPr>
              <w:pStyle w:val="Compact"/>
            </w:pPr>
          </w:p>
        </w:tc>
        <w:tc>
          <w:tcPr>
            <w:tcW w:w="1358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919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1083" w:type="dxa"/>
          </w:tcPr>
          <w:p>
            <w:pPr>
              <w:pStyle w:val="Compact"/>
            </w:pPr>
            <w:r>
              <w:t xml:space="preserve">SRB1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156" w:type="dxa"/>
          </w:tcPr>
          <w:p>
            <w:pPr>
              <w:pStyle w:val="Compact"/>
            </w:pPr>
            <w:r>
              <w:t xml:space="preserve">SRB1</w:t>
            </w: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1109" w:type="dxa"/>
          </w:tcPr>
          <w:p>
            <w:pPr>
              <w:pStyle w:val="Compact"/>
            </w:pPr>
          </w:p>
        </w:tc>
        <w:tc>
          <w:tcPr>
            <w:tcW w:w="974" w:type="dxa"/>
          </w:tcPr>
          <w:p>
            <w:pPr>
              <w:pStyle w:val="Compact"/>
            </w:pPr>
          </w:p>
        </w:tc>
        <w:tc>
          <w:tcPr>
            <w:tcW w:w="1358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919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083" w:type="dxa"/>
          </w:tcPr>
          <w:p>
            <w:pPr>
              <w:pStyle w:val="Compact"/>
            </w:pPr>
            <w:r>
              <w:t xml:space="preserve">BIASOUT</w:t>
            </w:r>
          </w:p>
        </w:tc>
        <w:tc>
          <w:tcPr>
            <w:tcW w:w="97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in</w:t>
            </w:r>
          </w:p>
        </w:tc>
        <w:tc>
          <w:tcPr>
            <w:tcW w:w="1156" w:type="dxa"/>
          </w:tcPr>
          <w:p>
            <w:pPr>
              <w:pStyle w:val="Compact"/>
            </w:pPr>
            <w:r>
              <w:t xml:space="preserve">BIASOUT</w:t>
            </w: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919" w:type="dxa"/>
          </w:tcPr>
          <w:p>
            <w:pPr>
              <w:pStyle w:val="Compact"/>
            </w:pPr>
          </w:p>
        </w:tc>
        <w:tc>
          <w:tcPr>
            <w:tcW w:w="1109" w:type="dxa"/>
          </w:tcPr>
          <w:p>
            <w:pPr>
              <w:pStyle w:val="Compact"/>
            </w:pPr>
          </w:p>
        </w:tc>
        <w:tc>
          <w:tcPr>
            <w:tcW w:w="974" w:type="dxa"/>
          </w:tcPr>
          <w:p>
            <w:pPr>
              <w:pStyle w:val="Compact"/>
            </w:pPr>
          </w:p>
        </w:tc>
        <w:tc>
          <w:tcPr>
            <w:tcW w:w="1358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AVDD and AVSS are</w:t>
      </w:r>
      <w:r>
        <w:t xml:space="preserve"> </w:t>
      </w:r>
      <w:r>
        <w:rPr>
          <w:b/>
          <w:bCs/>
        </w:rPr>
        <w:t xml:space="preserve">power inputs to the carrier</w:t>
      </w:r>
      <w:r>
        <w:t xml:space="preserve">, produced by module #1’s own regulators.</w:t>
      </w:r>
      <w:r>
        <w:t xml:space="preserve"> </w:t>
      </w:r>
      <w:r>
        <w:t xml:space="preserve">The carrier is the load. BIASOUT is likewise an output of the module: it enters the carrier at</w:t>
      </w:r>
      <w:r>
        <w:t xml:space="preserve"> </w:t>
      </w:r>
      <w:r>
        <w:t xml:space="preserve">J2.10, passes through R11 and leaves as BIAS_EL on J14.11 to the Fpz electrode.</w:t>
      </w:r>
      <w:r>
        <w:t xml:space="preserve"> </w:t>
      </w:r>
      <w:r>
        <w:t xml:space="preserve">Note the asymmetry, because it matters to the safety case and not to the interface: R11 is</w:t>
      </w:r>
      <w:r>
        <w:t xml:space="preserve"> </w:t>
      </w:r>
      <w:r>
        <w:t xml:space="preserve">the only one of the sixteen protection resistors that faces outward, and D11 and C11 sit on</w:t>
      </w:r>
      <w:r>
        <w:t xml:space="preserve"> </w:t>
      </w:r>
      <w:r>
        <w:rPr>
          <w:rStyle w:val="VerbatimChar"/>
        </w:rPr>
        <w:t xml:space="preserve">BIAS_EL</w:t>
      </w:r>
      <w:r>
        <w:t xml:space="preserve">, the patient side of it, where the other fifteen have their clamp and filter on the</w:t>
      </w:r>
      <w:r>
        <w:t xml:space="preserve"> </w:t>
      </w:r>
      <w:r>
        <w:t xml:space="preserve">module side. RISK-EEG-011 SF-1a, SF-6a and SR-12 carry the consequence.</w:t>
      </w:r>
      <w:r>
        <w:t xml:space="preserve"> </w:t>
      </w:r>
      <w:r>
        <w:t xml:space="preserve">BIASIN is not driven by anything on the carrier; with the internal channel-average bias loop</w:t>
      </w:r>
      <w:r>
        <w:t xml:space="preserve"> </w:t>
      </w:r>
      <w:r>
        <w:t xml:space="preserve">of E-05 selected it is not required, and the net exists only so a module needing an external</w:t>
      </w:r>
      <w:r>
        <w:t xml:space="preserve"> </w:t>
      </w:r>
      <w:r>
        <w:t xml:space="preserve">feedback return can be strapped at the module end.</w:t>
      </w:r>
    </w:p>
    <w:p>
      <w:pPr>
        <w:pStyle w:val="BodyText"/>
      </w:pPr>
      <w:r>
        <w:rPr>
          <w:b/>
          <w:bCs/>
        </w:rPr>
        <w:t xml:space="preserve">J3 – ADS1299 module #2, digital (12)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290"/>
        <w:gridCol w:w="1573"/>
        <w:gridCol w:w="1372"/>
        <w:gridCol w:w="1671"/>
        <w:gridCol w:w="1533"/>
        <w:gridCol w:w="1972"/>
      </w:tblGrid>
      <w:tr>
        <w:trPr>
          <w:cantSplit/>
          <w:tblHeader/>
        </w:trPr>
        <w:tc>
          <w:tcPr>
            <w:tcW w:w="1290" w:type="dxa"/>
          </w:tcPr>
          <w:p>
            <w:pPr>
              <w:pStyle w:val="Compact"/>
            </w:pPr>
            <w:r>
              <w:t xml:space="preserve">Way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t xml:space="preserve">Net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Dir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Domain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Module pin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t xml:space="preserve">Difference from J1</w:t>
            </w:r>
          </w:p>
        </w:tc>
      </w:tr>
      <w:tr>
        <w:trPr>
          <w:cantSplit/>
        </w:trPr>
        <w:tc>
          <w:tcPr>
            <w:tcW w:w="1290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t xml:space="preserve">DVDD3V3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3.3 V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DVDD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1290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0 V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1290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t xml:space="preserve">SCLK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SCLK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1290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t xml:space="preserve">MOSI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DIN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1290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DAISY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DOUT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t xml:space="preserve">goes to J5.1, not to MISO</w:t>
            </w:r>
          </w:p>
        </w:tc>
      </w:tr>
      <w:tr>
        <w:trPr>
          <w:cantSplit/>
        </w:trPr>
        <w:tc>
          <w:tcPr>
            <w:tcW w:w="1290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t xml:space="preserve">NC_DRDY2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DRDY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not used</w:t>
            </w:r>
            <w:r>
              <w:t xml:space="preserve">; TP17 only</w:t>
            </w:r>
          </w:p>
        </w:tc>
      </w:tr>
      <w:tr>
        <w:trPr>
          <w:cantSplit/>
        </w:trPr>
        <w:tc>
          <w:tcPr>
            <w:tcW w:w="1290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t xml:space="preserve">CS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CS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1290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t xml:space="preserve">START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START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1290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t xml:space="preserve">RESET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RESET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1290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t xml:space="preserve">CLK_ADS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CLK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t xml:space="preserve">module #2</w:t>
            </w:r>
            <w:r>
              <w:t xml:space="preserve"> </w:t>
            </w:r>
            <w:r>
              <w:rPr>
                <w:b/>
                <w:bCs/>
              </w:rPr>
              <w:t xml:space="preserve">receives</w:t>
            </w:r>
            <w:r>
              <w:t xml:space="preserve"> </w:t>
            </w:r>
            <w:r>
              <w:t xml:space="preserve">the clock</w:t>
            </w:r>
          </w:p>
        </w:tc>
      </w:tr>
      <w:tr>
        <w:trPr>
          <w:cantSplit/>
        </w:trPr>
        <w:tc>
          <w:tcPr>
            <w:tcW w:w="1290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t xml:space="preserve">V5V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5.0 V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supply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1290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1573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1372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0 V</w:t>
            </w:r>
          </w:p>
        </w:tc>
        <w:tc>
          <w:tcPr>
            <w:tcW w:w="1533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1972" w:type="dxa"/>
          </w:tcPr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rPr>
          <w:b/>
          <w:bCs/>
        </w:rPr>
        <w:t xml:space="preserve">J4 – module #2 analogue signals (10)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J29 – module #2 analogue rails (6)</w:t>
      </w:r>
    </w:p>
    <w:tbl>
      <w:tblPr>
        <w:tblLayout w:type="autofit"/>
        <w:tblStyle w:val="TableTiny"/>
        <w:tblW w:w="5000" w:type="pct"/>
        <w:tblLook w:firstRow="1" w:lastRow="0" w:firstColumn="0" w:lastColumn="0" w:noHBand="0" w:noVBand="0" w:val="0020"/>
      </w:tblPr>
      <w:tblGrid>
        <w:gridCol w:w="913"/>
        <w:gridCol w:w="1147"/>
        <w:gridCol w:w="968"/>
        <w:gridCol w:w="1263"/>
        <w:gridCol w:w="913"/>
        <w:gridCol w:w="913"/>
        <w:gridCol w:w="1102"/>
        <w:gridCol w:w="968"/>
        <w:gridCol w:w="1224"/>
      </w:tblGrid>
      <w:tr>
        <w:trPr>
          <w:cantSplit/>
          <w:tblHeader/>
        </w:trPr>
        <w:tc>
          <w:tcPr>
            <w:tcW w:w="913" w:type="dxa"/>
          </w:tcPr>
          <w:p>
            <w:pPr>
              <w:pStyle w:val="Compact"/>
            </w:pPr>
            <w:r>
              <w:t xml:space="preserve">Way</w:t>
            </w:r>
          </w:p>
        </w:tc>
        <w:tc>
          <w:tcPr>
            <w:tcW w:w="1147" w:type="dxa"/>
          </w:tcPr>
          <w:p>
            <w:pPr>
              <w:pStyle w:val="Compact"/>
            </w:pPr>
            <w:r>
              <w:t xml:space="preserve">J4 net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Dir</w:t>
            </w:r>
          </w:p>
        </w:tc>
        <w:tc>
          <w:tcPr>
            <w:tcW w:w="1263" w:type="dxa"/>
          </w:tcPr>
          <w:p>
            <w:pPr>
              <w:pStyle w:val="Compact"/>
            </w:pPr>
            <w:r>
              <w:t xml:space="preserve">Module pin</w:t>
            </w: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913" w:type="dxa"/>
          </w:tcPr>
          <w:p>
            <w:pPr>
              <w:pStyle w:val="Compact"/>
            </w:pPr>
            <w:r>
              <w:t xml:space="preserve">Way</w:t>
            </w:r>
          </w:p>
        </w:tc>
        <w:tc>
          <w:tcPr>
            <w:tcW w:w="1102" w:type="dxa"/>
          </w:tcPr>
          <w:p>
            <w:pPr>
              <w:pStyle w:val="Compact"/>
            </w:pPr>
            <w:r>
              <w:t xml:space="preserve">J29 net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Dir</w:t>
            </w:r>
          </w:p>
        </w:tc>
        <w:tc>
          <w:tcPr>
            <w:tcW w:w="1224" w:type="dxa"/>
          </w:tcPr>
          <w:p>
            <w:pPr>
              <w:pStyle w:val="Compact"/>
            </w:pPr>
            <w:r>
              <w:t xml:space="preserve">Module pin</w:t>
            </w:r>
          </w:p>
        </w:tc>
      </w:tr>
      <w:tr>
        <w:trPr>
          <w:cantSplit/>
        </w:trPr>
        <w:tc>
          <w:tcPr>
            <w:tcW w:w="913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147" w:type="dxa"/>
          </w:tcPr>
          <w:p>
            <w:pPr>
              <w:pStyle w:val="Compact"/>
            </w:pPr>
            <w:r>
              <w:t xml:space="preserve">EMG1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263" w:type="dxa"/>
          </w:tcPr>
          <w:p>
            <w:pPr>
              <w:pStyle w:val="Compact"/>
            </w:pPr>
            <w:r>
              <w:t xml:space="preserve">IN1P (cheek)</w:t>
            </w: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913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102" w:type="dxa"/>
          </w:tcPr>
          <w:p>
            <w:pPr>
              <w:pStyle w:val="Compact"/>
            </w:pPr>
            <w:r>
              <w:t xml:space="preserve">AVDD2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1224" w:type="dxa"/>
          </w:tcPr>
          <w:p>
            <w:pPr>
              <w:pStyle w:val="Compact"/>
            </w:pPr>
            <w:r>
              <w:t xml:space="preserve">AVDD</w:t>
            </w:r>
          </w:p>
        </w:tc>
      </w:tr>
      <w:tr>
        <w:trPr>
          <w:cantSplit/>
        </w:trPr>
        <w:tc>
          <w:tcPr>
            <w:tcW w:w="913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147" w:type="dxa"/>
          </w:tcPr>
          <w:p>
            <w:pPr>
              <w:pStyle w:val="Compact"/>
            </w:pPr>
            <w:r>
              <w:t xml:space="preserve">EMG2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263" w:type="dxa"/>
          </w:tcPr>
          <w:p>
            <w:pPr>
              <w:pStyle w:val="Compact"/>
            </w:pPr>
            <w:r>
              <w:t xml:space="preserve">IN2P (submental)</w:t>
            </w: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913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102" w:type="dxa"/>
          </w:tcPr>
          <w:p>
            <w:pPr>
              <w:pStyle w:val="Compact"/>
            </w:pPr>
            <w:r>
              <w:t xml:space="preserve">AVSS2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1224" w:type="dxa"/>
          </w:tcPr>
          <w:p>
            <w:pPr>
              <w:pStyle w:val="Compact"/>
            </w:pPr>
            <w:r>
              <w:t xml:space="preserve">AVSS</w:t>
            </w:r>
          </w:p>
        </w:tc>
      </w:tr>
      <w:tr>
        <w:trPr>
          <w:cantSplit/>
        </w:trPr>
        <w:tc>
          <w:tcPr>
            <w:tcW w:w="913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147" w:type="dxa"/>
          </w:tcPr>
          <w:p>
            <w:pPr>
              <w:pStyle w:val="Compact"/>
            </w:pPr>
            <w:r>
              <w:t xml:space="preserve">EMG3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263" w:type="dxa"/>
          </w:tcPr>
          <w:p>
            <w:pPr>
              <w:pStyle w:val="Compact"/>
            </w:pPr>
            <w:r>
              <w:t xml:space="preserve">IN3P (laryngeal)</w:t>
            </w: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913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102" w:type="dxa"/>
          </w:tcPr>
          <w:p>
            <w:pPr>
              <w:pStyle w:val="Compact"/>
            </w:pPr>
            <w:r>
              <w:t xml:space="preserve">BIASIN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224" w:type="dxa"/>
          </w:tcPr>
          <w:p>
            <w:pPr>
              <w:pStyle w:val="Compact"/>
            </w:pPr>
            <w:r>
              <w:t xml:space="preserve">BIASIN</w:t>
            </w:r>
          </w:p>
        </w:tc>
      </w:tr>
      <w:tr>
        <w:trPr>
          <w:cantSplit/>
        </w:trPr>
        <w:tc>
          <w:tcPr>
            <w:tcW w:w="913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147" w:type="dxa"/>
          </w:tcPr>
          <w:p>
            <w:pPr>
              <w:pStyle w:val="Compact"/>
            </w:pPr>
            <w:r>
              <w:t xml:space="preserve">ENV_STIM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263" w:type="dxa"/>
          </w:tcPr>
          <w:p>
            <w:pPr>
              <w:pStyle w:val="Compact"/>
            </w:pPr>
            <w:r>
              <w:t xml:space="preserve">IN4P</w:t>
            </w: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913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102" w:type="dxa"/>
          </w:tcPr>
          <w:p>
            <w:pPr>
              <w:pStyle w:val="Compact"/>
            </w:pPr>
            <w:r>
              <w:t xml:space="preserve">AGND_REF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224" w:type="dxa"/>
          </w:tcPr>
          <w:p>
            <w:pPr>
              <w:pStyle w:val="Compact"/>
            </w:pPr>
            <w:r>
              <w:t xml:space="preserve">analogue reference</w:t>
            </w:r>
          </w:p>
        </w:tc>
      </w:tr>
      <w:tr>
        <w:trPr>
          <w:cantSplit/>
        </w:trPr>
        <w:tc>
          <w:tcPr>
            <w:tcW w:w="913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1147" w:type="dxa"/>
          </w:tcPr>
          <w:p>
            <w:pPr>
              <w:pStyle w:val="Compact"/>
            </w:pPr>
            <w:r>
              <w:t xml:space="preserve">ENV_VOICE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263" w:type="dxa"/>
          </w:tcPr>
          <w:p>
            <w:pPr>
              <w:pStyle w:val="Compact"/>
            </w:pPr>
            <w:r>
              <w:t xml:space="preserve">IN5P</w:t>
            </w: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913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1102" w:type="dxa"/>
          </w:tcPr>
          <w:p>
            <w:pPr>
              <w:pStyle w:val="Compact"/>
            </w:pPr>
            <w:r>
              <w:t xml:space="preserve">AVDD2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1224" w:type="dxa"/>
          </w:tcPr>
          <w:p>
            <w:pPr>
              <w:pStyle w:val="Compact"/>
            </w:pPr>
            <w:r>
              <w:t xml:space="preserve">AVDD (second)</w:t>
            </w:r>
          </w:p>
        </w:tc>
      </w:tr>
      <w:tr>
        <w:trPr>
          <w:cantSplit/>
        </w:trPr>
        <w:tc>
          <w:tcPr>
            <w:tcW w:w="913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147" w:type="dxa"/>
          </w:tcPr>
          <w:p>
            <w:pPr>
              <w:pStyle w:val="Compact"/>
            </w:pPr>
            <w:r>
              <w:t xml:space="preserve">ENV_ROOM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263" w:type="dxa"/>
          </w:tcPr>
          <w:p>
            <w:pPr>
              <w:pStyle w:val="Compact"/>
            </w:pPr>
            <w:r>
              <w:t xml:space="preserve">IN6P</w:t>
            </w: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913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102" w:type="dxa"/>
          </w:tcPr>
          <w:p>
            <w:pPr>
              <w:pStyle w:val="Compact"/>
            </w:pPr>
            <w:r>
              <w:t xml:space="preserve">AVSS2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1224" w:type="dxa"/>
          </w:tcPr>
          <w:p>
            <w:pPr>
              <w:pStyle w:val="Compact"/>
            </w:pPr>
            <w:r>
              <w:t xml:space="preserve">AVSS (second)</w:t>
            </w:r>
          </w:p>
        </w:tc>
      </w:tr>
      <w:tr>
        <w:trPr>
          <w:cantSplit/>
        </w:trPr>
        <w:tc>
          <w:tcPr>
            <w:tcW w:w="913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1147" w:type="dxa"/>
          </w:tcPr>
          <w:p>
            <w:pPr>
              <w:pStyle w:val="Compact"/>
            </w:pPr>
            <w:r>
              <w:t xml:space="preserve">SPARE1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263" w:type="dxa"/>
          </w:tcPr>
          <w:p>
            <w:pPr>
              <w:pStyle w:val="Compact"/>
            </w:pPr>
            <w:r>
              <w:t xml:space="preserve">IN7P (EOG)</w:t>
            </w: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1102" w:type="dxa"/>
          </w:tcPr>
          <w:p>
            <w:pPr>
              <w:pStyle w:val="Compact"/>
            </w:pPr>
          </w:p>
        </w:tc>
        <w:tc>
          <w:tcPr>
            <w:tcW w:w="968" w:type="dxa"/>
          </w:tcPr>
          <w:p>
            <w:pPr>
              <w:pStyle w:val="Compact"/>
            </w:pPr>
          </w:p>
        </w:tc>
        <w:tc>
          <w:tcPr>
            <w:tcW w:w="1224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913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1147" w:type="dxa"/>
          </w:tcPr>
          <w:p>
            <w:pPr>
              <w:pStyle w:val="Compact"/>
            </w:pPr>
            <w:r>
              <w:t xml:space="preserve">SPARE2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263" w:type="dxa"/>
          </w:tcPr>
          <w:p>
            <w:pPr>
              <w:pStyle w:val="Compact"/>
            </w:pPr>
            <w:r>
              <w:t xml:space="preserve">IN8P (EOG)</w:t>
            </w: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1102" w:type="dxa"/>
          </w:tcPr>
          <w:p>
            <w:pPr>
              <w:pStyle w:val="Compact"/>
            </w:pPr>
          </w:p>
        </w:tc>
        <w:tc>
          <w:tcPr>
            <w:tcW w:w="968" w:type="dxa"/>
          </w:tcPr>
          <w:p>
            <w:pPr>
              <w:pStyle w:val="Compact"/>
            </w:pPr>
          </w:p>
        </w:tc>
        <w:tc>
          <w:tcPr>
            <w:tcW w:w="1224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913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1147" w:type="dxa"/>
          </w:tcPr>
          <w:p>
            <w:pPr>
              <w:pStyle w:val="Compact"/>
            </w:pPr>
            <w:r>
              <w:t xml:space="preserve">SRB1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1263" w:type="dxa"/>
          </w:tcPr>
          <w:p>
            <w:pPr>
              <w:pStyle w:val="Compact"/>
            </w:pPr>
            <w:r>
              <w:t xml:space="preserve">SRB1</w:t>
            </w: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1102" w:type="dxa"/>
          </w:tcPr>
          <w:p>
            <w:pPr>
              <w:pStyle w:val="Compact"/>
            </w:pPr>
          </w:p>
        </w:tc>
        <w:tc>
          <w:tcPr>
            <w:tcW w:w="968" w:type="dxa"/>
          </w:tcPr>
          <w:p>
            <w:pPr>
              <w:pStyle w:val="Compact"/>
            </w:pPr>
          </w:p>
        </w:tc>
        <w:tc>
          <w:tcPr>
            <w:tcW w:w="1224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913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147" w:type="dxa"/>
          </w:tcPr>
          <w:p>
            <w:pPr>
              <w:pStyle w:val="Compact"/>
            </w:pPr>
            <w:r>
              <w:t xml:space="preserve">NC_BIASOUT2</w:t>
            </w:r>
          </w:p>
        </w:tc>
        <w:tc>
          <w:tcPr>
            <w:tcW w:w="968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263" w:type="dxa"/>
          </w:tcPr>
          <w:p>
            <w:pPr>
              <w:pStyle w:val="Compact"/>
            </w:pPr>
            <w:r>
              <w:t xml:space="preserve">BIASOUT</w:t>
            </w: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913" w:type="dxa"/>
          </w:tcPr>
          <w:p>
            <w:pPr>
              <w:pStyle w:val="Compact"/>
            </w:pPr>
          </w:p>
        </w:tc>
        <w:tc>
          <w:tcPr>
            <w:tcW w:w="1102" w:type="dxa"/>
          </w:tcPr>
          <w:p>
            <w:pPr>
              <w:pStyle w:val="Compact"/>
            </w:pPr>
          </w:p>
        </w:tc>
        <w:tc>
          <w:tcPr>
            <w:tcW w:w="968" w:type="dxa"/>
          </w:tcPr>
          <w:p>
            <w:pPr>
              <w:pStyle w:val="Compact"/>
            </w:pPr>
          </w:p>
        </w:tc>
        <w:tc>
          <w:tcPr>
            <w:tcW w:w="1224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J5 – daisy stub to module #1 (4):</w:t>
      </w:r>
      <w:r>
        <w:t xml:space="preserve"> </w:t>
      </w:r>
      <w:r>
        <w:t xml:space="preserve">1 DAISY (module #2 DOUT into module #1 DAISY_IN),</w:t>
      </w:r>
      <w:r>
        <w:t xml:space="preserve"> </w:t>
      </w:r>
      <w:r>
        <w:t xml:space="preserve">2 CLK_ADS (module #1 CLKOUT), 3 DGND, 4 DGND. J5 exists because generic ADS1299 breakouts</w:t>
      </w:r>
      <w:r>
        <w:t xml:space="preserve"> </w:t>
      </w:r>
      <w:r>
        <w:t xml:space="preserve">expose DAISY_IN and CLKOUT inconsistently. If module #1’s main digital header already carries</w:t>
      </w:r>
      <w:r>
        <w:t xml:space="preserve"> </w:t>
      </w:r>
      <w:r>
        <w:t xml:space="preserve">both, JMP-05 is not fitted and the two nets are picked up on J1.10 instead; record which was</w:t>
      </w:r>
      <w:r>
        <w:t xml:space="preserve"> </w:t>
      </w:r>
      <w:r>
        <w:t xml:space="preserve">done on the build record.</w:t>
      </w:r>
    </w:p>
    <w:p>
      <w:pPr>
        <w:pStyle w:val="BodyText"/>
      </w:pPr>
      <w:r>
        <w:rPr>
          <w:b/>
          <w:bCs/>
        </w:rPr>
        <w:t xml:space="preserve">J8 – audio codec module (14) and J9 – microphone feeds (4)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508"/>
        <w:gridCol w:w="1873"/>
        <w:gridCol w:w="1602"/>
        <w:gridCol w:w="2109"/>
        <w:gridCol w:w="2319"/>
      </w:tblGrid>
      <w:tr>
        <w:trPr>
          <w:cantSplit/>
          <w:tblHeader/>
        </w:trPr>
        <w:tc>
          <w:tcPr>
            <w:tcW w:w="1508" w:type="dxa"/>
          </w:tcPr>
          <w:p>
            <w:pPr>
              <w:pStyle w:val="Compact"/>
            </w:pPr>
            <w:r>
              <w:t xml:space="preserve">Way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J8 net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Dir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Domain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Codec function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DVDD3V3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3.3 V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digital and analogue supply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0 V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ground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I2S_MCLK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master clock in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I2S_BCLK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bit clock in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I2S_LRCK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word clock in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I2S_DIN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codec ADC serial data</w:t>
            </w:r>
            <w:r>
              <w:t xml:space="preserve"> </w:t>
            </w:r>
            <w:r>
              <w:rPr>
                <w:b/>
                <w:bCs/>
              </w:rPr>
              <w:t xml:space="preserve">out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I2S_DOUT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3.3 V CMOS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codec DAC serial data</w:t>
            </w:r>
            <w:r>
              <w:t xml:space="preserve"> </w:t>
            </w:r>
            <w:r>
              <w:rPr>
                <w:b/>
                <w:bCs/>
              </w:rPr>
              <w:t xml:space="preserve">in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SDA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bidir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3.3 V open-drain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control I2C, pulled up on the carrier by R94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SCL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3.3 V open-drain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control I2C, pulled up on the carrier by R95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HP_TAP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analogue, &lt;= 1.1 V pk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headphone-amplifier tap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HP_L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analogue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headphone left out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HP_R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analogue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headphone right out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HP_GND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analogue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headphone return</w:t>
            </w:r>
          </w:p>
        </w:tc>
      </w:tr>
      <w:tr>
        <w:trPr>
          <w:cantSplit/>
        </w:trPr>
        <w:tc>
          <w:tcPr>
            <w:tcW w:w="1508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1873" w:type="dxa"/>
          </w:tcPr>
          <w:p>
            <w:pPr>
              <w:pStyle w:val="Compact"/>
            </w:pPr>
            <w:r>
              <w:t xml:space="preserve">V5V</w:t>
            </w:r>
          </w:p>
        </w:tc>
        <w:tc>
          <w:tcPr>
            <w:tcW w:w="1602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09" w:type="dxa"/>
          </w:tcPr>
          <w:p>
            <w:pPr>
              <w:pStyle w:val="Compact"/>
            </w:pPr>
            <w:r>
              <w:t xml:space="preserve">5.0 V</w:t>
            </w:r>
          </w:p>
        </w:tc>
        <w:tc>
          <w:tcPr>
            <w:tcW w:w="2319" w:type="dxa"/>
          </w:tcPr>
          <w:p>
            <w:pPr>
              <w:pStyle w:val="Compact"/>
            </w:pPr>
            <w:r>
              <w:t xml:space="preserve">headphone amplifier supply</w:t>
            </w:r>
          </w:p>
        </w:tc>
      </w:tr>
    </w:tbl>
    <w:p>
      <w:pPr>
        <w:pStyle w:val="BodyText"/>
      </w:pPr>
      <w:r>
        <w:t xml:space="preserve">All I2S names are from the</w:t>
      </w:r>
      <w:r>
        <w:t xml:space="preserve"> </w:t>
      </w:r>
      <w:r>
        <w:rPr>
          <w:b/>
          <w:bCs/>
        </w:rPr>
        <w:t xml:space="preserve">ESP32-S3’s</w:t>
      </w:r>
      <w:r>
        <w:t xml:space="preserve"> </w:t>
      </w:r>
      <w:r>
        <w:t xml:space="preserve">point of view. I2S_DIN is data travelling into the</w:t>
      </w:r>
      <w:r>
        <w:t xml:space="preserve"> </w:t>
      </w:r>
      <w:r>
        <w:t xml:space="preserve">controller and therefore out of the codec. Getting this backwards is the single most common</w:t>
      </w:r>
      <w:r>
        <w:t xml:space="preserve"> </w:t>
      </w:r>
      <w:r>
        <w:t xml:space="preserve">integration error on this interface, and it is why the column above names the codec function</w:t>
      </w:r>
      <w:r>
        <w:t xml:space="preserve"> </w:t>
      </w:r>
      <w:r>
        <w:t xml:space="preserve">separately.</w:t>
      </w:r>
    </w:p>
    <w:p>
      <w:pPr>
        <w:pStyle w:val="BodyText"/>
      </w:pPr>
      <w:r>
        <w:t xml:space="preserve">J9: 1 VOICE_PRE (in, analogue), 2 ROOM_PRE (in, analogue), 3 DGND, 4 MIC_MUTE (out, 3.3 V</w:t>
      </w:r>
      <w:r>
        <w:t xml:space="preserve"> </w:t>
      </w:r>
      <w:r>
        <w:t xml:space="preserve">CMOS). Way 4 is present so that a codec module with a hardware ADC-mute input can share the</w:t>
      </w:r>
      <w:r>
        <w:t xml:space="preserve"> </w:t>
      </w:r>
      <w:r>
        <w:t xml:space="preserve">line; if the chosen module has no such pin, way 4 is not mated at the module end and the mute</w:t>
      </w:r>
      <w:r>
        <w:t xml:space="preserve"> </w:t>
      </w:r>
      <w:r>
        <w:t xml:space="preserve">of record is J28.4.</w:t>
      </w:r>
    </w:p>
    <w:p>
      <w:pPr>
        <w:pStyle w:val="BodyText"/>
      </w:pPr>
      <w:r>
        <w:rPr>
          <w:b/>
          <w:bCs/>
        </w:rPr>
        <w:t xml:space="preserve">Remaining module connectors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881"/>
        <w:gridCol w:w="6530"/>
      </w:tblGrid>
      <w:tr>
        <w:trPr>
          <w:cantSplit/>
          <w:tblHeader/>
        </w:trPr>
        <w:tc>
          <w:tcPr>
            <w:tcW w:w="2881" w:type="dxa"/>
          </w:tcPr>
          <w:p>
            <w:pPr>
              <w:pStyle w:val="Compact"/>
            </w:pPr>
            <w:r>
              <w:t xml:space="preserve">Ref</w:t>
            </w:r>
          </w:p>
        </w:tc>
        <w:tc>
          <w:tcPr>
            <w:tcW w:w="6530" w:type="dxa"/>
          </w:tcPr>
          <w:p>
            <w:pPr>
              <w:pStyle w:val="Compact"/>
            </w:pPr>
            <w:r>
              <w:t xml:space="preserve">Way-by-way</w:t>
            </w:r>
          </w:p>
        </w:tc>
      </w:tr>
      <w:tr>
        <w:trPr>
          <w:cantSplit/>
        </w:trPr>
        <w:tc>
          <w:tcPr>
            <w:tcW w:w="2881" w:type="dxa"/>
          </w:tcPr>
          <w:p>
            <w:pPr>
              <w:pStyle w:val="Compact"/>
            </w:pPr>
            <w:r>
              <w:t xml:space="preserve">J10</w:t>
            </w:r>
          </w:p>
        </w:tc>
        <w:tc>
          <w:tcPr>
            <w:tcW w:w="6530" w:type="dxa"/>
          </w:tcPr>
          <w:p>
            <w:pPr>
              <w:pStyle w:val="Compact"/>
            </w:pPr>
            <w:r>
              <w:t xml:space="preserve">1 VDD_ISO (out, 3.3 V via L1) - 2 USB_DN (bidir) - 3 USB_DP (bidir) - 4 DGND</w:t>
            </w:r>
          </w:p>
        </w:tc>
      </w:tr>
      <w:tr>
        <w:trPr>
          <w:cantSplit/>
        </w:trPr>
        <w:tc>
          <w:tcPr>
            <w:tcW w:w="2881" w:type="dxa"/>
          </w:tcPr>
          <w:p>
            <w:pPr>
              <w:pStyle w:val="Compact"/>
            </w:pPr>
            <w:r>
              <w:t xml:space="preserve">J11</w:t>
            </w:r>
          </w:p>
        </w:tc>
        <w:tc>
          <w:tcPr>
            <w:tcW w:w="6530" w:type="dxa"/>
          </w:tcPr>
          <w:p>
            <w:pPr>
              <w:pStyle w:val="Compact"/>
            </w:pPr>
            <w:r>
              <w:t xml:space="preserve">1 DVDD3V3 (out) - 2 DGND - 3 SDA (bidir) - 4 SCL (out)</w:t>
            </w:r>
          </w:p>
        </w:tc>
      </w:tr>
      <w:tr>
        <w:trPr>
          <w:cantSplit/>
        </w:trPr>
        <w:tc>
          <w:tcPr>
            <w:tcW w:w="2881" w:type="dxa"/>
          </w:tcPr>
          <w:p>
            <w:pPr>
              <w:pStyle w:val="Compact"/>
            </w:pPr>
            <w:r>
              <w:t xml:space="preserve">J12</w:t>
            </w:r>
          </w:p>
        </w:tc>
        <w:tc>
          <w:tcPr>
            <w:tcW w:w="6530" w:type="dxa"/>
          </w:tcPr>
          <w:p>
            <w:pPr>
              <w:pStyle w:val="Compact"/>
            </w:pPr>
            <w:r>
              <w:t xml:space="preserve">1 VBAT (bidir, cell) - 2 DGND - 3 VBUS_CHG (out, 5 V) - 4 CHG_CE (out, 3.3 V CMOS) - 5 SDA (bidir) - 6 SCL (out) - 7 VSYS (in, 3.0-4.4 V) - 8 NC_CHG_STAT</w:t>
            </w:r>
          </w:p>
        </w:tc>
      </w:tr>
      <w:tr>
        <w:trPr>
          <w:cantSplit/>
        </w:trPr>
        <w:tc>
          <w:tcPr>
            <w:tcW w:w="2881" w:type="dxa"/>
          </w:tcPr>
          <w:p>
            <w:pPr>
              <w:pStyle w:val="Compact"/>
            </w:pPr>
            <w:r>
              <w:t xml:space="preserve">J19</w:t>
            </w:r>
          </w:p>
        </w:tc>
        <w:tc>
          <w:tcPr>
            <w:tcW w:w="6530" w:type="dxa"/>
          </w:tcPr>
          <w:p>
            <w:pPr>
              <w:pStyle w:val="Compact"/>
            </w:pPr>
            <w:r>
              <w:t xml:space="preserve">1 DVDD3V3 (out) - 2 DGND - 3 LED_SR_DATA (out) - 4 LED_SR_CLK (out) - 5 LED_SR_LATCH (out) - 6 LED_OE (out, tied low by R87) - 7 LED_MR (out, pulled up by R88, C88 POR) - 8-15 SR_Q0…SR_Q7 (in) - 16 NC_SR_Q7S</w:t>
            </w:r>
          </w:p>
        </w:tc>
      </w:tr>
      <w:tr>
        <w:trPr>
          <w:cantSplit/>
        </w:trPr>
        <w:tc>
          <w:tcPr>
            <w:tcW w:w="2881" w:type="dxa"/>
          </w:tcPr>
          <w:p>
            <w:pPr>
              <w:pStyle w:val="Compact"/>
            </w:pPr>
            <w:r>
              <w:t xml:space="preserve">J20</w:t>
            </w:r>
          </w:p>
        </w:tc>
        <w:tc>
          <w:tcPr>
            <w:tcW w:w="6530" w:type="dxa"/>
          </w:tcPr>
          <w:p>
            <w:pPr>
              <w:pStyle w:val="Compact"/>
            </w:pPr>
            <w:r>
              <w:t xml:space="preserve">1 DVDD3V3 (out) - 2 DGND - 3 SD_CLK (out) - 4 SD_CMD (bidir) - 5 SD_D0 (bidir) - 6, 7, 8 DGND</w:t>
            </w:r>
          </w:p>
        </w:tc>
      </w:tr>
      <w:tr>
        <w:trPr>
          <w:cantSplit/>
        </w:trPr>
        <w:tc>
          <w:tcPr>
            <w:tcW w:w="2881" w:type="dxa"/>
          </w:tcPr>
          <w:p>
            <w:pPr>
              <w:pStyle w:val="Compact"/>
            </w:pPr>
            <w:r>
              <w:t xml:space="preserve">J21</w:t>
            </w:r>
          </w:p>
        </w:tc>
        <w:tc>
          <w:tcPr>
            <w:tcW w:w="6530" w:type="dxa"/>
          </w:tcPr>
          <w:p>
            <w:pPr>
              <w:pStyle w:val="Compact"/>
            </w:pPr>
            <w:r>
              <w:t xml:space="preserve">1 DVDD3V3 (out) - 2 DGND - 3 VOICE_PRE (in, analogue) - 4 VOICE_RAW (out, analogue) - 5 NC_MIC_GAIN - 6 DGND</w:t>
            </w:r>
          </w:p>
        </w:tc>
      </w:tr>
      <w:tr>
        <w:trPr>
          <w:cantSplit/>
        </w:trPr>
        <w:tc>
          <w:tcPr>
            <w:tcW w:w="2881" w:type="dxa"/>
          </w:tcPr>
          <w:p>
            <w:pPr>
              <w:pStyle w:val="Compact"/>
            </w:pPr>
            <w:r>
              <w:t xml:space="preserve">J25</w:t>
            </w:r>
          </w:p>
        </w:tc>
        <w:tc>
          <w:tcPr>
            <w:tcW w:w="6530" w:type="dxa"/>
          </w:tcPr>
          <w:p>
            <w:pPr>
              <w:pStyle w:val="Compact"/>
            </w:pPr>
            <w:r>
              <w:t xml:space="preserve">1 VSYS (out, 3.0-4.4 V) - 2 DGND - 3 V5V (in, 5.00 V) - 4 DGND - 5 BOOST_EN (out, pulled to VSYS by R86 100 kOhm) - 6 NC_BOOST_PG</w:t>
            </w:r>
          </w:p>
        </w:tc>
      </w:tr>
      <w:tr>
        <w:trPr>
          <w:cantSplit/>
        </w:trPr>
        <w:tc>
          <w:tcPr>
            <w:tcW w:w="2881" w:type="dxa"/>
          </w:tcPr>
          <w:p>
            <w:pPr>
              <w:pStyle w:val="Compact"/>
            </w:pPr>
            <w:r>
              <w:t xml:space="preserve">J28</w:t>
            </w:r>
          </w:p>
        </w:tc>
        <w:tc>
          <w:tcPr>
            <w:tcW w:w="6530" w:type="dxa"/>
          </w:tcPr>
          <w:p>
            <w:pPr>
              <w:pStyle w:val="Compact"/>
            </w:pPr>
            <w:r>
              <w:t xml:space="preserve">1 DVDD3V3 (out) - 2 DGND - 3 ROOM_PRE (in, analogue) - 4 MIC_MUTE (out, 3.3 V CMOS)</w:t>
            </w:r>
          </w:p>
        </w:tc>
      </w:tr>
    </w:tbl>
    <w:bookmarkEnd w:id="10"/>
    <w:bookmarkStart w:id="11" w:name="X4a7515bc135a3676333d710af2a213a85ab2ef8"/>
    <w:p>
      <w:pPr>
        <w:pStyle w:val="Heading3"/>
      </w:pPr>
      <w:r>
        <w:t xml:space="preserve">1.2 Pin assignments, harness, panel, cell and debug connectors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217"/>
        <w:gridCol w:w="6194"/>
      </w:tblGrid>
      <w:tr>
        <w:trPr>
          <w:cantSplit/>
          <w:tblHeader/>
        </w:trPr>
        <w:tc>
          <w:tcPr>
            <w:tcW w:w="3217" w:type="dxa"/>
          </w:tcPr>
          <w:p>
            <w:pPr>
              <w:pStyle w:val="Compact"/>
            </w:pPr>
            <w:r>
              <w:t xml:space="preserve">Ref</w:t>
            </w:r>
          </w:p>
        </w:tc>
        <w:tc>
          <w:tcPr>
            <w:tcW w:w="6194" w:type="dxa"/>
          </w:tcPr>
          <w:p>
            <w:pPr>
              <w:pStyle w:val="Compact"/>
            </w:pPr>
            <w:r>
              <w:t xml:space="preserve">Way-by-way</w:t>
            </w:r>
          </w:p>
        </w:tc>
      </w:tr>
      <w:tr>
        <w:trPr>
          <w:cantSplit/>
        </w:trPr>
        <w:tc>
          <w:tcPr>
            <w:tcW w:w="3217" w:type="dxa"/>
          </w:tcPr>
          <w:p>
            <w:pPr>
              <w:pStyle w:val="Compact"/>
            </w:pPr>
            <w:r>
              <w:t xml:space="preserve">J13</w:t>
            </w:r>
          </w:p>
        </w:tc>
        <w:tc>
          <w:tcPr>
            <w:tcW w:w="6194" w:type="dxa"/>
          </w:tcPr>
          <w:p>
            <w:pPr>
              <w:pStyle w:val="Compact"/>
            </w:pPr>
            <w:r>
              <w:t xml:space="preserve">1 VBAT - 2 DGND (JST PH 2.00 mm, keyed)</w:t>
            </w:r>
          </w:p>
        </w:tc>
      </w:tr>
      <w:tr>
        <w:trPr>
          <w:cantSplit/>
        </w:trPr>
        <w:tc>
          <w:tcPr>
            <w:tcW w:w="3217" w:type="dxa"/>
          </w:tcPr>
          <w:p>
            <w:pPr>
              <w:pStyle w:val="Compact"/>
            </w:pPr>
            <w:r>
              <w:t xml:space="preserve">J14</w:t>
            </w:r>
          </w:p>
        </w:tc>
        <w:tc>
          <w:tcPr>
            <w:tcW w:w="6194" w:type="dxa"/>
          </w:tcPr>
          <w:p>
            <w:pPr>
              <w:pStyle w:val="Compact"/>
            </w:pPr>
            <w:r>
              <w:t xml:space="preserve">1 E_Fz - 2 E_Cz - 3 E_Pz - 4 E_C3 - 5 E_C4 - 6 E_T7 - 7 E_T8 - 8 E_F7 - 9 REF_L - 10 REF_R - 11 BIAS_EL - 12 HARN_SHIELD</w:t>
            </w:r>
          </w:p>
        </w:tc>
      </w:tr>
      <w:tr>
        <w:trPr>
          <w:cantSplit/>
        </w:trPr>
        <w:tc>
          <w:tcPr>
            <w:tcW w:w="3217" w:type="dxa"/>
          </w:tcPr>
          <w:p>
            <w:pPr>
              <w:pStyle w:val="Compact"/>
            </w:pPr>
            <w:r>
              <w:t xml:space="preserve">J15 / J16 / J17</w:t>
            </w:r>
          </w:p>
        </w:tc>
        <w:tc>
          <w:tcPr>
            <w:tcW w:w="6194" w:type="dxa"/>
          </w:tcPr>
          <w:p>
            <w:pPr>
              <w:pStyle w:val="Compact"/>
            </w:pPr>
            <w:r>
              <w:t xml:space="preserve">single pole: EMGIN1 / EMGIN2 / EMGIN3</w:t>
            </w:r>
          </w:p>
        </w:tc>
      </w:tr>
      <w:tr>
        <w:trPr>
          <w:cantSplit/>
        </w:trPr>
        <w:tc>
          <w:tcPr>
            <w:tcW w:w="3217" w:type="dxa"/>
          </w:tcPr>
          <w:p>
            <w:pPr>
              <w:pStyle w:val="Compact"/>
            </w:pPr>
            <w:r>
              <w:t xml:space="preserve">J18</w:t>
            </w:r>
          </w:p>
        </w:tc>
        <w:tc>
          <w:tcPr>
            <w:tcW w:w="6194" w:type="dxa"/>
          </w:tcPr>
          <w:p>
            <w:pPr>
              <w:pStyle w:val="Compact"/>
            </w:pPr>
            <w:r>
              <w:t xml:space="preserve">1 VOICE_RAW - 2, 3, 4 DGND</w:t>
            </w:r>
          </w:p>
        </w:tc>
      </w:tr>
      <w:tr>
        <w:trPr>
          <w:cantSplit/>
        </w:trPr>
        <w:tc>
          <w:tcPr>
            <w:tcW w:w="3217" w:type="dxa"/>
          </w:tcPr>
          <w:p>
            <w:pPr>
              <w:pStyle w:val="Compact"/>
            </w:pPr>
            <w:r>
              <w:t xml:space="preserve">J22</w:t>
            </w:r>
          </w:p>
        </w:tc>
        <w:tc>
          <w:tcPr>
            <w:tcW w:w="6194" w:type="dxa"/>
          </w:tcPr>
          <w:p>
            <w:pPr>
              <w:pStyle w:val="Compact"/>
            </w:pPr>
            <w:r>
              <w:t xml:space="preserve">1 EOGIN1 - 2 AGND_REF - 3 EOGIN2</w:t>
            </w:r>
          </w:p>
        </w:tc>
      </w:tr>
      <w:tr>
        <w:trPr>
          <w:cantSplit/>
        </w:trPr>
        <w:tc>
          <w:tcPr>
            <w:tcW w:w="3217" w:type="dxa"/>
          </w:tcPr>
          <w:p>
            <w:pPr>
              <w:pStyle w:val="Compact"/>
            </w:pPr>
            <w:r>
              <w:t xml:space="preserve">J24</w:t>
            </w:r>
          </w:p>
        </w:tc>
        <w:tc>
          <w:tcPr>
            <w:tcW w:w="6194" w:type="dxa"/>
          </w:tcPr>
          <w:p>
            <w:pPr>
              <w:pStyle w:val="Compact"/>
            </w:pPr>
            <w:r>
              <w:t xml:space="preserve">1 VBUS_IN - 2 DGND (JST PH 2.00 mm, keyed)</w:t>
            </w:r>
          </w:p>
        </w:tc>
      </w:tr>
      <w:tr>
        <w:trPr>
          <w:cantSplit/>
        </w:trPr>
        <w:tc>
          <w:tcPr>
            <w:tcW w:w="3217" w:type="dxa"/>
          </w:tcPr>
          <w:p>
            <w:pPr>
              <w:pStyle w:val="Compact"/>
            </w:pPr>
            <w:r>
              <w:t xml:space="preserve">J26</w:t>
            </w:r>
          </w:p>
        </w:tc>
        <w:tc>
          <w:tcPr>
            <w:tcW w:w="6194" w:type="dxa"/>
          </w:tcPr>
          <w:p>
            <w:pPr>
              <w:pStyle w:val="Compact"/>
            </w:pPr>
            <w:r>
              <w:t xml:space="preserve">1 DVDD3V3 - 2 DGND - 3 UART_TX - 4 UART_RX - 5 RESET_EN - 6 NC_GPIO0</w:t>
            </w:r>
          </w:p>
        </w:tc>
      </w:tr>
      <w:tr>
        <w:trPr>
          <w:cantSplit/>
        </w:trPr>
        <w:tc>
          <w:tcPr>
            <w:tcW w:w="3217" w:type="dxa"/>
          </w:tcPr>
          <w:p>
            <w:pPr>
              <w:pStyle w:val="Compact"/>
            </w:pPr>
            <w:r>
              <w:t xml:space="preserve">J27</w:t>
            </w:r>
          </w:p>
        </w:tc>
        <w:tc>
          <w:tcPr>
            <w:tcW w:w="6194" w:type="dxa"/>
          </w:tcPr>
          <w:p>
            <w:pPr>
              <w:pStyle w:val="Compact"/>
            </w:pPr>
            <w:r>
              <w:t xml:space="preserve">1 HP_L - 2 HP_R - 3 HP_GND - 4 NC_HP_DET</w:t>
            </w:r>
          </w:p>
        </w:tc>
      </w:tr>
      <w:tr>
        <w:trPr>
          <w:cantSplit/>
        </w:trPr>
        <w:tc>
          <w:tcPr>
            <w:tcW w:w="3217" w:type="dxa"/>
          </w:tcPr>
          <w:p>
            <w:pPr>
              <w:pStyle w:val="Compact"/>
            </w:pPr>
            <w:r>
              <w:t xml:space="preserve">J30</w:t>
            </w:r>
          </w:p>
        </w:tc>
        <w:tc>
          <w:tcPr>
            <w:tcW w:w="6194" w:type="dxa"/>
          </w:tcPr>
          <w:p>
            <w:pPr>
              <w:pStyle w:val="Compact"/>
            </w:pPr>
            <w:r>
              <w:t xml:space="preserve">1-8 LED1…LED8 - 9 LED_V - 10 LED_GND</w:t>
            </w:r>
          </w:p>
        </w:tc>
      </w:tr>
    </w:tbl>
    <w:p>
      <w:pPr>
        <w:pStyle w:val="BodyText"/>
      </w:pPr>
      <w:r>
        <w:t xml:space="preserve">Nothing digital enters J14 (ECO-EEG-014). The contact lights leave on J30, a separate cable.</w:t>
      </w:r>
    </w:p>
    <w:p>
      <w:pPr>
        <w:pStyle w:val="BodyText"/>
      </w:pPr>
      <w:r>
        <w:rPr>
          <w:b/>
          <w:bCs/>
        </w:rPr>
        <w:t xml:space="preserve">J26 is console and recovery only, and it cannot enter download mode.</w:t>
      </w:r>
      <w:r>
        <w:t xml:space="preserve"> </w:t>
      </w:r>
      <w:r>
        <w:t xml:space="preserve">RFQ-EEG-001 Rev E</w:t>
      </w:r>
      <w:r>
        <w:t xml:space="preserve"> </w:t>
      </w:r>
      <w:r>
        <w:t xml:space="preserve">E-28 asks for TP1 to TP18 plus this 1x6 UART debug header; the 2x5 1.27 mm JTAG/SWD header of</w:t>
      </w:r>
      <w:r>
        <w:t xml:space="preserve"> </w:t>
      </w:r>
      <w:r>
        <w:t xml:space="preserve">Rev C is withdrawn, because the ESP32-S3 has no SWD and its JTAG pins are otherwise used.</w:t>
      </w:r>
      <w:r>
        <w:t xml:space="preserve"> </w:t>
      </w:r>
      <w:r>
        <w:t xml:space="preserve">Way 6 is</w:t>
      </w:r>
      <w:r>
        <w:t xml:space="preserve"> </w:t>
      </w:r>
      <w:r>
        <w:rPr>
          <w:b/>
          <w:bCs/>
        </w:rPr>
        <w:t xml:space="preserve">NC_GPIO0</w:t>
      </w:r>
      <w:r>
        <w:t xml:space="preserve">, a spare way and not a boot-mode line: GPIO0 is committed to</w:t>
      </w:r>
      <w:r>
        <w:t xml:space="preserve"> </w:t>
      </w:r>
      <w:r>
        <w:t xml:space="preserve">LED_SR_LATCH at J7 way 14 (ECO-EEG-009). End-of-line and field flashing go through the</w:t>
      </w:r>
      <w:r>
        <w:t xml:space="preserve"> </w:t>
      </w:r>
      <w:r>
        <w:t xml:space="preserve">DevKitC-1’s own UART USB-C port, which carries the auto-reset circuit (DTR and RTS to EN and</w:t>
      </w:r>
      <w:r>
        <w:t xml:space="preserve"> </w:t>
      </w:r>
      <w:r>
        <w:t xml:space="preserve">IO0) on the DevKit itself and is reachable through the MP-01 opening of section 4.</w:t>
      </w:r>
    </w:p>
    <w:p>
      <w:r>
        <w:pict>
          <v:rect style="width:0;height:1.5pt" ns2:hralign="center" ns2:hrstd="t" ns2:hr="t"/>
        </w:pict>
      </w:r>
    </w:p>
    <w:bookmarkEnd w:id="11"/>
    <w:bookmarkEnd w:id="12"/>
    <w:bookmarkStart w:id="24" w:name="required-module-interfaces"/>
    <w:p>
      <w:pPr>
        <w:pStyle w:val="Heading2"/>
      </w:pPr>
      <w:r>
        <w:t xml:space="preserve">2. Required module interfaces</w:t>
      </w:r>
    </w:p>
    <w:p>
      <w:pPr>
        <w:pStyle w:val="FirstParagraph"/>
      </w:pPr>
      <w:r>
        <w:t xml:space="preserve">Each module is specified by the signals it must present, not by a brand. A part that meets the</w:t>
      </w:r>
      <w:r>
        <w:t xml:space="preserve"> </w:t>
      </w:r>
      <w:r>
        <w:t xml:space="preserve">interface may be fitted after the qualification of section 6. Two modules are explicitly not</w:t>
      </w:r>
      <w:r>
        <w:t xml:space="preserve"> </w:t>
      </w:r>
      <w:r>
        <w:t xml:space="preserve">substitutable: the ESP32-S3-DevKitC-1-N16R8 (E-18, the pin map and firmware are written to</w:t>
      </w:r>
      <w:r>
        <w:t xml:space="preserve"> </w:t>
      </w:r>
      <w:r>
        <w:t xml:space="preserve">it) and the ADuM4160 isolator (E-24, S-03, it is the safety barrier). RFQ-EEG-001 section 10</w:t>
      </w:r>
      <w:r>
        <w:t xml:space="preserve"> </w:t>
      </w:r>
      <w:r>
        <w:t xml:space="preserve">additionally names the ADS1299 modules and the ATECC608B breakout as non-substitutable; for</w:t>
      </w:r>
      <w:r>
        <w:t xml:space="preserve"> </w:t>
      </w:r>
      <w:r>
        <w:t xml:space="preserve">those two the</w:t>
      </w:r>
      <w:r>
        <w:t xml:space="preserve"> </w:t>
      </w:r>
      <w:r>
        <w:rPr>
          <w:b/>
          <w:bCs/>
        </w:rPr>
        <w:t xml:space="preserve">device</w:t>
      </w:r>
      <w:r>
        <w:t xml:space="preserve"> </w:t>
      </w:r>
      <w:r>
        <w:t xml:space="preserve">is fixed and the breakout board carrying it may be changed under the</w:t>
      </w:r>
      <w:r>
        <w:t xml:space="preserve"> </w:t>
      </w:r>
      <w:r>
        <w:t xml:space="preserve">qualification of section 6, which is the reconciliation AVL-EEG-017 section 2 records.</w:t>
      </w:r>
    </w:p>
    <w:bookmarkStart w:id="13" w:name="X78f14864083130e8521429fd161cdc3e7c90383"/>
    <w:p>
      <w:pPr>
        <w:pStyle w:val="Heading3"/>
      </w:pPr>
      <w:r>
        <w:t xml:space="preserve">2.1 ADS1299 eight-channel front-end module, x2 (PIEEG-8 class)</w:t>
      </w:r>
    </w:p>
    <w:p>
      <w:pPr>
        <w:pStyle w:val="FirstParagraph"/>
      </w:pPr>
      <w:r>
        <w:rPr>
          <w:b/>
          <w:bCs/>
        </w:rPr>
        <w:t xml:space="preserve">Must present</w:t>
      </w:r>
      <w:r>
        <w:t xml:space="preserve"> </w:t>
      </w:r>
      <w:r>
        <w:t xml:space="preserve">a digital header carrying DVDD (3.3 V in), DGND, SCLK, DIN, DOUT, DRDY, CS,</w:t>
      </w:r>
      <w:r>
        <w:t xml:space="preserve"> </w:t>
      </w:r>
      <w:r>
        <w:t xml:space="preserve">START, RESET and CLK; a 5 V supply input; and an analogue header carrying IN1P-IN8P, SRB1,</w:t>
      </w:r>
      <w:r>
        <w:t xml:space="preserve"> </w:t>
      </w:r>
      <w:r>
        <w:t xml:space="preserve">BIASOUT, BIASIN, AVDD, AVSS and an analogue reference pin. The module must generate AVDD =</w:t>
      </w:r>
      <w:r>
        <w:t xml:space="preserve"> </w:t>
      </w:r>
      <w:r>
        <w:t xml:space="preserve">+2.50 V and AVSS = -2.50 V on board from the 5 V input and must expose both, because the</w:t>
      </w:r>
      <w:r>
        <w:t xml:space="preserve"> </w:t>
      </w:r>
      <w:r>
        <w:t xml:space="preserve">carrier’s protection clamps and envelope detectors all run from those rails.</w:t>
      </w:r>
    </w:p>
    <w:p>
      <w:pPr>
        <w:pStyle w:val="BodyText"/>
      </w:pPr>
      <w:r>
        <w:rPr>
          <w:b/>
          <w:bCs/>
        </w:rPr>
        <w:t xml:space="preserve">The carrier assumes: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182"/>
        <w:gridCol w:w="2942"/>
        <w:gridCol w:w="3287"/>
      </w:tblGrid>
      <w:tr>
        <w:trPr>
          <w:cantSplit/>
          <w:tblHeader/>
        </w:trPr>
        <w:tc>
          <w:tcPr>
            <w:tcW w:w="3182" w:type="dxa"/>
          </w:tcPr>
          <w:p>
            <w:pPr>
              <w:pStyle w:val="Compact"/>
            </w:pPr>
            <w:r>
              <w:t xml:space="preserve">Assumption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t xml:space="preserve">Value</w:t>
            </w:r>
          </w:p>
        </w:tc>
        <w:tc>
          <w:tcPr>
            <w:tcW w:w="3287" w:type="dxa"/>
          </w:tcPr>
          <w:p>
            <w:pPr>
              <w:pStyle w:val="Compact"/>
            </w:pPr>
            <w:r>
              <w:t xml:space="preserve">Consequence if untrue</w:t>
            </w:r>
          </w:p>
        </w:tc>
      </w:tr>
      <w:tr>
        <w:trPr>
          <w:cantSplit/>
        </w:trPr>
        <w:tc>
          <w:tcPr>
            <w:tcW w:w="3182" w:type="dxa"/>
          </w:tcPr>
          <w:p>
            <w:pPr>
              <w:pStyle w:val="Compact"/>
            </w:pPr>
            <w:r>
              <w:t xml:space="preserve">AVDD / AVSS available at the header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t xml:space="preserve">+/-2.50 V +/-5 %</w:t>
            </w:r>
          </w:p>
        </w:tc>
        <w:tc>
          <w:tcPr>
            <w:tcW w:w="3287" w:type="dxa"/>
          </w:tcPr>
          <w:p>
            <w:pPr>
              <w:pStyle w:val="Compact"/>
            </w:pPr>
            <w:r>
              <w:t xml:space="preserve">D1-D16 clamp to the wrong level; U1-U3 have no supply</w:t>
            </w:r>
          </w:p>
        </w:tc>
      </w:tr>
      <w:tr>
        <w:trPr>
          <w:cantSplit/>
        </w:trPr>
        <w:tc>
          <w:tcPr>
            <w:tcW w:w="3182" w:type="dxa"/>
          </w:tcPr>
          <w:p>
            <w:pPr>
              <w:pStyle w:val="Compact"/>
            </w:pPr>
            <w:r>
              <w:t xml:space="preserve">Spare regulator capacity beyond the converter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t xml:space="preserve">&gt;= 25 mA on each rail</w:t>
            </w:r>
          </w:p>
        </w:tc>
        <w:tc>
          <w:tcPr>
            <w:tcW w:w="3287" w:type="dxa"/>
          </w:tcPr>
          <w:p>
            <w:pPr>
              <w:pStyle w:val="Compact"/>
            </w:pPr>
            <w:r>
              <w:t xml:space="preserve">carrier analogue load is about 10 mA per rail</w:t>
            </w:r>
            <w:r>
              <w:t xml:space="preserve"> </w:t>
            </w:r>
            <w:r>
              <w:rPr>
                <w:i/>
                <w:iCs/>
              </w:rPr>
              <w:t xml:space="preserve">(calculated: three OPA4376 at 3.04 mA plus the dividers)</w:t>
            </w:r>
          </w:p>
        </w:tc>
      </w:tr>
      <w:tr>
        <w:trPr>
          <w:cantSplit/>
        </w:trPr>
        <w:tc>
          <w:tcPr>
            <w:tcW w:w="3182" w:type="dxa"/>
          </w:tcPr>
          <w:p>
            <w:pPr>
              <w:pStyle w:val="Compact"/>
            </w:pPr>
            <w:r>
              <w:t xml:space="preserve">Module #1 CLK is an output (CLKOUT enabled)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t xml:space="preserve">2.048 MHz</w:t>
            </w:r>
          </w:p>
        </w:tc>
        <w:tc>
          <w:tcPr>
            <w:tcW w:w="3287" w:type="dxa"/>
          </w:tcPr>
          <w:p>
            <w:pPr>
              <w:pStyle w:val="Compact"/>
            </w:pPr>
            <w:r>
              <w:t xml:space="preserve">both converters free-run and lose simultaneity (E-01)</w:t>
            </w:r>
          </w:p>
        </w:tc>
      </w:tr>
      <w:tr>
        <w:trPr>
          <w:cantSplit/>
        </w:trPr>
        <w:tc>
          <w:tcPr>
            <w:tcW w:w="3182" w:type="dxa"/>
          </w:tcPr>
          <w:p>
            <w:pPr>
              <w:pStyle w:val="Compact"/>
            </w:pPr>
            <w:r>
              <w:t xml:space="preserve">Module #2 CLK is an input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3287" w:type="dxa"/>
          </w:tcPr>
          <w:p>
            <w:pPr>
              <w:pStyle w:val="Compact"/>
            </w:pPr>
            <w:r>
              <w:t xml:space="preserve">two drivers contend on CLK_ADS</w:t>
            </w:r>
          </w:p>
        </w:tc>
      </w:tr>
      <w:tr>
        <w:trPr>
          <w:cantSplit/>
        </w:trPr>
        <w:tc>
          <w:tcPr>
            <w:tcW w:w="3182" w:type="dxa"/>
          </w:tcPr>
          <w:p>
            <w:pPr>
              <w:pStyle w:val="Compact"/>
            </w:pPr>
            <w:r>
              <w:t xml:space="preserve">DAISY_IN reachable, on the header or on J5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3287" w:type="dxa"/>
          </w:tcPr>
          <w:p>
            <w:pPr>
              <w:pStyle w:val="Compact"/>
            </w:pPr>
            <w:r>
              <w:t xml:space="preserve">sixteen channels cannot be daisy-chained</w:t>
            </w:r>
          </w:p>
        </w:tc>
      </w:tr>
      <w:tr>
        <w:trPr>
          <w:cantSplit/>
        </w:trPr>
        <w:tc>
          <w:tcPr>
            <w:tcW w:w="3182" w:type="dxa"/>
          </w:tcPr>
          <w:p>
            <w:pPr>
              <w:pStyle w:val="Compact"/>
            </w:pPr>
            <w:r>
              <w:t xml:space="preserve">Digital I/O referenced to 3.3 V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t xml:space="preserve">V_IH &lt;= 2.48 V, V_OH &gt;= 2.48 V</w:t>
            </w:r>
          </w:p>
        </w:tc>
        <w:tc>
          <w:tcPr>
            <w:tcW w:w="3287" w:type="dxa"/>
          </w:tcPr>
          <w:p>
            <w:pPr>
              <w:pStyle w:val="Compact"/>
            </w:pPr>
            <w:r>
              <w:t xml:space="preserve">SPI marginal at &gt;= 4 MHz (E-19)</w:t>
            </w:r>
          </w:p>
        </w:tc>
      </w:tr>
      <w:tr>
        <w:trPr>
          <w:cantSplit/>
        </w:trPr>
        <w:tc>
          <w:tcPr>
            <w:tcW w:w="3182" w:type="dxa"/>
          </w:tcPr>
          <w:p>
            <w:pPr>
              <w:pStyle w:val="Compact"/>
            </w:pPr>
            <w:r>
              <w:t xml:space="preserve">Inputs tolerate the series protection resistance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68 kOhm fitted</w:t>
            </w:r>
            <w:r>
              <w:t xml:space="preserve"> </w:t>
            </w:r>
            <w:r>
              <w:t xml:space="preserve">since ECO-EEG-024 was applied on 2026-09-02; this row read</w:t>
            </w:r>
            <w:r>
              <w:t xml:space="preserve"> </w:t>
            </w:r>
            <w:r>
              <w:t xml:space="preserve">“47 kOhm fitted, 68 kOhm proposed”</w:t>
            </w:r>
          </w:p>
        </w:tc>
        <w:tc>
          <w:tcPr>
            <w:tcW w:w="3287" w:type="dxa"/>
          </w:tcPr>
          <w:p>
            <w:pPr>
              <w:pStyle w:val="Compact"/>
            </w:pPr>
            <w:r>
              <w:t xml:space="preserve">E-03 noise budget invalid</w:t>
            </w:r>
          </w:p>
        </w:tc>
      </w:tr>
    </w:tbl>
    <w:p>
      <w:pPr>
        <w:pStyle w:val="BodyText"/>
      </w:pPr>
      <w:r>
        <w:t xml:space="preserve">The protection network itself is R1-R16, D1-D16 (</w:t>
      </w:r>
      <w:r>
        <w:rPr>
          <w:b/>
          <w:bCs/>
        </w:rPr>
        <w:t xml:space="preserve">BAV99</w:t>
      </w:r>
      <w:r>
        <w:t xml:space="preserve">, not BAT54S – Schottky leakage</w:t>
      </w:r>
      <w:r>
        <w:t xml:space="preserve"> </w:t>
      </w:r>
      <w:r>
        <w:t xml:space="preserve">across the series resistor is an offset error on a 10 uV input) and C1-C16 (10 nF C0G,</w:t>
      </w:r>
      <w:r>
        <w:t xml:space="preserve"> </w:t>
      </w:r>
      <w:r>
        <w:rPr>
          <w:rStyle w:val="VerbatimChar"/>
        </w:rPr>
        <w:t xml:space="preserve">GCM1885C1H103JA16D</w:t>
      </w:r>
      <w:r>
        <w:t xml:space="preserve">). The noise and flatness arithmetic for that network lives in</w:t>
      </w:r>
      <w:r>
        <w:t xml:space="preserve"> </w:t>
      </w:r>
      <w:r>
        <w:t xml:space="preserve">RISK-EEG-011 section 4 and is not recomputed here, and that section has not been re-issued</w:t>
      </w:r>
      <w:r>
        <w:t xml:space="preserve"> </w:t>
      </w:r>
      <w:r>
        <w:t xml:space="preserve">since ECO-EEG-024 was applied, so it still prints the 47 kOhm figures as live.</w:t>
      </w:r>
      <w:r>
        <w:t xml:space="preserve"> </w:t>
      </w:r>
      <w:r>
        <w:rPr>
          <w:b/>
          <w:bCs/>
        </w:rPr>
        <w:t xml:space="preserve">Corrected</w:t>
      </w:r>
      <w:r>
        <w:rPr>
          <w:b/>
          <w:bCs/>
        </w:rPr>
        <w:t xml:space="preserve"> </w:t>
      </w:r>
      <w:r>
        <w:rPr>
          <w:b/>
          <w:bCs/>
        </w:rPr>
        <w:t xml:space="preserve">2026-09-02: R1-R16 are 68 kOhm.</w:t>
      </w:r>
      <w:r>
        <w:t xml:space="preserve"> </w:t>
      </w:r>
      <w:r>
        <w:t xml:space="preserve">ECO-EEG-024 is applied in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, which gives</w:t>
      </w:r>
      <w:r>
        <w:t xml:space="preserve"> </w:t>
      </w:r>
      <w:r>
        <w:t xml:space="preserve">2.5 V / 68 kOhm =</w:t>
      </w:r>
      <w:r>
        <w:t xml:space="preserve"> </w:t>
      </w:r>
      <w:r>
        <w:rPr>
          <w:b/>
          <w:bCs/>
        </w:rPr>
        <w:t xml:space="preserve">36.8 uA against S-02’s 50 uA limit, so the limit is met on the</w:t>
      </w:r>
      <w:r>
        <w:rPr>
          <w:b/>
          <w:bCs/>
        </w:rPr>
        <w:t xml:space="preserve"> </w:t>
      </w:r>
      <w:r>
        <w:rPr>
          <w:b/>
          <w:bCs/>
        </w:rPr>
        <w:t xml:space="preserve">calculation</w:t>
      </w:r>
      <w:r>
        <w:t xml:space="preserve">; until that date this paragraph said S-02 was not met at the fitted 47 kOhm,</w:t>
      </w:r>
      <w:r>
        <w:t xml:space="preserve"> </w:t>
      </w:r>
      <w:r>
        <w:t xml:space="preserve">at 53.2 uA, and that a module had to tolerate either value.</w:t>
      </w:r>
      <w:r>
        <w:t xml:space="preserve"> </w:t>
      </w:r>
      <w:r>
        <w:rPr>
          <w:b/>
          <w:bCs/>
        </w:rPr>
        <w:t xml:space="preserve">68 kOhm is the value a module</w:t>
      </w:r>
      <w:r>
        <w:rPr>
          <w:b/>
          <w:bCs/>
        </w:rPr>
        <w:t xml:space="preserve"> </w:t>
      </w:r>
      <w:r>
        <w:rPr>
          <w:b/>
          <w:bCs/>
        </w:rPr>
        <w:t xml:space="preserve">is qualified against from now on.</w:t>
      </w:r>
      <w:r>
        <w:t xml:space="preserve"> </w:t>
      </w:r>
      <w:r>
        <w:t xml:space="preserve">E-10’s flatness band goes with the resistor: it is</w:t>
      </w:r>
      <w:r>
        <w:t xml:space="preserve"> </w:t>
      </w:r>
      <w:r>
        <w:rPr>
          <w:b/>
          <w:bCs/>
        </w:rPr>
        <w:t xml:space="preserve">+/-1.0 dB</w:t>
      </w:r>
      <w:r>
        <w:t xml:space="preserve">, the branch that requirement states for exactly the 68 kOhm case, where the</w:t>
      </w:r>
      <w:r>
        <w:t xml:space="preserve"> </w:t>
      </w:r>
      <w:r>
        <w:t xml:space="preserve">47 kOhm that is no longer fitted sat on the +/-0.5 dB branch. Nothing here has been measured,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SR-01 is closed in the design and not signed off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Which module is #1.</w:t>
      </w:r>
      <w:r>
        <w:t xml:space="preserve"> </w:t>
      </w:r>
      <w:r>
        <w:t xml:space="preserve">The module whose DOUT feeds the other’s DAISY_IN is device 2 in the</w:t>
      </w:r>
      <w:r>
        <w:t xml:space="preserve"> </w:t>
      </w:r>
      <w:r>
        <w:t xml:space="preserve">firmware’s frame order. Module #1 is the one wired to J1/J2/J23 and is the clock source and</w:t>
      </w:r>
      <w:r>
        <w:t xml:space="preserve"> </w:t>
      </w:r>
      <w:r>
        <w:t xml:space="preserve">the rail source. The two modules are not interchangeable once fitted; label both at incoming</w:t>
      </w:r>
      <w:r>
        <w:t xml:space="preserve"> </w:t>
      </w:r>
      <w:r>
        <w:t xml:space="preserve">inspection and keep the pair together. A swap is not caught until TST-EEG-004 T7, where EEG</w:t>
      </w:r>
      <w:r>
        <w:t xml:space="preserve"> </w:t>
      </w:r>
      <w:r>
        <w:t xml:space="preserve">gain is 24 and EMG gain is 12.</w:t>
      </w:r>
    </w:p>
    <w:bookmarkEnd w:id="13"/>
    <w:bookmarkStart w:id="14" w:name="esp32-s3-devkitc-1-n16r8-see-section-5"/>
    <w:p>
      <w:pPr>
        <w:pStyle w:val="Heading3"/>
      </w:pPr>
      <w:r>
        <w:t xml:space="preserve">2.2 ESP32-S3-DevKitC-1-N16R8 – see section 5</w:t>
      </w:r>
    </w:p>
    <w:bookmarkEnd w:id="14"/>
    <w:bookmarkStart w:id="15" w:name="audio-codec-module-es8388-class"/>
    <w:p>
      <w:pPr>
        <w:pStyle w:val="Heading3"/>
      </w:pPr>
      <w:r>
        <w:t xml:space="preserve">2.3 Audio codec module (ES8388 class)</w:t>
      </w:r>
    </w:p>
    <w:p>
      <w:pPr>
        <w:pStyle w:val="FirstParagraph"/>
      </w:pPr>
      <w:r>
        <w:rPr>
          <w:b/>
          <w:bCs/>
        </w:rPr>
        <w:t xml:space="preserve">Must present</w:t>
      </w:r>
      <w:r>
        <w:t xml:space="preserve"> </w:t>
      </w:r>
      <w:r>
        <w:t xml:space="preserve">an I2S slave port (MCLK, BCLK, LRCK, ADC data out, DAC data in), an I2C</w:t>
      </w:r>
      <w:r>
        <w:t xml:space="preserve"> </w:t>
      </w:r>
      <w:r>
        <w:t xml:space="preserve">control port, at least one stereo DAC output through a headphone amplifier able to drive the</w:t>
      </w:r>
      <w:r>
        <w:t xml:space="preserve"> </w:t>
      </w:r>
      <w:r>
        <w:t xml:space="preserve">shipped headphones to 85 dB SPL at &lt;= 0.1 % THD (E-13), at least two single-ended ADC inputs,</w:t>
      </w:r>
      <w:r>
        <w:t xml:space="preserve"> </w:t>
      </w:r>
      <w:r>
        <w:t xml:space="preserve">and a node on the headphone-amplifier output usable as HP_TAP.</w:t>
      </w:r>
    </w:p>
    <w:p>
      <w:pPr>
        <w:pStyle w:val="BodyText"/>
      </w:pPr>
      <w:r>
        <w:t xml:space="preserve">RFQ A-04 is restated as</w:t>
      </w:r>
      <w:r>
        <w:t xml:space="preserve"> </w:t>
      </w:r>
      <w:r>
        <w:rPr>
          <w:b/>
          <w:bCs/>
        </w:rPr>
        <w:t xml:space="preserve">32 to 64 Ohm</w:t>
      </w:r>
      <w:r>
        <w:t xml:space="preserve"> </w:t>
      </w:r>
      <w:r>
        <w:t xml:space="preserve">headphones and the calibrated output level is</w:t>
      </w:r>
      <w:r>
        <w:t xml:space="preserve"> </w:t>
      </w:r>
      <w:r>
        <w:t xml:space="preserve">measured per model. The shipped part is the ATH-M20x at 47 Ohm, so the bench load for the</w:t>
      </w:r>
      <w:r>
        <w:t xml:space="preserve"> </w:t>
      </w:r>
      <w:r>
        <w:t xml:space="preserve">codec measurements is</w:t>
      </w:r>
      <w:r>
        <w:t xml:space="preserve"> </w:t>
      </w:r>
      <w:r>
        <w:rPr>
          <w:b/>
          <w:bCs/>
        </w:rPr>
        <w:t xml:space="preserve">47.0 Ohm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Maximum acoustic output (E-29).</w:t>
      </w:r>
      <w:r>
        <w:t xml:space="preserve"> </w:t>
      </w:r>
      <w:r>
        <w:t xml:space="preserve">The headphone output must not exceed</w:t>
      </w:r>
      <w:r>
        <w:t xml:space="preserve"> </w:t>
      </w:r>
      <w:r>
        <w:rPr>
          <w:b/>
          <w:bCs/>
        </w:rPr>
        <w:t xml:space="preserve">100 dB SPL</w:t>
      </w:r>
      <w:r>
        <w:t xml:space="preserve"> </w:t>
      </w:r>
      <w:r>
        <w:t xml:space="preserve">at</w:t>
      </w:r>
      <w:r>
        <w:t xml:space="preserve"> </w:t>
      </w:r>
      <w:r>
        <w:t xml:space="preserve">any commanded level, measured on an artificial ear, and the firmware must clamp the codec</w:t>
      </w:r>
      <w:r>
        <w:t xml:space="preserve"> </w:t>
      </w:r>
      <w:r>
        <w:t xml:space="preserve">volume register to the value measured at calibration. Calculated full-scale output is about</w:t>
      </w:r>
      <w:r>
        <w:t xml:space="preserve"> </w:t>
      </w:r>
      <w:r>
        <w:t xml:space="preserve">110 dB SPL, which is why the clamp is a requirement and not a preference; a codec module</w:t>
      </w:r>
      <w:r>
        <w:t xml:space="preserve"> </w:t>
      </w:r>
      <w:r>
        <w:t xml:space="preserve">whose amplifier gain cannot be fixed or whose volume register cannot be clamped does not meet</w:t>
      </w:r>
      <w:r>
        <w:t xml:space="preserve"> </w:t>
      </w:r>
      <w:r>
        <w:t xml:space="preserve">this interface. E-29 is verified at</w:t>
      </w:r>
      <w:r>
        <w:t xml:space="preserve"> </w:t>
      </w:r>
      <w:r>
        <w:rPr>
          <w:b/>
          <w:bCs/>
        </w:rPr>
        <w:t xml:space="preserve">TST-EEG-004 step T28</w:t>
      </w:r>
      <w:r>
        <w:t xml:space="preserve">, a type test run once per lot on</w:t>
      </w:r>
      <w:r>
        <w:t xml:space="preserve"> </w:t>
      </w:r>
      <w:r>
        <w:t xml:space="preserve">one unit and listed in TST-EEG-004 section 14. There is no per-unit acoustic step and this</w:t>
      </w:r>
      <w:r>
        <w:t xml:space="preserve"> </w:t>
      </w:r>
      <w:r>
        <w:t xml:space="preserve">document does not invent one.</w:t>
      </w:r>
    </w:p>
    <w:p>
      <w:pPr>
        <w:pStyle w:val="BodyText"/>
      </w:pPr>
      <w:r>
        <w:rPr>
          <w:b/>
          <w:bCs/>
        </w:rPr>
        <w:t xml:space="preserve">HP_TAP</w:t>
      </w:r>
      <w:r>
        <w:t xml:space="preserve"> </w:t>
      </w:r>
      <w:r>
        <w:t xml:space="preserve">is the only pin on this interface that is not a standard module feature. E-16</w:t>
      </w:r>
      <w:r>
        <w:t xml:space="preserve"> </w:t>
      </w:r>
      <w:r>
        <w:t xml:space="preserve">requires the tap to be taken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amplifier and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 user-adjustable</w:t>
      </w:r>
      <w:r>
        <w:t xml:space="preserve"> </w:t>
      </w:r>
      <w:r>
        <w:t xml:space="preserve">control. It must present between 0.1 and 1.1 V peak at the maximum programmed stimulus level,</w:t>
      </w:r>
      <w:r>
        <w:t xml:space="preserve"> </w:t>
      </w:r>
      <w:r>
        <w:t xml:space="preserve">into a source impedance of &lt;= 1 kOhm. 1.1 V peak is the ceiling because the envelope chain’s</w:t>
      </w:r>
      <w:r>
        <w:t xml:space="preserve"> </w:t>
      </w:r>
      <w:r>
        <w:t xml:space="preserve">output divider (R27/R28, 22 k / 2 k2, x0.0909) turns 1.1 V into the +/-100 mV the ADS1299</w:t>
      </w:r>
      <w:r>
        <w:t xml:space="preserve"> </w:t>
      </w:r>
      <w:r>
        <w:t xml:space="preserve">input sees at gain 1. If the module offers no tap, build one inside the JMP-08 module-end</w:t>
      </w:r>
      <w:r>
        <w:t xml:space="preserve"> </w:t>
      </w:r>
      <w:r>
        <w:t xml:space="preserve">assembly as a 10 kOhm / 1 kOhm divider from HP_L to HP_GND, tap to way 10, and record it. Do</w:t>
      </w:r>
      <w:r>
        <w:t xml:space="preserve"> </w:t>
      </w:r>
      <w:r>
        <w:t xml:space="preserve">not tap before the amplifier.</w:t>
      </w:r>
    </w:p>
    <w:p>
      <w:pPr>
        <w:pStyle w:val="BodyText"/>
      </w:pPr>
      <w:r>
        <w:t xml:space="preserve">The codec supply is split: DVDD3V3 on way 1, V5V on way 14 for the headphone amplifier. A</w:t>
      </w:r>
      <w:r>
        <w:t xml:space="preserve"> </w:t>
      </w:r>
      <w:r>
        <w:t xml:space="preserve">module with a single supply pin leaves way 14 unmated and runs from 3.3 V; the 85 dB SPL</w:t>
      </w:r>
      <w:r>
        <w:t xml:space="preserve"> </w:t>
      </w:r>
      <w:r>
        <w:t xml:space="preserve">figure of E-13 must then be re-measured.</w:t>
      </w:r>
    </w:p>
    <w:bookmarkEnd w:id="15"/>
    <w:bookmarkStart w:id="16" w:name="X4b2979dc629227c6883df6b0e8405c4bad794d4"/>
    <w:p>
      <w:pPr>
        <w:pStyle w:val="Heading3"/>
      </w:pPr>
      <w:r>
        <w:t xml:space="preserve">2.4 USB isolator module (ADuM4160, not substitutable)</w:t>
      </w:r>
    </w:p>
    <w:p>
      <w:pPr>
        <w:pStyle w:val="FirstParagraph"/>
      </w:pPr>
      <w:r>
        <w:rPr>
          <w:b/>
          <w:bCs/>
        </w:rPr>
        <w:t xml:space="preserve">Must present</w:t>
      </w:r>
      <w:r>
        <w:t xml:space="preserve"> </w:t>
      </w:r>
      <w:r>
        <w:t xml:space="preserve">device-side VDD, D-, D+ and GND on a header, with the</w:t>
      </w:r>
      <w:r>
        <w:t xml:space="preserve"> </w:t>
      </w:r>
      <w:r>
        <w:rPr>
          <w:b/>
          <w:bCs/>
        </w:rPr>
        <w:t xml:space="preserve">host</w:t>
      </w:r>
      <w:r>
        <w:t xml:space="preserve"> </w:t>
      </w:r>
      <w:r>
        <w:t xml:space="preserve">receptacle on</w:t>
      </w:r>
      <w:r>
        <w:t xml:space="preserve"> </w:t>
      </w:r>
      <w:r>
        <w:t xml:space="preserve">the module itself, presented to the outside world through a gasketed aperture in POD-P1. The</w:t>
      </w:r>
      <w:r>
        <w:t xml:space="preserve"> </w:t>
      </w:r>
      <w:r>
        <w:t xml:space="preserve">host connection is a socket, not a captive cable: WH-08 and the cable gland are deleted from</w:t>
      </w:r>
      <w:r>
        <w:t xml:space="preserve"> </w:t>
      </w:r>
      <w:r>
        <w:t xml:space="preserve">the Phase 1 build and the captive lead through a gland is a Phase 2 item for the helmet shell.</w:t>
      </w:r>
      <w:r>
        <w:t xml:space="preserve"> </w:t>
      </w:r>
      <w:r>
        <w:t xml:space="preserve">The kit ships the two cables of RFQ A-07 and one of them is the host lead. The module must be</w:t>
      </w:r>
      <w:r>
        <w:t xml:space="preserve"> </w:t>
      </w:r>
      <w:r>
        <w:t xml:space="preserve">strapped for full speed (12 Mbit/s) upstream with the device-side pull-up disabled, because</w:t>
      </w:r>
      <w:r>
        <w:t xml:space="preserve"> </w:t>
      </w:r>
      <w:r>
        <w:t xml:space="preserve">the ESP32-S3’s native USB PHY provides its own D+ pull-up.</w:t>
      </w:r>
    </w:p>
    <w:p>
      <w:pPr>
        <w:pStyle w:val="BodyText"/>
      </w:pPr>
      <w:r>
        <w:rPr>
          <w:b/>
          <w:bCs/>
        </w:rPr>
        <w:t xml:space="preserve">The host connector is a live non-conformance.</w:t>
      </w:r>
      <w:r>
        <w:t xml:space="preserve"> </w:t>
      </w:r>
      <w:r>
        <w:t xml:space="preserve">E-24 asks for USB-C and the named candidate</w:t>
      </w:r>
      <w:r>
        <w:t xml:space="preserve"> </w:t>
      </w:r>
      <w:r>
        <w:t xml:space="preserve">module presents USB-B. The interim resolution is a short USB-B-to-USB-C panel pigtail</w:t>
      </w:r>
      <w:r>
        <w:t xml:space="preserve"> </w:t>
      </w:r>
      <w:r>
        <w:t xml:space="preserve">(</w:t>
      </w:r>
      <w:r>
        <w:rPr>
          <w:b/>
          <w:bCs/>
        </w:rPr>
        <w:t xml:space="preserve">WH-09</w:t>
      </w:r>
      <w:r>
        <w:t xml:space="preserve">) until an isolator module with a USB-C host connector is qualified. That is an</w:t>
      </w:r>
      <w:r>
        <w:t xml:space="preserve"> </w:t>
      </w:r>
      <w:r>
        <w:t xml:space="preserve">interim answer, not a settled interface.</w:t>
      </w:r>
    </w:p>
    <w:p>
      <w:pPr>
        <w:pStyle w:val="BodyText"/>
      </w:pPr>
      <w:r>
        <w:t xml:space="preserve">The carrier feeds the device side from DVDD3V3 through L1 (600 Ohm at 100 MHz ferrite) as</w:t>
      </w:r>
      <w:r>
        <w:t xml:space="preserve"> </w:t>
      </w:r>
      <w:r>
        <w:t xml:space="preserve">VDD_ISO, bulk-decoupled by C89 (10 uF) and C87 (100 nF). Isolation &gt;= 2.5 kV RMS for one</w:t>
      </w:r>
      <w:r>
        <w:t xml:space="preserve"> </w:t>
      </w:r>
      <w:r>
        <w:t xml:space="preserve">minute and creepage &gt;= 8 mm are S-03 requirements met</w:t>
      </w:r>
      <w:r>
        <w:t xml:space="preserve"> </w:t>
      </w:r>
      <w:r>
        <w:rPr>
          <w:b/>
          <w:bCs/>
        </w:rPr>
        <w:t xml:space="preserve">on the module</w:t>
      </w:r>
      <w:r>
        <w:t xml:space="preserve">, not on the carrier;</w:t>
      </w:r>
      <w:r>
        <w:t xml:space="preserve"> </w:t>
      </w:r>
      <w:r>
        <w:t xml:space="preserve">that 2.5 kV RMS figure is a type test evidenced by the supplier’s certificate at incoming</w:t>
      </w:r>
      <w:r>
        <w:t xml:space="preserve"> </w:t>
      </w:r>
      <w:r>
        <w:t xml:space="preserve">inspection and is never repeated per unit. The per-unit check is the 500 V DC</w:t>
      </w:r>
      <w:r>
        <w:t xml:space="preserve"> </w:t>
      </w:r>
      <w:r>
        <w:t xml:space="preserve">insulation-resistance measurement of TST-EEG-004 step T20.</w:t>
      </w:r>
    </w:p>
    <w:p>
      <w:pPr>
        <w:pStyle w:val="BodyText"/>
      </w:pPr>
      <w:r>
        <w:t xml:space="preserve">The carrier’s contribution is the isolation keep-out specified in</w:t>
      </w:r>
      <w:r>
        <w:t xml:space="preserve"> </w:t>
      </w:r>
      <w:r>
        <w:rPr>
          <w:b/>
          <w:bCs/>
        </w:rPr>
        <w:t xml:space="preserve">DSN-EEG-003 section 3.3</w:t>
      </w:r>
      <w:r>
        <w:t xml:space="preserve">,</w:t>
      </w:r>
      <w:r>
        <w:t xml:space="preserve"> </w:t>
      </w:r>
      <w:r>
        <w:t xml:space="preserve">which on a four-layer board means no copper on any of L1, L2, L3 or L4 in that strip – the</w:t>
      </w:r>
      <w:r>
        <w:t xml:space="preserve"> </w:t>
      </w:r>
      <w:r>
        <w:t xml:space="preserve">inner reference planes are cut back from it exactly as the outer layers are. The Rev B DRC</w:t>
      </w:r>
      <w:r>
        <w:t xml:space="preserve"> </w:t>
      </w:r>
      <w:r>
        <w:t xml:space="preserve">report lists no violation of any kind, isolation included, so the strip is clear on all four</w:t>
      </w:r>
      <w:r>
        <w:t xml:space="preserve"> </w:t>
      </w:r>
      <w:r>
        <w:t xml:space="preserve">layers as drawn; that</w:t>
      </w:r>
      <w:r>
        <w:t xml:space="preserve"> </w:t>
      </w:r>
      <w:r>
        <w:t xml:space="preserve">is a report result and not an assumption, and it is the artwork half of the creepage argument</w:t>
      </w:r>
      <w:r>
        <w:t xml:space="preserve"> </w:t>
      </w:r>
      <w:r>
        <w:t xml:space="preserve">REG-EEG-012 clause 8.5.2 rests on.</w:t>
      </w:r>
      <w:r>
        <w:t xml:space="preserve"> </w:t>
      </w:r>
      <w:r>
        <w:rPr>
          <w:b/>
          <w:bCs/>
        </w:rPr>
        <w:t xml:space="preserve">No conductor of</w:t>
      </w:r>
      <w:r>
        <w:rPr>
          <w:b/>
          <w:bCs/>
        </w:rPr>
        <w:t xml:space="preserve"> </w:t>
      </w:r>
      <w:r>
        <w:rPr>
          <w:b/>
          <w:bCs/>
        </w:rPr>
        <w:t xml:space="preserve">JMP-10 may terminate on any host-side pin of the module, and JMP-10 must not be routed across</w:t>
      </w:r>
      <w:r>
        <w:rPr>
          <w:b/>
          <w:bCs/>
        </w:rPr>
        <w:t xml:space="preserve"> </w:t>
      </w:r>
      <w:r>
        <w:rPr>
          <w:b/>
          <w:bCs/>
        </w:rPr>
        <w:t xml:space="preserve">the module’s barrier.</w:t>
      </w:r>
      <w:r>
        <w:t xml:space="preserve"> </w:t>
      </w:r>
      <w:r>
        <w:t xml:space="preserve">MP-01 is unbroken above the barrier and is printed in PA12 with no</w:t>
      </w:r>
      <w:r>
        <w:t xml:space="preserve"> </w:t>
      </w:r>
      <w:r>
        <w:t xml:space="preserve">conductive filler and no metal insert, so nothing above the plane of the plate bridges it</w:t>
      </w:r>
      <w:r>
        <w:t xml:space="preserve"> </w:t>
      </w:r>
      <w:r>
        <w:t xml:space="preserve">either; the Rev A</w:t>
      </w:r>
      <w:r>
        <w:t xml:space="preserve"> </w:t>
      </w:r>
      <w:r>
        <w:t xml:space="preserve">“20 x 12 mm isolator keep-out slot”</w:t>
      </w:r>
      <w:r>
        <w:t xml:space="preserve"> </w:t>
      </w:r>
      <w:r>
        <w:t xml:space="preserve">was never in</w:t>
      </w:r>
      <w:r>
        <w:t xml:space="preserve"> </w:t>
      </w:r>
      <w:r>
        <w:rPr>
          <w:rStyle w:val="VerbatimChar"/>
        </w:rPr>
        <w:t xml:space="preserve">mech_gen.py</w:t>
      </w:r>
      <w:r>
        <w:t xml:space="preserve"> </w:t>
      </w:r>
      <w:r>
        <w:t xml:space="preserve">and is</w:t>
      </w:r>
      <w:r>
        <w:t xml:space="preserve"> </w:t>
      </w:r>
      <w:r>
        <w:t xml:space="preserve">withdrawn.</w:t>
      </w:r>
    </w:p>
    <w:bookmarkEnd w:id="16"/>
    <w:bookmarkStart w:id="17" w:name="secure-element-breakout-atecc608b"/>
    <w:p>
      <w:pPr>
        <w:pStyle w:val="Heading3"/>
      </w:pPr>
      <w:r>
        <w:t xml:space="preserve">2.5 Secure element breakout (ATECC608B)</w:t>
      </w:r>
    </w:p>
    <w:p>
      <w:pPr>
        <w:pStyle w:val="FirstParagraph"/>
      </w:pPr>
      <w:r>
        <w:rPr>
          <w:b/>
          <w:bCs/>
        </w:rPr>
        <w:t xml:space="preserve">Must present</w:t>
      </w:r>
      <w:r>
        <w:t xml:space="preserve"> </w:t>
      </w:r>
      <w:r>
        <w:t xml:space="preserve">VDD (2.0-5.5 V), GND, SDA and SCL. Way count and order on the module are</w:t>
      </w:r>
      <w:r>
        <w:t xml:space="preserve"> </w:t>
      </w:r>
      <w:r>
        <w:t xml:space="preserve">free – the jumper is the adapter. The referenced Adafruit 4314 presents VIN, 3Vo, GND, SCL,</w:t>
      </w:r>
      <w:r>
        <w:t xml:space="preserve"> </w:t>
      </w:r>
      <w:r>
        <w:t xml:space="preserve">SDA, which is a five-way header in a different order from J11’s four ways; JMP-11 resolves it</w:t>
      </w:r>
      <w:r>
        <w:t xml:space="preserve"> </w:t>
      </w:r>
      <w:r>
        <w:t xml:space="preserve">(section 3.3). Do not back-feed the module’s regulator output (3Vo). The device arrives with</w:t>
      </w:r>
      <w:r>
        <w:t xml:space="preserve"> </w:t>
      </w:r>
      <w:r>
        <w:t xml:space="preserve">its configuration zone unlocked; it is locked and provisioned at end of line (E-21). Swapping</w:t>
      </w:r>
      <w:r>
        <w:t xml:space="preserve"> </w:t>
      </w:r>
      <w:r>
        <w:t xml:space="preserve">this module after provisioning destroys the device identity the browser is bound to.</w:t>
      </w:r>
    </w:p>
    <w:bookmarkEnd w:id="17"/>
    <w:bookmarkStart w:id="18" w:name="charger-and-fuel-gauge"/>
    <w:p>
      <w:pPr>
        <w:pStyle w:val="Heading3"/>
      </w:pPr>
      <w:r>
        <w:t xml:space="preserve">2.6 Charger and fuel gauge</w:t>
      </w:r>
    </w:p>
    <w:p>
      <w:pPr>
        <w:pStyle w:val="FirstParagraph"/>
      </w:pPr>
      <w:r>
        <w:rPr>
          <w:b/>
          <w:bCs/>
        </w:rPr>
        <w:t xml:space="preserve">The baseline is one combined charger-plus-gauge assembly on a single J12 jumper</w:t>
      </w:r>
      <w:r>
        <w:t xml:space="preserve">, and</w:t>
      </w:r>
      <w:r>
        <w:t xml:space="preserve"> </w:t>
      </w:r>
      <w:r>
        <w:t xml:space="preserve">JMP-12 is then a straight eight-way jumper. If the programme supplies two separate breakouts,</w:t>
      </w:r>
      <w:r>
        <w:t xml:space="preserve"> </w:t>
      </w:r>
      <w:r>
        <w:t xml:space="preserve">the gauge mounts on MP-01 beside the charger and its VBAT and I2C taps are made at the MP-01</w:t>
      </w:r>
      <w:r>
        <w:t xml:space="preserve"> </w:t>
      </w:r>
      <w:r>
        <w:t xml:space="preserve">end of the J12 jumper: that is the</w:t>
      </w:r>
      <w:r>
        <w:t xml:space="preserve"> </w:t>
      </w:r>
      <w:r>
        <w:rPr>
          <w:b/>
          <w:bCs/>
        </w:rPr>
        <w:t xml:space="preserve">Y jumper drawn in section 3.3</w:t>
      </w:r>
      <w:r>
        <w:t xml:space="preserve">, a specified part and</w:t>
      </w:r>
      <w:r>
        <w:t xml:space="preserve"> </w:t>
      </w:r>
      <w:r>
        <w:t xml:space="preserve">not a hand-built variation.</w:t>
      </w:r>
    </w:p>
    <w:p>
      <w:pPr>
        <w:pStyle w:val="BodyText"/>
      </w:pPr>
      <w:r>
        <w:rPr>
          <w:b/>
          <w:bCs/>
        </w:rPr>
        <w:t xml:space="preserve">Charger must present</w:t>
      </w:r>
      <w:r>
        <w:t xml:space="preserve"> </w:t>
      </w:r>
      <w:r>
        <w:t xml:space="preserve">VBUS in (4.35-6.0 V), GND, BAT (to the cell), SYS (power-path</w:t>
      </w:r>
      <w:r>
        <w:t xml:space="preserve"> </w:t>
      </w:r>
      <w:r>
        <w:t xml:space="preserve">output), a charge-enable input, and optionally STAT. RFQ E-23 asks for a charger IC with</w:t>
      </w:r>
      <w:r>
        <w:t xml:space="preserve"> </w:t>
      </w:r>
      <w:r>
        <w:t xml:space="preserve">thermal regulation and no charging above 45 C. The module must have the thermal regulation and</w:t>
      </w:r>
      <w:r>
        <w:t xml:space="preserve"> </w:t>
      </w:r>
      <w:r>
        <w:t xml:space="preserve">a candidate without it does not meet this interface, but thermal regulation folds the charge</w:t>
      </w:r>
      <w:r>
        <w:t xml:space="preserve"> </w:t>
      </w:r>
      <w:r>
        <w:t xml:space="preserve">current back on the charger IC’s</w:t>
      </w:r>
      <w:r>
        <w:t xml:space="preserve"> </w:t>
      </w:r>
      <w:r>
        <w:rPr>
          <w:b/>
          <w:bCs/>
        </w:rPr>
        <w:t xml:space="preserve">own die</w:t>
      </w:r>
      <w:r>
        <w:t xml:space="preserve"> </w:t>
      </w:r>
      <w:r>
        <w:t xml:space="preserve">temperature, which is not the cell’s.</w:t>
      </w:r>
      <w:r>
        <w:t xml:space="preserve"> </w:t>
      </w:r>
      <w:r>
        <w:rPr>
          <w:b/>
          <w:bCs/>
        </w:rPr>
        <w:t xml:space="preserve">E-23’s 45 C inhibit is not met and cannot be tested, and no module choice or substitution</w:t>
      </w:r>
      <w:r>
        <w:rPr>
          <w:b/>
          <w:bCs/>
        </w:rPr>
        <w:t xml:space="preserve"> </w:t>
      </w:r>
      <w:r>
        <w:rPr>
          <w:b/>
          <w:bCs/>
        </w:rPr>
        <w:t xml:space="preserve">can close it</w:t>
      </w:r>
      <w:r>
        <w:t xml:space="preserve">: there is no NTC net in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 </w:t>
      </w:r>
      <w:r>
        <w:t xml:space="preserve">and no thermistor way on J12 or J13, so</w:t>
      </w:r>
      <w:r>
        <w:t xml:space="preserve"> </w:t>
      </w:r>
      <w:r>
        <w:t xml:space="preserve">nothing in this design measures cell temperature.</w:t>
      </w:r>
      <w:r>
        <w:t xml:space="preserve"> </w:t>
      </w:r>
      <w:r>
        <w:rPr>
          <w:b/>
          <w:bCs/>
        </w:rPr>
        <w:t xml:space="preserve">RFQ S-04’s thermistor-monitored charging</w:t>
      </w:r>
      <w:r>
        <w:rPr>
          <w:b/>
          <w:bCs/>
        </w:rPr>
        <w:t xml:space="preserve"> </w:t>
      </w:r>
      <w:r>
        <w:rPr>
          <w:b/>
          <w:bCs/>
        </w:rPr>
        <w:t xml:space="preserve">is not met and stays not met</w:t>
      </w:r>
      <w:r>
        <w:t xml:space="preserve"> </w:t>
      </w:r>
      <w:r>
        <w:t xml:space="preserve">for the same reason. TST-EEG-004 T4 tests the charge interlock</w:t>
      </w:r>
      <w:r>
        <w:t xml:space="preserve"> </w:t>
      </w:r>
      <w:r>
        <w:t xml:space="preserve">and records that the 45 C inhibit is not tested and cannot be; TST-EEG-004 section 10 carries</w:t>
      </w:r>
      <w:r>
        <w:t xml:space="preserve"> </w:t>
      </w:r>
      <w:r>
        <w:t xml:space="preserve">E-23 as not met in part and staying not met; RFQ-EEG-001 Rev E says the same at E-23 and S-04.</w:t>
      </w:r>
      <w:r>
        <w:t xml:space="preserve"> </w:t>
      </w:r>
      <w:r>
        <w:t xml:space="preserve">It is an open hardware item with no closure proposed, listed in DSN-EEG-003 section 11 and</w:t>
      </w:r>
      <w:r>
        <w:t xml:space="preserve"> </w:t>
      </w:r>
      <w:r>
        <w:t xml:space="preserve">RISK-EEG-011, and a module fitted to J12 cannot close it, because the carrier gives the</w:t>
      </w:r>
      <w:r>
        <w:t xml:space="preserve"> </w:t>
      </w:r>
      <w:r>
        <w:t xml:space="preserve">thermistor nowhere to land.</w:t>
      </w:r>
    </w:p>
    <w:p>
      <w:pPr>
        <w:pStyle w:val="BodyText"/>
      </w:pPr>
      <w:r>
        <w:t xml:space="preserve">CHG_CE is driven by GPIO47 and holds the charger disabled for the whole of a session (S-01,</w:t>
      </w:r>
      <w:r>
        <w:t xml:space="preserve"> </w:t>
      </w:r>
      <w:r>
        <w:t xml:space="preserve">second interlock; the first is VBUS_DET at J6.14).</w:t>
      </w:r>
      <w:r>
        <w:t xml:space="preserve"> </w:t>
      </w:r>
      <w:r>
        <w:rPr>
          <w:b/>
          <w:bCs/>
        </w:rPr>
        <w:t xml:space="preserve">Confirm the polarity of the module’s</w:t>
      </w:r>
      <w:r>
        <w:rPr>
          <w:b/>
          <w:bCs/>
        </w:rPr>
        <w:t xml:space="preserve"> </w:t>
      </w:r>
      <w:r>
        <w:rPr>
          <w:b/>
          <w:bCs/>
        </w:rPr>
        <w:t xml:space="preserve">enable pin at qualification and record it</w:t>
      </w:r>
      <w:r>
        <w:t xml:space="preserve">; the interlock is a safety function and a</w:t>
      </w:r>
      <w:r>
        <w:t xml:space="preserve"> </w:t>
      </w:r>
      <w:r>
        <w:t xml:space="preserve">wrong-polarity assumption disables it silently.</w:t>
      </w:r>
    </w:p>
    <w:p>
      <w:pPr>
        <w:pStyle w:val="BodyText"/>
      </w:pPr>
      <w:r>
        <w:rPr>
          <w:b/>
          <w:bCs/>
        </w:rPr>
        <w:t xml:space="preserve">Gauge must present</w:t>
      </w:r>
      <w:r>
        <w:t xml:space="preserve"> </w:t>
      </w:r>
      <w:r>
        <w:t xml:space="preserve">a cell-sense input, GND, SDA and SCL at 3.3 V logic. ALRT is not</w:t>
      </w:r>
      <w:r>
        <w:t xml:space="preserve"> </w:t>
      </w:r>
      <w:r>
        <w:t xml:space="preserve">brought to the carrier.</w:t>
      </w:r>
    </w:p>
    <w:bookmarkEnd w:id="18"/>
    <w:bookmarkStart w:id="19" w:name="buck-boost-module-tps63020-class"/>
    <w:p>
      <w:pPr>
        <w:pStyle w:val="Heading3"/>
      </w:pPr>
      <w:r>
        <w:t xml:space="preserve">2.7 Buck-boost module (TPS63020 class)</w:t>
      </w:r>
    </w:p>
    <w:p>
      <w:pPr>
        <w:pStyle w:val="FirstParagraph"/>
      </w:pPr>
      <w:r>
        <w:rPr>
          <w:b/>
          <w:bCs/>
        </w:rPr>
        <w:t xml:space="preserve">Must present</w:t>
      </w:r>
      <w:r>
        <w:t xml:space="preserve"> </w:t>
      </w:r>
      <w:r>
        <w:t xml:space="preserve">VIN, GND, VOUT, GND and an enable input. Output fixed at 5.00 V +/-2 %,</w:t>
      </w:r>
      <w:r>
        <w:t xml:space="preserve"> </w:t>
      </w:r>
      <w:r>
        <w:t xml:space="preserve">&gt;= 1 A continuous, switching above 200 kHz (E-25). Input range must cover the cell across</w:t>
      </w:r>
      <w:r>
        <w:t xml:space="preserve"> </w:t>
      </w:r>
      <w:r>
        <w:t xml:space="preserve">discharge, 3.0 to 4.4 V.</w:t>
      </w:r>
    </w:p>
    <w:p>
      <w:pPr>
        <w:pStyle w:val="BodyText"/>
      </w:pPr>
      <w:r>
        <w:t xml:space="preserve">The enable is the trap. R86 pulls BOOST_EN to VSYS through 100 kOhm so that V5V comes up</w:t>
      </w:r>
      <w:r>
        <w:t xml:space="preserve"> </w:t>
      </w:r>
      <w:r>
        <w:t xml:space="preserve">before DVDD3V3 exists (ECO-EEG-002). A module carrying its own 10 kOhm pull-down on EN divides</w:t>
      </w:r>
      <w:r>
        <w:t xml:space="preserve"> </w:t>
      </w:r>
      <w:r>
        <w:t xml:space="preserve">that to 3.7 x 10/110 =</w:t>
      </w:r>
      <w:r>
        <w:t xml:space="preserve"> </w:t>
      </w:r>
      <w:r>
        <w:rPr>
          <w:b/>
          <w:bCs/>
        </w:rPr>
        <w:t xml:space="preserve">0.34 V</w:t>
      </w:r>
      <w:r>
        <w:t xml:space="preserve"> </w:t>
      </w:r>
      <w:r>
        <w:rPr>
          <w:i/>
          <w:iCs/>
        </w:rPr>
        <w:t xml:space="preserve">(calculated)</w:t>
      </w:r>
      <w:r>
        <w:t xml:space="preserve">, below any sensible V_IH, and the rail never</w:t>
      </w:r>
      <w:r>
        <w:t xml:space="preserve"> </w:t>
      </w:r>
      <w:r>
        <w:t xml:space="preserve">starts. Measure BOOST_EN with the module fitted and VSYS at 3.7 V: it must read &gt;= 1.2 V. A</w:t>
      </w:r>
      <w:r>
        <w:t xml:space="preserve"> </w:t>
      </w:r>
      <w:r>
        <w:t xml:space="preserve">module with an adjustable output must be set to 5.00 V and the trimmer locked with varnish.</w:t>
      </w:r>
    </w:p>
    <w:p>
      <w:pPr>
        <w:pStyle w:val="BodyText"/>
      </w:pPr>
      <w:r>
        <w:rPr>
          <w:b/>
          <w:bCs/>
        </w:rPr>
        <w:t xml:space="preserve">V5V load, calculated, not measured.</w:t>
      </w:r>
      <w:r>
        <w:t xml:space="preserve"> </w:t>
      </w:r>
      <w:r>
        <w:t xml:space="preserve">The DevKit’s line below is the whole of the DVDD3V3</w:t>
      </w:r>
      <w:r>
        <w:t xml:space="preserve"> </w:t>
      </w:r>
      <w:r>
        <w:t xml:space="preserve">load of section 5.3, because the DevKit’s on-board LDO is fed from V5V at J6.21 and passes</w:t>
      </w:r>
      <w:r>
        <w:t xml:space="preserve"> </w:t>
      </w:r>
      <w:r>
        <w:t xml:space="preserve">very nearly its own output current: an LDO is not a converter, so the 3.3 V load appears on</w:t>
      </w:r>
      <w:r>
        <w:t xml:space="preserve"> </w:t>
      </w:r>
      <w:r>
        <w:t xml:space="preserve">the 5 V rail almost one for one. Rev A’s</w:t>
      </w:r>
      <w:r>
        <w:t xml:space="preserve"> </w:t>
      </w:r>
      <w:r>
        <w:t xml:space="preserve">“DevKit about 120 mA”</w:t>
      </w:r>
      <w:r>
        <w:t xml:space="preserve"> </w:t>
      </w:r>
      <w:r>
        <w:t xml:space="preserve">counted the module alone and</w:t>
      </w:r>
      <w:r>
        <w:t xml:space="preserve"> </w:t>
      </w:r>
      <w:r>
        <w:t xml:space="preserve">left the carrier’s 3.3 V loads out of the 5 V budget; it is withdrawn, and this table and the</w:t>
      </w:r>
      <w:r>
        <w:t xml:space="preserve"> </w:t>
      </w:r>
      <w:r>
        <w:t xml:space="preserve">table of section 5.3 are now the same arithmetic seen from the two rails.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545"/>
        <w:gridCol w:w="2877"/>
        <w:gridCol w:w="2989"/>
      </w:tblGrid>
      <w:tr>
        <w:trPr>
          <w:cantSplit/>
          <w:tblHeader/>
        </w:trPr>
        <w:tc>
          <w:tcPr>
            <w:tcW w:w="3545" w:type="dxa"/>
          </w:tcPr>
          <w:p>
            <w:pPr>
              <w:pStyle w:val="Compact"/>
            </w:pPr>
            <w:r>
              <w:t xml:space="preserve">Load on V5V</w:t>
            </w:r>
          </w:p>
        </w:tc>
        <w:tc>
          <w:tcPr>
            <w:tcW w:w="2877" w:type="dxa"/>
          </w:tcPr>
          <w:p>
            <w:pPr>
              <w:pStyle w:val="Compact"/>
            </w:pPr>
            <w:r>
              <w:t xml:space="preserve">Recording, typical (mA)</w:t>
            </w:r>
          </w:p>
        </w:tc>
        <w:tc>
          <w:tcPr>
            <w:tcW w:w="2989" w:type="dxa"/>
          </w:tcPr>
          <w:p>
            <w:pPr>
              <w:pStyle w:val="Compact"/>
            </w:pPr>
            <w:r>
              <w:t xml:space="preserve">Worst case simultaneous (mA)</w:t>
            </w:r>
          </w:p>
        </w:tc>
      </w:tr>
      <w:tr>
        <w:trPr>
          <w:cantSplit/>
        </w:trPr>
        <w:tc>
          <w:tcPr>
            <w:tcW w:w="3545" w:type="dxa"/>
          </w:tcPr>
          <w:p>
            <w:pPr>
              <w:pStyle w:val="Compact"/>
            </w:pPr>
            <w:r>
              <w:t xml:space="preserve">DevKit, including everything its LDO feeds on DVDD3V3 (section 5.3)</w:t>
            </w:r>
          </w:p>
        </w:tc>
        <w:tc>
          <w:tcPr>
            <w:tcW w:w="2877" w:type="dxa"/>
          </w:tcPr>
          <w:p>
            <w:pPr>
              <w:pStyle w:val="Compact"/>
            </w:pPr>
            <w:r>
              <w:t xml:space="preserve">190</w:t>
            </w:r>
          </w:p>
        </w:tc>
        <w:tc>
          <w:tcPr>
            <w:tcW w:w="2989" w:type="dxa"/>
          </w:tcPr>
          <w:p>
            <w:pPr>
              <w:pStyle w:val="Compact"/>
            </w:pPr>
            <w:r>
              <w:t xml:space="preserve">288</w:t>
            </w:r>
          </w:p>
        </w:tc>
      </w:tr>
      <w:tr>
        <w:trPr>
          <w:cantSplit/>
        </w:trPr>
        <w:tc>
          <w:tcPr>
            <w:tcW w:w="3545" w:type="dxa"/>
          </w:tcPr>
          <w:p>
            <w:pPr>
              <w:pStyle w:val="Compact"/>
            </w:pPr>
            <w:r>
              <w:t xml:space="preserve">ADS module #1</w:t>
            </w:r>
          </w:p>
        </w:tc>
        <w:tc>
          <w:tcPr>
            <w:tcW w:w="2877" w:type="dxa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tcW w:w="2989" w:type="dxa"/>
          </w:tcPr>
          <w:p>
            <w:pPr>
              <w:pStyle w:val="Compact"/>
            </w:pPr>
            <w:r>
              <w:t xml:space="preserve">45</w:t>
            </w:r>
          </w:p>
        </w:tc>
      </w:tr>
      <w:tr>
        <w:trPr>
          <w:cantSplit/>
        </w:trPr>
        <w:tc>
          <w:tcPr>
            <w:tcW w:w="3545" w:type="dxa"/>
          </w:tcPr>
          <w:p>
            <w:pPr>
              <w:pStyle w:val="Compact"/>
            </w:pPr>
            <w:r>
              <w:t xml:space="preserve">ADS module #2</w:t>
            </w:r>
          </w:p>
        </w:tc>
        <w:tc>
          <w:tcPr>
            <w:tcW w:w="2877" w:type="dxa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tcW w:w="2989" w:type="dxa"/>
          </w:tcPr>
          <w:p>
            <w:pPr>
              <w:pStyle w:val="Compact"/>
            </w:pPr>
            <w:r>
              <w:t xml:space="preserve">45</w:t>
            </w:r>
          </w:p>
        </w:tc>
      </w:tr>
      <w:tr>
        <w:trPr>
          <w:cantSplit/>
        </w:trPr>
        <w:tc>
          <w:tcPr>
            <w:tcW w:w="3545" w:type="dxa"/>
          </w:tcPr>
          <w:p>
            <w:pPr>
              <w:pStyle w:val="Compact"/>
            </w:pPr>
            <w:r>
              <w:t xml:space="preserve">codec headphone amplifier</w:t>
            </w:r>
          </w:p>
        </w:tc>
        <w:tc>
          <w:tcPr>
            <w:tcW w:w="2877" w:type="dxa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w="2989" w:type="dxa"/>
          </w:tcPr>
          <w:p>
            <w:pPr>
              <w:pStyle w:val="Compact"/>
            </w:pPr>
            <w:r>
              <w:t xml:space="preserve">40 peak</w:t>
            </w:r>
          </w:p>
        </w:tc>
      </w:tr>
      <w:tr>
        <w:trPr>
          <w:cantSplit/>
        </w:trPr>
        <w:tc>
          <w:tcPr>
            <w:tcW w:w="354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Total on V5V</w:t>
            </w:r>
          </w:p>
        </w:tc>
        <w:tc>
          <w:tcPr>
            <w:tcW w:w="287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about 300</w:t>
            </w:r>
          </w:p>
        </w:tc>
        <w:tc>
          <w:tcPr>
            <w:tcW w:w="298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about 420</w:t>
            </w:r>
          </w:p>
        </w:tc>
      </w:tr>
    </w:tbl>
    <w:p>
      <w:pPr>
        <w:pStyle w:val="BodyText"/>
      </w:pPr>
      <w:r>
        <w:t xml:space="preserve">Both columns are inside the 1 A rail. Output ripple limit 50 mV pk-pk measured at TP16 with a</w:t>
      </w:r>
      <w:r>
        <w:t xml:space="preserve"> </w:t>
      </w:r>
      <w:r>
        <w:t xml:space="preserve">20 MHz-limited probe. This module is a field-replaceable unit and belongs in the SVC-EEG-013</w:t>
      </w:r>
      <w:r>
        <w:t xml:space="preserve"> </w:t>
      </w:r>
      <w:r>
        <w:t xml:space="preserve">FRU list.</w:t>
      </w:r>
    </w:p>
    <w:p>
      <w:pPr>
        <w:pStyle w:val="BodyText"/>
      </w:pPr>
      <w:r>
        <w:rPr>
          <w:b/>
          <w:bCs/>
        </w:rPr>
        <w:t xml:space="preserve">What that means at the cell, and where it disagrees with TST-EEG-004 T3.</w:t>
      </w:r>
      <w:r>
        <w:t xml:space="preserve"> </w:t>
      </w:r>
      <w:r>
        <w:t xml:space="preserve">The buck-boost</w:t>
      </w:r>
      <w:r>
        <w:t xml:space="preserve"> </w:t>
      </w:r>
      <w:r>
        <w:t xml:space="preserve">draws the V5V load from VSYS, so at 3.900 V and an assumed 88 % efficiency the typical figure</w:t>
      </w:r>
      <w:r>
        <w:t xml:space="preserve"> </w:t>
      </w:r>
      <w:r>
        <w:t xml:space="preserve">is 5.00 V x 0.300 A / (3.900 V x 0.88) =</w:t>
      </w:r>
      <w:r>
        <w:t xml:space="preserve"> </w:t>
      </w:r>
      <w:r>
        <w:rPr>
          <w:b/>
          <w:bCs/>
        </w:rPr>
        <w:t xml:space="preserve">about 440 mA at J13</w:t>
      </w:r>
      <w:r>
        <w:t xml:space="preserve"> </w:t>
      </w:r>
      <w:r>
        <w:t xml:space="preserve">while recording, and the</w:t>
      </w:r>
      <w:r>
        <w:t xml:space="preserve"> </w:t>
      </w:r>
      <w:r>
        <w:t xml:space="preserve">worst case is about 610 mA</w:t>
      </w:r>
      <w:r>
        <w:t xml:space="preserve"> </w:t>
      </w:r>
      <w:r>
        <w:rPr>
          <w:i/>
          <w:iCs/>
        </w:rPr>
        <w:t xml:space="preserve">(calculated)</w:t>
      </w:r>
      <w:r>
        <w:t xml:space="preserve">.</w:t>
      </w:r>
      <w:r>
        <w:t xml:space="preserve"> </w:t>
      </w:r>
      <w:r>
        <w:rPr>
          <w:b/>
          <w:bCs/>
        </w:rPr>
        <w:t xml:space="preserve">TST-EEG-004 T3 limits the recording current at</w:t>
      </w:r>
      <w:r>
        <w:rPr>
          <w:b/>
          <w:bCs/>
        </w:rPr>
        <w:t xml:space="preserve"> </w:t>
      </w:r>
      <w:r>
        <w:rPr>
          <w:b/>
          <w:bCs/>
        </w:rPr>
        <w:t xml:space="preserve">J13 to 150 mA, and that limit and these tables cannot both be right</w:t>
      </w:r>
      <w:r>
        <w:t xml:space="preserve">: on this arithmetic</w:t>
      </w:r>
      <w:r>
        <w:t xml:space="preserve"> </w:t>
      </w:r>
      <w:r>
        <w:t xml:space="preserve">every unit would fail T3. About 440 mA is also what RFQ E-22 allows, since a 3000 mAh cell</w:t>
      </w:r>
      <w:r>
        <w:t xml:space="preserve"> </w:t>
      </w:r>
      <w:r>
        <w:t xml:space="preserve">giving four hours of recording permits 750 mA average. TST-EEG-004 owns the step and its</w:t>
      </w:r>
      <w:r>
        <w:t xml:space="preserve"> </w:t>
      </w:r>
      <w:r>
        <w:t xml:space="preserve">limit, so this document does not restate T3 and does not number a step of its own; the</w:t>
      </w:r>
      <w:r>
        <w:t xml:space="preserve"> </w:t>
      </w:r>
      <w:r>
        <w:t xml:space="preserve">disagreement is carried as open point 13 of section 8 and the first article settles it with a</w:t>
      </w:r>
      <w:r>
        <w:t xml:space="preserve"> </w:t>
      </w:r>
      <w:r>
        <w:t xml:space="preserve">measurement.</w:t>
      </w:r>
    </w:p>
    <w:bookmarkEnd w:id="19"/>
    <w:bookmarkStart w:id="20" w:name="microsd-breakout-one-bit-sdmmc"/>
    <w:p>
      <w:pPr>
        <w:pStyle w:val="Heading3"/>
      </w:pPr>
      <w:r>
        <w:t xml:space="preserve">2.8 microSD breakout, one-bit SDMMC</w:t>
      </w:r>
    </w:p>
    <w:p>
      <w:pPr>
        <w:pStyle w:val="FirstParagraph"/>
      </w:pPr>
      <w:r>
        <w:rPr>
          <w:b/>
          <w:bCs/>
        </w:rPr>
        <w:t xml:space="preserve">Must present</w:t>
      </w:r>
      <w:r>
        <w:t xml:space="preserve"> </w:t>
      </w:r>
      <w:r>
        <w:t xml:space="preserve">a push-push microSD socket wired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to a 3.3 V header: VDD, GND,</w:t>
      </w:r>
      <w:r>
        <w:t xml:space="preserve"> </w:t>
      </w:r>
      <w:r>
        <w:t xml:space="preserve">CLK, CMD and DAT0, with no level shifter and no on-board regulator between the header and</w:t>
      </w:r>
      <w:r>
        <w:t xml:space="preserve"> </w:t>
      </w:r>
      <w:r>
        <w:t xml:space="preserve">the socket. Most</w:t>
      </w:r>
      <w:r>
        <w:t xml:space="preserve"> </w:t>
      </w:r>
      <w:r>
        <w:t xml:space="preserve">“microSD modules”</w:t>
      </w:r>
      <w:r>
        <w:t xml:space="preserve"> </w:t>
      </w:r>
      <w:r>
        <w:t xml:space="preserve">sold for Arduino are SPI adapters with a 5 V regulator and</w:t>
      </w:r>
      <w:r>
        <w:t xml:space="preserve"> </w:t>
      </w:r>
      <w:r>
        <w:t xml:space="preserve">a unidirectional buffer; they cannot work in SDMMC mode, where CMD and DAT0 are bidirectional.</w:t>
      </w:r>
      <w:r>
        <w:t xml:space="preserve"> </w:t>
      </w:r>
      <w:r>
        <w:t xml:space="preserve">This is a hard reject criterion. Card detect is not brought out and firmware must not rely on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The sample stream is</w:t>
      </w:r>
      <w:r>
        <w:t xml:space="preserve"> </w:t>
      </w:r>
      <w:r>
        <w:rPr>
          <w:b/>
          <w:bCs/>
        </w:rPr>
        <w:t xml:space="preserve">50.7 kB/s of frame payload at 1000 Hz</w:t>
      </w:r>
      <w:r>
        <w:t xml:space="preserve"> </w:t>
      </w:r>
      <w:r>
        <w:t xml:space="preserve">(1015 bytes every 20 ms).</w:t>
      </w:r>
      <w:r>
        <w:t xml:space="preserve"> </w:t>
      </w:r>
      <w:r>
        <w:t xml:space="preserve">E-20’s approximately 70 kB/s is an allowance that covers STATUS and SIGNATURE frames and</w:t>
      </w:r>
      <w:r>
        <w:t xml:space="preserve"> </w:t>
      </w:r>
      <w:r>
        <w:t xml:space="preserve">filesystem overhead; the requirement is not changed by stating the payload figure. The</w:t>
      </w:r>
      <w:r>
        <w:t xml:space="preserve"> </w:t>
      </w:r>
      <w:r>
        <w:t xml:space="preserve">one-bit interface gives about 2 MB/s</w:t>
      </w:r>
      <w:r>
        <w:t xml:space="preserve"> </w:t>
      </w:r>
      <w:r>
        <w:rPr>
          <w:i/>
          <w:iCs/>
        </w:rPr>
        <w:t xml:space="preserve">(calculated)</w:t>
      </w:r>
      <w:r>
        <w:t xml:space="preserve">, which is why the three data lines</w:t>
      </w:r>
      <w:r>
        <w:t xml:space="preserve"> </w:t>
      </w:r>
      <w:r>
        <w:t xml:space="preserve">four-bit mode would have used are spent on the shift register instead (ECO-EEG-009).</w:t>
      </w:r>
    </w:p>
    <w:bookmarkEnd w:id="20"/>
    <w:bookmarkStart w:id="21" w:name="boom-microphone-preamplifier"/>
    <w:p>
      <w:pPr>
        <w:pStyle w:val="Heading3"/>
      </w:pPr>
      <w:r>
        <w:t xml:space="preserve">2.9 Boom microphone preamplifier</w:t>
      </w:r>
    </w:p>
    <w:p>
      <w:pPr>
        <w:pStyle w:val="FirstParagraph"/>
      </w:pPr>
      <w:r>
        <w:rPr>
          <w:b/>
          <w:bCs/>
        </w:rPr>
        <w:t xml:space="preserve">Must present</w:t>
      </w:r>
      <w:r>
        <w:t xml:space="preserve"> </w:t>
      </w:r>
      <w:r>
        <w:t xml:space="preserve">VDD (3.3 V), GND, a single-ended microphone input and a single-ended</w:t>
      </w:r>
      <w:r>
        <w:t xml:space="preserve"> </w:t>
      </w:r>
      <w:r>
        <w:t xml:space="preserve">amplified output.</w:t>
      </w:r>
      <w:r>
        <w:t xml:space="preserve"> </w:t>
      </w:r>
      <w:r>
        <w:rPr>
          <w:b/>
          <w:bCs/>
        </w:rPr>
        <w:t xml:space="preserve">Gain must be fixed.</w:t>
      </w:r>
      <w:r>
        <w:t xml:space="preserve"> </w:t>
      </w:r>
      <w:r>
        <w:t xml:space="preserve">E-16’s reference-tone calibration reports a gain,</w:t>
      </w:r>
      <w:r>
        <w:t xml:space="preserve"> </w:t>
      </w:r>
      <w:r>
        <w:t xml:space="preserve">and a gain that moves is not a gain.</w:t>
      </w:r>
    </w:p>
    <w:p>
      <w:pPr>
        <w:pStyle w:val="BodyText"/>
      </w:pPr>
      <w:r>
        <w:rPr>
          <w:b/>
          <w:bCs/>
        </w:rPr>
        <w:t xml:space="preserve">Which part is not settled, and it must be treated as not settled.</w:t>
      </w:r>
      <w:r>
        <w:t xml:space="preserve"> </w:t>
      </w:r>
      <w:r>
        <w:t xml:space="preserve">The MAX9814 named in</w:t>
      </w:r>
      <w:r>
        <w:t xml:space="preserve"> </w:t>
      </w:r>
      <w:r>
        <w:t xml:space="preserve">package v1 is an automatic-gain-control part and RFQ E-14 forbids AGC; disabling it is a</w:t>
      </w:r>
      <w:r>
        <w:t xml:space="preserve"> </w:t>
      </w:r>
      <w:r>
        <w:t xml:space="preserve">module-dependent modification, so AVL-EEG-017 keeps the MAX9814</w:t>
      </w:r>
      <w:r>
        <w:t xml:space="preserve"> </w:t>
      </w:r>
      <w:r>
        <w:rPr>
          <w:b/>
          <w:bCs/>
        </w:rPr>
        <w:t xml:space="preserve">not approved</w:t>
      </w:r>
      <w:r>
        <w:t xml:space="preserve"> </w:t>
      </w:r>
      <w:r>
        <w:t xml:space="preserve">and it is</w:t>
      </w:r>
      <w:r>
        <w:t xml:space="preserve"> </w:t>
      </w:r>
      <w:r>
        <w:t xml:space="preserve">named here only as the package-v1 candidate. The preferred route is a fixed-gain part of the</w:t>
      </w:r>
      <w:r>
        <w:t xml:space="preserve"> </w:t>
      </w:r>
      <w:r>
        <w:t xml:space="preserve">MAX4466 class. Until a part is bought and measured, this module is specified by the interface</w:t>
      </w:r>
      <w:r>
        <w:t xml:space="preserve"> </w:t>
      </w:r>
      <w:r>
        <w:t xml:space="preserve">above and by nothing else. If a candidate implements AGC, the AGC must be disablable by a</w:t>
      </w:r>
      <w:r>
        <w:t xml:space="preserve"> </w:t>
      </w:r>
      <w:r>
        <w:t xml:space="preserve">strap on the module and the strap position recorded; AGC that cannot be disabled disqualifies</w:t>
      </w:r>
      <w:r>
        <w:t xml:space="preserve"> </w:t>
      </w:r>
      <w:r>
        <w:t xml:space="preserve">the module.</w:t>
      </w:r>
    </w:p>
    <w:p>
      <w:pPr>
        <w:pStyle w:val="BodyText"/>
      </w:pPr>
      <w:r>
        <w:rPr>
          <w:b/>
          <w:bCs/>
        </w:rPr>
        <w:t xml:space="preserve">Where the preamplifier sits.</w:t>
      </w:r>
      <w:r>
        <w:t xml:space="preserve"> </w:t>
      </w:r>
      <w:r>
        <w:t xml:space="preserve">J21 carries VOICE_RAW</w:t>
      </w:r>
      <w:r>
        <w:t xml:space="preserve"> </w:t>
      </w:r>
      <w:r>
        <w:rPr>
          <w:b/>
          <w:bCs/>
        </w:rPr>
        <w:t xml:space="preserve">out</w:t>
      </w:r>
      <w:r>
        <w:t xml:space="preserve"> </w:t>
      </w:r>
      <w:r>
        <w:t xml:space="preserve">to the module and VOICE_PRE</w:t>
      </w:r>
      <w:r>
        <w:t xml:space="preserve"> </w:t>
      </w:r>
      <w:r>
        <w:rPr>
          <w:b/>
          <w:bCs/>
        </w:rPr>
        <w:t xml:space="preserve">in</w:t>
      </w:r>
      <w:r>
        <w:t xml:space="preserve"> </w:t>
      </w:r>
      <w:r>
        <w:t xml:space="preserve">from it, and J18 brings VOICE_RAW in from the boom pigtail. The preamplifier is</w:t>
      </w:r>
      <w:r>
        <w:t xml:space="preserve"> </w:t>
      </w:r>
      <w:r>
        <w:t xml:space="preserve">therefore</w:t>
      </w:r>
      <w:r>
        <w:t xml:space="preserve"> </w:t>
      </w:r>
      <w:r>
        <w:rPr>
          <w:b/>
          <w:bCs/>
        </w:rPr>
        <w:t xml:space="preserve">on MP-01</w:t>
      </w:r>
      <w:r>
        <w:t xml:space="preserve">, and the boom carries the bare electret capsule and its screen.</w:t>
      </w:r>
      <w:r>
        <w:t xml:space="preserve"> </w:t>
      </w:r>
      <w:r>
        <w:t xml:space="preserve">Package v1 described it as being on the boom and WH-EEG-008 Rev B described it as being on the</w:t>
      </w:r>
      <w:r>
        <w:t xml:space="preserve"> </w:t>
      </w:r>
      <w:r>
        <w:t xml:space="preserve">carrier;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 </w:t>
      </w:r>
      <w:r>
        <w:t xml:space="preserve">governs, J21 is a carrier socket serving a plate-mounted module, and both</w:t>
      </w:r>
      <w:r>
        <w:t xml:space="preserve"> </w:t>
      </w:r>
      <w:r>
        <w:t xml:space="preserve">of those descriptions are corrected. The boom detaches at the temple for cleaning (E-14) and a</w:t>
      </w:r>
      <w:r>
        <w:t xml:space="preserve"> </w:t>
      </w:r>
      <w:r>
        <w:t xml:space="preserve">detachable preamplifier would be a second thing to lose.</w:t>
      </w:r>
    </w:p>
    <w:p>
      <w:pPr>
        <w:pStyle w:val="BodyText"/>
      </w:pPr>
      <w:r>
        <w:t xml:space="preserve">Way 5, NC_MIC_GAIN, is reserved for the module’s gain-select pin and is not connected on the</w:t>
      </w:r>
      <w:r>
        <w:t xml:space="preserve"> </w:t>
      </w:r>
      <w:r>
        <w:t xml:space="preserve">carrier. If a strap is needed, make it inside the module-end connector of JMP-21 to way 1 or</w:t>
      </w:r>
      <w:r>
        <w:t xml:space="preserve"> </w:t>
      </w:r>
      <w:r>
        <w:t xml:space="preserve">way 2 and record which.</w:t>
      </w:r>
    </w:p>
    <w:bookmarkEnd w:id="21"/>
    <w:bookmarkStart w:id="22" w:name="room-microphone-module"/>
    <w:p>
      <w:pPr>
        <w:pStyle w:val="Heading3"/>
      </w:pPr>
      <w:r>
        <w:t xml:space="preserve">2.10 Room microphone module</w:t>
      </w:r>
    </w:p>
    <w:p>
      <w:pPr>
        <w:pStyle w:val="FirstParagraph"/>
      </w:pPr>
      <w:r>
        <w:rPr>
          <w:b/>
          <w:bCs/>
        </w:rPr>
        <w:t xml:space="preserve">Must present</w:t>
      </w:r>
      <w:r>
        <w:t xml:space="preserve"> </w:t>
      </w:r>
      <w:r>
        <w:t xml:space="preserve">VDD (3.3 V), GND, a single-ended analogue output and a</w:t>
      </w:r>
      <w:r>
        <w:t xml:space="preserve"> </w:t>
      </w:r>
      <w:r>
        <w:rPr>
          <w:b/>
          <w:bCs/>
        </w:rPr>
        <w:t xml:space="preserve">hardware</w:t>
      </w:r>
      <w:r>
        <w:t xml:space="preserve"> </w:t>
      </w:r>
      <w:r>
        <w:t xml:space="preserve">mute</w:t>
      </w:r>
      <w:r>
        <w:t xml:space="preserve"> </w:t>
      </w:r>
      <w:r>
        <w:t xml:space="preserve">input that gates the audio path in the analogue domain (E-15). A register-controlled mute</w:t>
      </w:r>
      <w:r>
        <w:t xml:space="preserve"> </w:t>
      </w:r>
      <w:r>
        <w:t xml:space="preserve">does not meet E-15.</w:t>
      </w:r>
    </w:p>
    <w:p>
      <w:pPr>
        <w:pStyle w:val="BodyText"/>
      </w:pPr>
      <w:r>
        <w:t xml:space="preserve">MIC_MUTE is defined in this document as</w:t>
      </w:r>
      <w:r>
        <w:t xml:space="preserve"> </w:t>
      </w:r>
      <w:r>
        <w:rPr>
          <w:b/>
          <w:bCs/>
        </w:rPr>
        <w:t xml:space="preserve">mute-not</w:t>
      </w:r>
      <w:r>
        <w:t xml:space="preserve">: logic high = room microphone live,</w:t>
      </w:r>
      <w:r>
        <w:t xml:space="preserve"> </w:t>
      </w:r>
      <w:r>
        <w:t xml:space="preserve">logic low or open circuit = muted. The net name is retained from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. GPIO21 is an</w:t>
      </w:r>
      <w:r>
        <w:t xml:space="preserve"> </w:t>
      </w:r>
      <w:r>
        <w:t xml:space="preserve">input at reset and floats, so the muted state must be the module’s default with the line</w:t>
      </w:r>
      <w:r>
        <w:t xml:space="preserve"> </w:t>
      </w:r>
      <w:r>
        <w:t xml:space="preserve">open. The carrier carries no pull-down on this net. Verify at qualification: with JMP-28 way 4</w:t>
      </w:r>
      <w:r>
        <w:t xml:space="preserve"> </w:t>
      </w:r>
      <w:r>
        <w:t xml:space="preserve">unmated and the module powered, the audio path must be attenuated by &gt;= 60 dB. If it is not,</w:t>
      </w:r>
      <w:r>
        <w:t xml:space="preserve"> </w:t>
      </w:r>
      <w:r>
        <w:t xml:space="preserve">fit a 100 kOhm pull-down inside the module-end connector of JMP-28 and record it.</w:t>
      </w:r>
    </w:p>
    <w:p>
      <w:pPr>
        <w:pStyle w:val="BodyText"/>
      </w:pPr>
      <w:r>
        <w:t xml:space="preserve">No catalogue module is yet known to meet the hardware-mute requirement. If none does, the</w:t>
      </w:r>
      <w:r>
        <w:t xml:space="preserve"> </w:t>
      </w:r>
      <w:r>
        <w:t xml:space="preserve">fallback is an electret capsule with an analogue switch in the module-end connector of</w:t>
      </w:r>
      <w:r>
        <w:t xml:space="preserve"> </w:t>
      </w:r>
      <w:r>
        <w:t xml:space="preserve">JMP-28, which becomes a programme-designed sub-assembly with its own drawing and AVL line.</w:t>
      </w:r>
      <w:r>
        <w:t xml:space="preserve"> </w:t>
      </w:r>
      <w:r>
        <w:t xml:space="preserve">That is recorded in AVL-EEG-017 and is not closed here.</w:t>
      </w:r>
    </w:p>
    <w:bookmarkEnd w:id="22"/>
    <w:bookmarkStart w:id="23" w:name="shift-register-module-74hc595"/>
    <w:p>
      <w:pPr>
        <w:pStyle w:val="Heading3"/>
      </w:pPr>
      <w:r>
        <w:t xml:space="preserve">2.11 Shift-register module (74HC595)</w:t>
      </w:r>
    </w:p>
    <w:p>
      <w:pPr>
        <w:pStyle w:val="FirstParagraph"/>
      </w:pPr>
      <w:r>
        <w:rPr>
          <w:b/>
          <w:bCs/>
        </w:rPr>
        <w:t xml:space="preserve">Must present</w:t>
      </w:r>
      <w:r>
        <w:t xml:space="preserve"> </w:t>
      </w:r>
      <w:r>
        <w:t xml:space="preserve">SER, SRCLK, RCLK, OE, MR (SRCLR), QA-QH, VCC and GND, all brought to the</w:t>
      </w:r>
      <w:r>
        <w:t xml:space="preserve"> </w:t>
      </w:r>
      <w:r>
        <w:t xml:space="preserve">header, running at 3.3 V. Q0-Q7 sink and source the eight contact lights through R70-R77</w:t>
      </w:r>
      <w:r>
        <w:t xml:space="preserve"> </w:t>
      </w:r>
      <w:r>
        <w:t xml:space="preserve">(1 kOhm). If the module ties OE or MR internally, ways 6 and 7 are left unmated, R87, R88 and</w:t>
      </w:r>
      <w:r>
        <w:t xml:space="preserve"> </w:t>
      </w:r>
      <w:r>
        <w:t xml:space="preserve">C88 have no effect, and that is recorded on the build record – dark-at-boot does not depend</w:t>
      </w:r>
      <w:r>
        <w:t xml:space="preserve"> </w:t>
      </w:r>
      <w:r>
        <w:t xml:space="preserve">on them.</w:t>
      </w:r>
    </w:p>
    <w:p>
      <w:pPr>
        <w:pStyle w:val="BodyText"/>
      </w:pPr>
      <w:r>
        <w:rPr>
          <w:b/>
          <w:bCs/>
        </w:rPr>
        <w:t xml:space="preserve">Contact-light drive, calculated.</w:t>
      </w:r>
      <w:r>
        <w:t xml:space="preserve"> </w:t>
      </w:r>
      <w:r>
        <w:t xml:space="preserve">Bicolour two-lead LED, V_f = 2.0 V, series 1 kOhm:</w:t>
      </w:r>
      <w:r>
        <w:t xml:space="preserve"> </w:t>
      </w:r>
      <w:r>
        <w:t xml:space="preserve">(3.3 - 2.0) / 1000 =</w:t>
      </w:r>
      <w:r>
        <w:t xml:space="preserve"> </w:t>
      </w:r>
      <w:r>
        <w:rPr>
          <w:b/>
          <w:bCs/>
        </w:rPr>
        <w:t xml:space="preserve">1.3 mA</w:t>
      </w:r>
      <w:r>
        <w:t xml:space="preserve"> </w:t>
      </w:r>
      <w:r>
        <w:t xml:space="preserve">per site. Eight sites through the LED_V common:</w:t>
      </w:r>
      <w:r>
        <w:t xml:space="preserve"> </w:t>
      </w:r>
      <w:r>
        <w:rPr>
          <w:b/>
          <w:bCs/>
        </w:rPr>
        <w:t xml:space="preserve">10.4 mA</w:t>
      </w:r>
      <w:r>
        <w:t xml:space="preserve"> </w:t>
      </w:r>
      <w:r>
        <w:t xml:space="preserve">sourced or sunk by GPIO48 through R78 (0 Ohm), inside the ESP32-S3’s 40 mA per-pin limit and</w:t>
      </w:r>
      <w:r>
        <w:t xml:space="preserve"> </w:t>
      </w:r>
      <w:r>
        <w:t xml:space="preserve">well inside the 74HC595’s 35 mA per-output and 70 mA per-package limits. LED_V is GPIO48,</w:t>
      </w:r>
      <w:r>
        <w:t xml:space="preserve"> </w:t>
      </w:r>
      <w:r>
        <w:t xml:space="preserve">an input at reset, so nothing can light at boot whatever the shift register holds. LED_MR’s</w:t>
      </w:r>
      <w:r>
        <w:t xml:space="preserve"> </w:t>
      </w:r>
      <w:r>
        <w:t xml:space="preserve">power-on reset is R88 x C88 = 10 kOhm x 100 nF =</w:t>
      </w:r>
      <w:r>
        <w:t xml:space="preserve"> </w:t>
      </w:r>
      <w:r>
        <w:rPr>
          <w:b/>
          <w:bCs/>
        </w:rPr>
        <w:t xml:space="preserve">1.0 ms</w:t>
      </w:r>
      <w:r>
        <w:t xml:space="preserve"> </w:t>
      </w:r>
      <w:r>
        <w:rPr>
          <w:i/>
          <w:iCs/>
        </w:rPr>
        <w:t xml:space="preserve">(calculated)</w:t>
      </w:r>
      <w:r>
        <w:t xml:space="preserve">.</w:t>
      </w:r>
    </w:p>
    <w:p>
      <w:pPr>
        <w:pStyle w:val="BodyText"/>
      </w:pPr>
      <w:r>
        <w:t xml:space="preserve">The bicolour phase scheme – phase A green, phase B red, alternating to show amber – is</w:t>
      </w:r>
      <w:r>
        <w:t xml:space="preserve"> </w:t>
      </w:r>
      <w:r>
        <w:t xml:space="preserve">specified here as an interface and,</w:t>
      </w:r>
      <w:r>
        <w:t xml:space="preserve"> </w:t>
      </w:r>
      <w:r>
        <w:rPr>
          <w:b/>
          <w:bCs/>
        </w:rPr>
        <w:t xml:space="preserve">corrected 2026-09-02, it is now implemented in</w:t>
      </w:r>
      <w:r>
        <w:rPr>
          <w:b/>
          <w:bCs/>
        </w:rPr>
        <w:t xml:space="preserve"> </w:t>
      </w:r>
      <w:r>
        <w:rPr>
          <w:b/>
          <w:bCs/>
        </w:rPr>
        <w:t xml:space="preserve">firmware</w:t>
      </w:r>
      <w:r>
        <w:t xml:space="preserve">: until that date</w:t>
      </w:r>
      <w:r>
        <w:t xml:space="preserve"> </w:t>
      </w:r>
      <w:r>
        <w:rPr>
          <w:rStyle w:val="VerbatimChar"/>
        </w:rPr>
        <w:t xml:space="preserve">lights_write()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lights_task()</w:t>
      </w:r>
      <w:r>
        <w:t xml:space="preserve"> </w:t>
      </w:r>
      <w:r>
        <w:t xml:space="preserve">were on and off only and</w:t>
      </w:r>
      <w:r>
        <w:t xml:space="preserve"> </w:t>
      </w:r>
      <w:r>
        <w:t xml:space="preserve">this paragraph said T11 could not pass until they were written.</w:t>
      </w:r>
      <w:r>
        <w:t xml:space="preserve"> </w:t>
      </w:r>
      <w:r>
        <w:rPr>
          <w:rStyle w:val="VerbatimChar"/>
        </w:rPr>
        <w:t xml:space="preserve">lights_task()</w:t>
      </w:r>
      <w:r>
        <w:t xml:space="preserve"> </w:t>
      </w:r>
      <w:r>
        <w:t xml:space="preserve">drives both</w:t>
      </w:r>
      <w:r>
        <w:t xml:space="preserve"> </w:t>
      </w:r>
      <w:r>
        <w:t xml:space="preserve">phases from the converter’s positive-side lead-off comparator, read at</w:t>
      </w:r>
      <w:r>
        <w:t xml:space="preserve"> </w:t>
      </w:r>
      <w:r>
        <w:rPr>
          <w:b/>
          <w:bCs/>
        </w:rPr>
        <w:t xml:space="preserve">two thresholds</w:t>
      </w:r>
      <w:r>
        <w:t xml:space="preserve">.</w:t>
      </w:r>
      <w:r>
        <w:t xml:space="preserve"> </w:t>
      </w:r>
      <w:r>
        <w:t xml:space="preserve">One interface number moves with it:</w:t>
      </w:r>
      <w:r>
        <w:t xml:space="preserve"> </w:t>
      </w:r>
      <w:r>
        <w:rPr>
          <w:rStyle w:val="VerbatimChar"/>
        </w:rPr>
        <w:t xml:space="preserve">LIGHT_PHASE_HZ</w:t>
      </w:r>
      <w:r>
        <w:t xml:space="preserve"> </w:t>
      </w:r>
      <w:r>
        <w:t xml:space="preserve">is still 240, but the half-phase</w:t>
      </w:r>
      <w:r>
        <w:t xml:space="preserve"> </w:t>
      </w:r>
      <w:r>
        <w:t xml:space="preserve">quantises to the FreeRTOS tick, so</w:t>
      </w:r>
      <w:r>
        <w:t xml:space="preserve"> </w:t>
      </w:r>
      <w:r>
        <w:rPr>
          <w:b/>
          <w:bCs/>
        </w:rPr>
        <w:t xml:space="preserve">the alternation this interface actually carries is</w:t>
      </w:r>
      <w:r>
        <w:rPr>
          <w:b/>
          <w:bCs/>
        </w:rPr>
        <w:t xml:space="preserve"> </w:t>
      </w:r>
      <w:r>
        <w:rPr>
          <w:b/>
          <w:bCs/>
        </w:rPr>
        <w:t xml:space="preserve">about 250 Hz</w:t>
      </w:r>
      <w:r>
        <w:t xml:space="preserve">, which is what E-27’s</w:t>
      </w:r>
      <w:r>
        <w:t xml:space="preserve"> </w:t>
      </w:r>
      <w:r>
        <w:t xml:space="preserve">“above 100 Hz”</w:t>
      </w:r>
      <w:r>
        <w:t xml:space="preserve"> </w:t>
      </w:r>
      <w:r>
        <w:t xml:space="preserve">requires and what T11’s colorimeter</w:t>
      </w:r>
      <w:r>
        <w:t xml:space="preserve"> </w:t>
      </w:r>
      <w:r>
        <w:t xml:space="preserve">reads. The hardware interface above is unchanged and complete.</w:t>
      </w:r>
    </w:p>
    <w:p>
      <w:pPr>
        <w:pStyle w:val="BodyText"/>
      </w:pPr>
      <w:r>
        <w:rPr>
          <w:b/>
          <w:bCs/>
        </w:rPr>
        <w:t xml:space="preserve">Corrected again 2026-09-02 (FW-D17).</w:t>
      </w:r>
      <w:r>
        <w:t xml:space="preserve"> </w:t>
      </w:r>
      <w:r>
        <w:t xml:space="preserve">This paragraph read that the driver took its</w:t>
      </w:r>
      <w:r>
        <w:t xml:space="preserve"> </w:t>
      </w:r>
      <w:r>
        <w:t xml:space="preserve">colours from</w:t>
      </w:r>
      <w:r>
        <w:t xml:space="preserve"> </w:t>
      </w:r>
      <w:r>
        <w:rPr>
          <w:rStyle w:val="VerbatimChar"/>
        </w:rPr>
        <w:t xml:space="preserve">LOFF_STATP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LOFF_STATN</w:t>
      </w:r>
      <w:r>
        <w:t xml:space="preserve">, and that a build enabling</w:t>
      </w:r>
      <w:r>
        <w:t xml:space="preserve"> </w:t>
      </w:r>
      <w:r>
        <w:rPr>
          <w:rStyle w:val="VerbatimChar"/>
        </w:rPr>
        <w:t xml:space="preserve">LOFF_SENSP</w:t>
      </w:r>
      <w:r>
        <w:t xml:space="preserve"> </w:t>
      </w:r>
      <w:r>
        <w:t xml:space="preserve">only</w:t>
      </w:r>
      <w:r>
        <w:t xml:space="preserve"> </w:t>
      </w:r>
      <w:r>
        <w:t xml:space="preserve">therefore showed amber where it should have shown red. That was true of the code and is no</w:t>
      </w:r>
      <w:r>
        <w:t xml:space="preserve"> </w:t>
      </w:r>
      <w:r>
        <w:t xml:space="preserve">longer, because the premise was wrong:</w:t>
      </w:r>
      <w:r>
        <w:t xml:space="preserve"> </w:t>
      </w:r>
      <w:r>
        <w:rPr>
          <w:b/>
          <w:bCs/>
        </w:rPr>
        <w:t xml:space="preserve">this interface is single-ended.</w:t>
      </w:r>
      <w:r>
        <w:t xml:space="preserve"> </w:t>
      </w:r>
      <w:r>
        <w:t xml:space="preserve">J2 carries IN1 to</w:t>
      </w:r>
      <w:r>
        <w:t xml:space="preserve"> </w:t>
      </w:r>
      <w:r>
        <w:t xml:space="preserve">IN8, one shared</w:t>
      </w:r>
      <w:r>
        <w:t xml:space="preserve"> </w:t>
      </w:r>
      <w:r>
        <w:rPr>
          <w:rStyle w:val="VerbatimChar"/>
        </w:rPr>
        <w:t xml:space="preserve">SRB1</w:t>
      </w:r>
      <w:r>
        <w:t xml:space="preserve"> </w:t>
      </w:r>
      <w:r>
        <w:t xml:space="preserve">reference and</w:t>
      </w:r>
      <w:r>
        <w:t xml:space="preserve"> </w:t>
      </w:r>
      <w:r>
        <w:rPr>
          <w:rStyle w:val="VerbatimChar"/>
        </w:rPr>
        <w:t xml:space="preserve">BIASOUT</w:t>
      </w:r>
      <w:r>
        <w:t xml:space="preserve">, so there is no per-site negative electrode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LOFF_STATN</w:t>
      </w:r>
      <w:r>
        <w:t xml:space="preserve"> </w:t>
      </w:r>
      <w:r>
        <w:t xml:space="preserve">to report on, and enabling</w:t>
      </w:r>
      <w:r>
        <w:t xml:space="preserve"> </w:t>
      </w:r>
      <w:r>
        <w:rPr>
          <w:rStyle w:val="VerbatimChar"/>
        </w:rPr>
        <w:t xml:space="preserve">LOFF_SENSN</w:t>
      </w:r>
      <w:r>
        <w:t xml:space="preserve"> </w:t>
      </w:r>
      <w:r>
        <w:t xml:space="preserve">would have given all eight channels</w:t>
      </w:r>
      <w:r>
        <w:t xml:space="preserve"> </w:t>
      </w:r>
      <w:r>
        <w:t xml:space="preserve">the same bit – the state of the one shared reference. The driver now sweeps</w:t>
      </w:r>
      <w:r>
        <w:t xml:space="preserve"> </w:t>
      </w:r>
      <w:r>
        <w:rPr>
          <w:rStyle w:val="VerbatimChar"/>
        </w:rPr>
        <w:t xml:space="preserve">COMP_TH</w:t>
      </w:r>
      <w:r>
        <w:t xml:space="preserve"> </w:t>
      </w:r>
      <w:r>
        <w:t xml:space="preserve">between a sensitive and an insensitive setting and latches the positive-side result at each:</w:t>
      </w:r>
      <w:r>
        <w:t xml:space="preserve"> </w:t>
      </w:r>
      <w:r>
        <w:t xml:space="preserve">a site that trips neither is</w:t>
      </w:r>
      <w:r>
        <w:t xml:space="preserve"> </w:t>
      </w:r>
      <w:r>
        <w:rPr>
          <w:b/>
          <w:bCs/>
        </w:rPr>
        <w:t xml:space="preserve">green</w:t>
      </w:r>
      <w:r>
        <w:t xml:space="preserve">, one that trips the sensitive threshold only is</w:t>
      </w:r>
      <w:r>
        <w:t xml:space="preserve"> </w:t>
      </w:r>
      <w:r>
        <w:rPr>
          <w:b/>
          <w:bCs/>
        </w:rPr>
        <w:t xml:space="preserve">amber</w:t>
      </w:r>
      <w:r>
        <w:t xml:space="preserve">, and one that trips both is</w:t>
      </w:r>
      <w:r>
        <w:t xml:space="preserve"> </w:t>
      </w:r>
      <w:r>
        <w:rPr>
          <w:b/>
          <w:bCs/>
        </w:rPr>
        <w:t xml:space="preserve">red</w:t>
      </w:r>
      <w:r>
        <w:t xml:space="preserve">. The insensitive set is a subset of the</w:t>
      </w:r>
      <w:r>
        <w:t xml:space="preserve"> </w:t>
      </w:r>
      <w:r>
        <w:t xml:space="preserve">sensitive one by construction, so the three states are exhaustive and cannot overlap.</w:t>
      </w:r>
      <w:r>
        <w:t xml:space="preserve"> </w:t>
      </w:r>
      <w:r>
        <w:rPr>
          <w:b/>
          <w:bCs/>
        </w:rPr>
        <w:t xml:space="preserve">T11 has not been run</w:t>
      </w:r>
      <w:r>
        <w:t xml:space="preserve">, because no unit exists, and the two</w:t>
      </w:r>
      <w:r>
        <w:t xml:space="preserve"> </w:t>
      </w:r>
      <w:r>
        <w:rPr>
          <w:rStyle w:val="VerbatimChar"/>
        </w:rPr>
        <w:t xml:space="preserve">COMP_TH</w:t>
      </w:r>
      <w:r>
        <w:t xml:space="preserve"> </w:t>
      </w:r>
      <w:r>
        <w:t xml:space="preserve">values are the</w:t>
      </w:r>
      <w:r>
        <w:t xml:space="preserve"> </w:t>
      </w:r>
      <w:r>
        <w:t xml:space="preserve">datasheet’s endpoints rather than measured ones – T11 is where they get their real values.</w:t>
      </w:r>
    </w:p>
    <w:p>
      <w:r>
        <w:pict>
          <v:rect style="width:0;height:1.5pt" ns2:hralign="center" ns2:hrstd="t" ns2:hr="t"/>
        </w:pict>
      </w:r>
    </w:p>
    <w:bookmarkEnd w:id="23"/>
    <w:bookmarkEnd w:id="24"/>
    <w:bookmarkStart w:id="29" w:name="the-ribbon-jumper-schedule"/>
    <w:p>
      <w:pPr>
        <w:pStyle w:val="Heading2"/>
      </w:pPr>
      <w:r>
        <w:t xml:space="preserve">3. The ribbon-jumper schedule</w:t>
      </w:r>
    </w:p>
    <w:bookmarkStart w:id="25" w:name="the-jumper-part"/>
    <w:p>
      <w:pPr>
        <w:pStyle w:val="Heading3"/>
      </w:pPr>
      <w:r>
        <w:t xml:space="preserve">3.1 The jumper part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696"/>
        <w:gridCol w:w="5715"/>
      </w:tblGrid>
      <w:tr>
        <w:trPr>
          <w:cantSplit/>
          <w:tblHeader/>
        </w:trPr>
        <w:tc>
          <w:tcPr>
            <w:tcW w:w="3696" w:type="dxa"/>
          </w:tcPr>
          <w:p>
            <w:pPr>
              <w:pStyle w:val="Compact"/>
            </w:pPr>
            <w:r>
              <w:t xml:space="preserve">Property</w:t>
            </w:r>
          </w:p>
        </w:tc>
        <w:tc>
          <w:tcPr>
            <w:tcW w:w="5715" w:type="dxa"/>
          </w:tcPr>
          <w:p>
            <w:pPr>
              <w:pStyle w:val="Compact"/>
            </w:pPr>
            <w:r>
              <w:t xml:space="preserve">Specification</w:t>
            </w:r>
          </w:p>
        </w:tc>
      </w:tr>
      <w:tr>
        <w:trPr>
          <w:cantSplit/>
        </w:trPr>
        <w:tc>
          <w:tcPr>
            <w:tcW w:w="3696" w:type="dxa"/>
          </w:tcPr>
          <w:p>
            <w:pPr>
              <w:pStyle w:val="Compact"/>
            </w:pPr>
            <w:r>
              <w:t xml:space="preserve">Cable</w:t>
            </w:r>
          </w:p>
        </w:tc>
        <w:tc>
          <w:tcPr>
            <w:tcW w:w="5715" w:type="dxa"/>
          </w:tcPr>
          <w:p>
            <w:pPr>
              <w:pStyle w:val="Compact"/>
            </w:pPr>
            <w:r>
              <w:t xml:space="preserve">flat ribbon, 28 AWG (7/0.127) stranded tinned copper, PVC, grey with a red stripe on conductor 1. Reference 3M 3365 series, 1.27 mm pitch, used at 2.54 mm by discarding alternate conductors</w:t>
            </w:r>
          </w:p>
        </w:tc>
      </w:tr>
      <w:tr>
        <w:trPr>
          <w:cantSplit/>
        </w:trPr>
        <w:tc>
          <w:tcPr>
            <w:tcW w:w="3696" w:type="dxa"/>
          </w:tcPr>
          <w:p>
            <w:pPr>
              <w:pStyle w:val="Compact"/>
            </w:pPr>
            <w:r>
              <w:t xml:space="preserve">Analogue jumpers (JMP-02, -04, -23, -29)</w:t>
            </w:r>
          </w:p>
        </w:tc>
        <w:tc>
          <w:tcPr>
            <w:tcW w:w="5715" w:type="dxa"/>
          </w:tcPr>
          <w:p>
            <w:pPr>
              <w:pStyle w:val="Compact"/>
            </w:pPr>
            <w:r>
              <w:t xml:space="preserve">screened ribbon; braid or foil with a drain wire,</w:t>
            </w:r>
            <w:r>
              <w:t xml:space="preserve"> </w:t>
            </w:r>
            <w:r>
              <w:rPr>
                <w:b/>
                <w:bCs/>
              </w:rPr>
              <w:t xml:space="preserve">drained at the carrier end only</w:t>
            </w:r>
            <w:r>
              <w:t xml:space="preserve"> </w:t>
            </w:r>
            <w:r>
              <w:t xml:space="preserve">into the AGND_REF crimp of JMP-23.4 / JMP-29.4; module end floating</w:t>
            </w:r>
          </w:p>
        </w:tc>
      </w:tr>
      <w:tr>
        <w:trPr>
          <w:cantSplit/>
        </w:trPr>
        <w:tc>
          <w:tcPr>
            <w:tcW w:w="3696" w:type="dxa"/>
          </w:tcPr>
          <w:p>
            <w:pPr>
              <w:pStyle w:val="Compact"/>
            </w:pPr>
            <w:r>
              <w:t xml:space="preserve">Carrier end</w:t>
            </w:r>
          </w:p>
        </w:tc>
        <w:tc>
          <w:tcPr>
            <w:tcW w:w="5715" w:type="dxa"/>
          </w:tcPr>
          <w:p>
            <w:pPr>
              <w:pStyle w:val="Compact"/>
            </w:pPr>
            <w:r>
              <w:t xml:space="preserve">2.54 mm single-row</w:t>
            </w:r>
            <w:r>
              <w:t xml:space="preserve"> </w:t>
            </w:r>
            <w:r>
              <w:rPr>
                <w:b/>
                <w:bCs/>
              </w:rPr>
              <w:t xml:space="preserve">male</w:t>
            </w:r>
            <w:r>
              <w:t xml:space="preserve"> </w:t>
            </w:r>
            <w:r>
              <w:t xml:space="preserve">contacts (the carrier sockets are female), entering through the WH-KEY-01 shroud</w:t>
            </w:r>
          </w:p>
        </w:tc>
      </w:tr>
      <w:tr>
        <w:trPr>
          <w:cantSplit/>
        </w:trPr>
        <w:tc>
          <w:tcPr>
            <w:tcW w:w="3696" w:type="dxa"/>
          </w:tcPr>
          <w:p>
            <w:pPr>
              <w:pStyle w:val="Compact"/>
            </w:pPr>
            <w:r>
              <w:t xml:space="preserve">Module end</w:t>
            </w:r>
          </w:p>
        </w:tc>
        <w:tc>
          <w:tcPr>
            <w:tcW w:w="5715" w:type="dxa"/>
          </w:tcPr>
          <w:p>
            <w:pPr>
              <w:pStyle w:val="Compact"/>
            </w:pPr>
            <w:r>
              <w:t xml:space="preserve">2.54 mm single-row</w:t>
            </w:r>
            <w:r>
              <w:t xml:space="preserve"> </w:t>
            </w:r>
            <w:r>
              <w:rPr>
                <w:b/>
                <w:bCs/>
              </w:rPr>
              <w:t xml:space="preserve">female</w:t>
            </w:r>
            <w:r>
              <w:t xml:space="preserve"> </w:t>
            </w:r>
            <w:r>
              <w:t xml:space="preserve">contacts (module headers are male)</w:t>
            </w:r>
          </w:p>
        </w:tc>
      </w:tr>
      <w:tr>
        <w:trPr>
          <w:cantSplit/>
        </w:trPr>
        <w:tc>
          <w:tcPr>
            <w:tcW w:w="3696" w:type="dxa"/>
          </w:tcPr>
          <w:p>
            <w:pPr>
              <w:pStyle w:val="Compact"/>
            </w:pPr>
            <w:r>
              <w:t xml:space="preserve">Way 1</w:t>
            </w:r>
          </w:p>
        </w:tc>
        <w:tc>
          <w:tcPr>
            <w:tcW w:w="5715" w:type="dxa"/>
          </w:tcPr>
          <w:p>
            <w:pPr>
              <w:pStyle w:val="Compact"/>
            </w:pPr>
            <w:r>
              <w:t xml:space="preserve">red stripe conductor, both ends, always</w:t>
            </w:r>
          </w:p>
        </w:tc>
      </w:tr>
      <w:tr>
        <w:trPr>
          <w:cantSplit/>
        </w:trPr>
        <w:tc>
          <w:tcPr>
            <w:tcW w:w="3696" w:type="dxa"/>
          </w:tcPr>
          <w:p>
            <w:pPr>
              <w:pStyle w:val="Compact"/>
            </w:pPr>
            <w:r>
              <w:t xml:space="preserve">Marking</w:t>
            </w:r>
          </w:p>
        </w:tc>
        <w:tc>
          <w:tcPr>
            <w:tcW w:w="5715" w:type="dxa"/>
          </w:tcPr>
          <w:p>
            <w:pPr>
              <w:pStyle w:val="Compact"/>
            </w:pPr>
            <w:r>
              <w:t xml:space="preserve">printed heat-shrink sleeve at each end: jumper ID and the connector at that end, e.g. </w:t>
            </w:r>
            <w:r>
              <w:rPr>
                <w:rStyle w:val="VerbatimChar"/>
              </w:rPr>
              <w:t xml:space="preserve">JMP-10 / J10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JMP-10 / ISO</w:t>
            </w:r>
          </w:p>
        </w:tc>
      </w:tr>
      <w:tr>
        <w:trPr>
          <w:cantSplit/>
        </w:trPr>
        <w:tc>
          <w:tcPr>
            <w:tcW w:w="3696" w:type="dxa"/>
          </w:tcPr>
          <w:p>
            <w:pPr>
              <w:pStyle w:val="Compact"/>
            </w:pPr>
            <w:r>
              <w:t xml:space="preserve">Maximum length</w:t>
            </w:r>
          </w:p>
        </w:tc>
        <w:tc>
          <w:tcPr>
            <w:tcW w:w="571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60 mm</w:t>
            </w:r>
            <w:r>
              <w:t xml:space="preserve">, tolerance +0 / -10 mm, measured connector face to connector face</w:t>
            </w:r>
          </w:p>
        </w:tc>
      </w:tr>
      <w:tr>
        <w:trPr>
          <w:cantSplit/>
        </w:trPr>
        <w:tc>
          <w:tcPr>
            <w:tcW w:w="3696" w:type="dxa"/>
          </w:tcPr>
          <w:p>
            <w:pPr>
              <w:pStyle w:val="Compact"/>
            </w:pPr>
            <w:r>
              <w:t xml:space="preserve">Minimum bend radius</w:t>
            </w:r>
          </w:p>
        </w:tc>
        <w:tc>
          <w:tcPr>
            <w:tcW w:w="5715" w:type="dxa"/>
          </w:tcPr>
          <w:p>
            <w:pPr>
              <w:pStyle w:val="Compact"/>
            </w:pPr>
            <w:r>
              <w:t xml:space="preserve">10 mm</w:t>
            </w:r>
          </w:p>
        </w:tc>
      </w:tr>
      <w:tr>
        <w:trPr>
          <w:cantSplit/>
        </w:trPr>
        <w:tc>
          <w:tcPr>
            <w:tcW w:w="3696" w:type="dxa"/>
          </w:tcPr>
          <w:p>
            <w:pPr>
              <w:pStyle w:val="Compact"/>
            </w:pPr>
            <w:r>
              <w:t xml:space="preserve">Workmanship</w:t>
            </w:r>
          </w:p>
        </w:tc>
        <w:tc>
          <w:tcPr>
            <w:tcW w:w="5715" w:type="dxa"/>
          </w:tcPr>
          <w:p>
            <w:pPr>
              <w:pStyle w:val="Compact"/>
            </w:pPr>
            <w:r>
              <w:t xml:space="preserve">IPC/WHMA-A-620 class 2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Keying is decided.</w:t>
      </w:r>
      <w:r>
        <w:t xml:space="preserve"> </w:t>
      </w:r>
      <w:r>
        <w:t xml:space="preserve">At the</w:t>
      </w:r>
      <w:r>
        <w:t xml:space="preserve"> </w:t>
      </w:r>
      <w:r>
        <w:rPr>
          <w:b/>
          <w:bCs/>
        </w:rPr>
        <w:t xml:space="preserve">module end</w:t>
      </w:r>
      <w:r>
        <w:t xml:space="preserve">, a 2.54 mm shrouded polarised IDC header is used</w:t>
      </w:r>
      <w:r>
        <w:t xml:space="preserve"> </w:t>
      </w:r>
      <w:r>
        <w:t xml:space="preserve">wherever the module carries one; where the module has only a plain pin strip, pin 1 is marked</w:t>
      </w:r>
      <w:r>
        <w:t xml:space="preserve"> </w:t>
      </w:r>
      <w:r>
        <w:t xml:space="preserve">on the module and the jumper is labelled. At the</w:t>
      </w:r>
      <w:r>
        <w:t xml:space="preserve"> </w:t>
      </w:r>
      <w:r>
        <w:rPr>
          <w:b/>
          <w:bCs/>
        </w:rPr>
        <w:t xml:space="preserve">carrier end</w:t>
      </w:r>
      <w:r>
        <w:t xml:space="preserve">, the printed keying shroud</w:t>
      </w:r>
      <w:r>
        <w:t xml:space="preserve"> </w:t>
      </w:r>
      <w:r>
        <w:rPr>
          <w:b/>
          <w:bCs/>
        </w:rPr>
        <w:t xml:space="preserve">WH-KEY-01</w:t>
      </w:r>
      <w:r>
        <w:t xml:space="preserve"> </w:t>
      </w:r>
      <w:r>
        <w:t xml:space="preserve">– part of the MP-01 print set – fits over the socket and takes the jumper’s</w:t>
      </w:r>
      <w:r>
        <w:t xml:space="preserve"> </w:t>
      </w:r>
      <w:r>
        <w:t xml:space="preserve">male contacts, so the jumper can only enter one way round and only on the socket it was made</w:t>
      </w:r>
      <w:r>
        <w:t xml:space="preserve"> </w:t>
      </w:r>
      <w:r>
        <w:t xml:space="preserve">for. Section 6.1 lists which sockets carry a shroud.</w:t>
      </w:r>
    </w:p>
    <w:p>
      <w:pPr>
        <w:pStyle w:val="BodyText"/>
      </w:pPr>
      <w:r>
        <w:rPr>
          <w:b/>
          <w:bCs/>
        </w:rPr>
        <w:t xml:space="preserve">The connector system is Harwin M20, and this sentence is a correction.</w:t>
      </w:r>
      <w:r>
        <w:t xml:space="preserve"> </w:t>
      </w:r>
      <w:r>
        <w:t xml:space="preserve">Rev B as first</w:t>
      </w:r>
      <w:r>
        <w:t xml:space="preserve"> </w:t>
      </w:r>
      <w:r>
        <w:t xml:space="preserve">issued specified</w:t>
      </w:r>
      <w:r>
        <w:t xml:space="preserve"> </w:t>
      </w:r>
      <w:r>
        <w:t xml:space="preserve">“a Molex KK 254 crimp build: female housings 22-01-30nn with 08-50-0114</w:t>
      </w:r>
      <w:r>
        <w:t xml:space="preserve"> </w:t>
      </w:r>
      <w:r>
        <w:t xml:space="preserve">terminals at the module end, free-hanging male housings with 08-52-0072 terminals at the</w:t>
      </w:r>
      <w:r>
        <w:t xml:space="preserve"> </w:t>
      </w:r>
      <w:r>
        <w:t xml:space="preserve">carrier end, with the exact housing part numbers per way count fixed at kitting and listed in</w:t>
      </w:r>
      <w:r>
        <w:t xml:space="preserve"> </w:t>
      </w:r>
      <w:r>
        <w:t xml:space="preserve">AVL-EEG-017”</w:t>
      </w:r>
      <w:r>
        <w:t xml:space="preserve">. Three things were wrong with that. AVL-EEG-017 did not carry the per-way-count</w:t>
      </w:r>
      <w:r>
        <w:t xml:space="preserve"> </w:t>
      </w:r>
      <w:r>
        <w:t xml:space="preserve">part numbers, so the pointer was a dead end rather than a stated gap, and thirty-eight</w:t>
      </w:r>
      <w:r>
        <w:t xml:space="preserve"> </w:t>
      </w:r>
      <w:r>
        <w:t xml:space="preserve">connector bodies and about three hundred contacts per unit could not be put on a purchase</w:t>
      </w:r>
      <w:r>
        <w:t xml:space="preserve"> </w:t>
      </w:r>
      <w:r>
        <w:t xml:space="preserve">order. WH-EEG-008 section 6 had already specified</w:t>
      </w:r>
      <w:r>
        <w:t xml:space="preserve"> </w:t>
      </w:r>
      <w:r>
        <w:rPr>
          <w:b/>
          <w:bCs/>
        </w:rPr>
        <w:t xml:space="preserve">Harwin M20</w:t>
      </w:r>
      <w:r>
        <w:t xml:space="preserve"> </w:t>
      </w:r>
      <w:r>
        <w:t xml:space="preserve">for the five crimped harness</w:t>
      </w:r>
      <w:r>
        <w:t xml:space="preserve"> </w:t>
      </w:r>
      <w:r>
        <w:t xml:space="preserve">housings, so the kit would have carried two incompatible crimp systems and two crimp tools.</w:t>
      </w:r>
      <w:r>
        <w:t xml:space="preserve"> </w:t>
      </w:r>
      <w:r>
        <w:t xml:space="preserve">And the choice is not free:</w:t>
      </w:r>
      <w:r>
        <w:t xml:space="preserve"> </w:t>
      </w:r>
      <w:r>
        <w:rPr>
          <w:rStyle w:val="VerbatimChar"/>
        </w:rPr>
        <w:t xml:space="preserve">tools/mech_gen.py</w:t>
      </w:r>
      <w:r>
        <w:t xml:space="preserve"> </w:t>
      </w:r>
      <w:r>
        <w:t xml:space="preserve">cuts the WH-KEY-01 shroud cavity at</w:t>
      </w:r>
      <w:r>
        <w:t xml:space="preserve"> </w:t>
      </w:r>
      <w:r>
        <w:rPr>
          <w:rStyle w:val="VerbatimChar"/>
        </w:rPr>
        <w:t xml:space="preserve">KEY_CAV_W = M20_HSG_W + 0.30 = 4.50 mm</w:t>
      </w:r>
      <w:r>
        <w:t xml:space="preserve"> </w:t>
      </w:r>
      <w:r>
        <w:t xml:space="preserve">and asserts both that the housing enters with</w:t>
      </w:r>
      <w:r>
        <w:t xml:space="preserve"> </w:t>
      </w:r>
      <w:r>
        <w:t xml:space="preserve">0.30 mm of clearance and that a reversed housing is stopped by 0.40 mm of interference, so a</w:t>
      </w:r>
      <w:r>
        <w:t xml:space="preserve"> </w:t>
      </w:r>
      <w:r>
        <w:t xml:space="preserve">housing outside</w:t>
      </w:r>
      <w:r>
        <w:t xml:space="preserve"> </w:t>
      </w:r>
      <w:r>
        <w:rPr>
          <w:b/>
          <w:bCs/>
        </w:rPr>
        <w:t xml:space="preserve">4.20 +0.10 / -0.20 mm across the flats</w:t>
      </w:r>
      <w:r>
        <w:t xml:space="preserve"> </w:t>
      </w:r>
      <w:r>
        <w:t xml:space="preserve">either will not enter the shroud or</w:t>
      </w:r>
      <w:r>
        <w:t xml:space="preserve"> </w:t>
      </w:r>
      <w:r>
        <w:t xml:space="preserve">will not be keyed by it. A KK 254 body is not that envelope. Taking the Molex wording would</w:t>
      </w:r>
      <w:r>
        <w:t xml:space="preserve"> </w:t>
      </w:r>
      <w:r>
        <w:t xml:space="preserve">therefore have made every printed shroud in the kit the wrong size, silently, and left the one</w:t>
      </w:r>
      <w:r>
        <w:t xml:space="preserve"> </w:t>
      </w:r>
      <w:r>
        <w:t xml:space="preserve">safety-relevant mis-mate in the kit – a reversed WH-01 – with a dust cover in front of it.</w:t>
      </w:r>
    </w:p>
    <w:p>
      <w:pPr>
        <w:pStyle w:val="BodyText"/>
      </w:pPr>
      <w:r>
        <w:t xml:space="preserve">The system is therefore</w:t>
      </w:r>
      <w:r>
        <w:t xml:space="preserve"> </w:t>
      </w:r>
      <w:r>
        <w:rPr>
          <w:b/>
          <w:bCs/>
        </w:rPr>
        <w:t xml:space="preserve">Harwin M20 crimp</w:t>
      </w:r>
      <w:r>
        <w:t xml:space="preserve">: male contacts and polarised male housings at the</w:t>
      </w:r>
      <w:r>
        <w:t xml:space="preserve"> </w:t>
      </w:r>
      <w:r>
        <w:t xml:space="preserve">carrier end, female contacts and housings at the module end, in the way counts of section 3.3</w:t>
      </w:r>
      <w:r>
        <w:t xml:space="preserve"> </w:t>
      </w:r>
      <w:r>
        <w:t xml:space="preserve">and WH-EEG-008 section 1.</w:t>
      </w:r>
      <w:r>
        <w:t xml:space="preserve"> </w:t>
      </w:r>
      <w:r>
        <w:rPr>
          <w:b/>
          <w:bCs/>
        </w:rPr>
        <w:t xml:space="preserve">AVL-EEG-017 section 1.6.1 is the single home for the per-way-count</w:t>
      </w:r>
      <w:r>
        <w:rPr>
          <w:b/>
          <w:bCs/>
        </w:rPr>
        <w:t xml:space="preserve"> </w:t>
      </w:r>
      <w:r>
        <w:rPr>
          <w:b/>
          <w:bCs/>
        </w:rPr>
        <w:t xml:space="preserve">housing and contact table, the quantities and the selection criteria</w:t>
      </w:r>
      <w:r>
        <w:t xml:space="preserve">, and this document does</w:t>
      </w:r>
      <w:r>
        <w:t xml:space="preserve"> </w:t>
      </w:r>
      <w:r>
        <w:t xml:space="preserve">not restate them. No Harwin ordering suffix is confirmed: the family roots the programme has</w:t>
      </w:r>
      <w:r>
        <w:t xml:space="preserve"> </w:t>
      </w:r>
      <w:r>
        <w:t xml:space="preserve">quoted are M20-106 for bodies and M20-118 for the male contact, the female contact family has</w:t>
      </w:r>
      <w:r>
        <w:t xml:space="preserve"> </w:t>
      </w:r>
      <w:r>
        <w:t xml:space="preserve">never been named anywhere, and all of them are carried in that section as OPEN WITH CRITERIA</w:t>
      </w:r>
      <w:r>
        <w:t xml:space="preserve"> </w:t>
      </w:r>
      <w:r>
        <w:t xml:space="preserve">to be resolved at the purchase order rather than guessed here.</w:t>
      </w:r>
    </w:p>
    <w:p>
      <w:pPr>
        <w:pStyle w:val="BodyText"/>
      </w:pPr>
      <w:r>
        <w:t xml:space="preserve">The qualification is unchanged: 17 jumpers built, every way rung out against the tables of</w:t>
      </w:r>
      <w:r>
        <w:t xml:space="preserve"> </w:t>
      </w:r>
      <w:r>
        <w:t xml:space="preserve">section 1.1, 20 insertion cycles with no contact resistance above 50 mOhm.</w:t>
      </w:r>
    </w:p>
    <w:bookmarkEnd w:id="25"/>
    <w:bookmarkStart w:id="26" w:name="why-60-mm"/>
    <w:p>
      <w:pPr>
        <w:pStyle w:val="Heading3"/>
      </w:pPr>
      <w:r>
        <w:t xml:space="preserve">3.2 Why 60 mm</w:t>
      </w:r>
    </w:p>
    <w:p>
      <w:pPr>
        <w:pStyle w:val="FirstParagraph"/>
      </w:pPr>
      <w:r>
        <w:t xml:space="preserve">The ten-way analogue jumpers carry eight electrode nets, SRB1 and BIASOUT side by side with</w:t>
      </w:r>
      <w:r>
        <w:t xml:space="preserve"> </w:t>
      </w:r>
      <w:r>
        <w:t xml:space="preserve">no interleaved grounds. J2 and J4 have ten ways and every one is a signal; there is no way</w:t>
      </w:r>
      <w:r>
        <w:t xml:space="preserve"> </w:t>
      </w:r>
      <w:r>
        <w:t xml:space="preserve">left to ground. The screen keeps external fields out of the bundle but does nothing between</w:t>
      </w:r>
      <w:r>
        <w:t xml:space="preserve"> </w:t>
      </w:r>
      <w:r>
        <w:t xml:space="preserve">conductors inside it, so length is the only control the design has.</w:t>
      </w:r>
    </w:p>
    <w:p>
      <w:pPr>
        <w:pStyle w:val="BodyText"/>
      </w:pPr>
      <w:r>
        <w:t xml:space="preserve">Calculated, with 3M 3365’s typical mutual capacitance of 43 pF/m (13 pF/ft):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5105"/>
        <w:gridCol w:w="4306"/>
      </w:tblGrid>
      <w:tr>
        <w:trPr>
          <w:cantSplit/>
          <w:tblHeader/>
        </w:trPr>
        <w:tc>
          <w:tcPr>
            <w:tcW w:w="5105" w:type="dxa"/>
          </w:tcPr>
          <w:p>
            <w:pPr>
              <w:pStyle w:val="Compact"/>
            </w:pPr>
            <w:r>
              <w:t xml:space="preserve">Step</w:t>
            </w:r>
          </w:p>
        </w:tc>
        <w:tc>
          <w:tcPr>
            <w:tcW w:w="4306" w:type="dxa"/>
          </w:tcPr>
          <w:p>
            <w:pPr>
              <w:pStyle w:val="Compact"/>
            </w:pPr>
            <w:r>
              <w:t xml:space="preserve">Value</w:t>
            </w:r>
          </w:p>
        </w:tc>
      </w:tr>
      <w:tr>
        <w:trPr>
          <w:cantSplit/>
        </w:trPr>
        <w:tc>
          <w:tcPr>
            <w:tcW w:w="5105" w:type="dxa"/>
          </w:tcPr>
          <w:p>
            <w:pPr>
              <w:pStyle w:val="Compact"/>
            </w:pPr>
            <w:r>
              <w:t xml:space="preserve">Coupling capacitance between adjacent conductors at 60 mm</w:t>
            </w:r>
          </w:p>
        </w:tc>
        <w:tc>
          <w:tcPr>
            <w:tcW w:w="4306" w:type="dxa"/>
          </w:tcPr>
          <w:p>
            <w:pPr>
              <w:pStyle w:val="Compact"/>
            </w:pPr>
            <w:r>
              <w:t xml:space="preserve">43 pF/m x 0.060 m =</w:t>
            </w:r>
            <w:r>
              <w:t xml:space="preserve"> </w:t>
            </w:r>
            <w:r>
              <w:rPr>
                <w:b/>
                <w:bCs/>
              </w:rPr>
              <w:t xml:space="preserve">2.6 pF</w:t>
            </w:r>
          </w:p>
        </w:tc>
      </w:tr>
      <w:tr>
        <w:trPr>
          <w:cantSplit/>
        </w:trPr>
        <w:tc>
          <w:tcPr>
            <w:tcW w:w="5105" w:type="dxa"/>
          </w:tcPr>
          <w:p>
            <w:pPr>
              <w:pStyle w:val="Compact"/>
            </w:pPr>
            <w:r>
              <w:t xml:space="preserve">Victim node shunt (C1-C16 to AGND_REF)</w:t>
            </w:r>
          </w:p>
        </w:tc>
        <w:tc>
          <w:tcPr>
            <w:tcW w:w="4306" w:type="dxa"/>
          </w:tcPr>
          <w:p>
            <w:pPr>
              <w:pStyle w:val="Compact"/>
            </w:pPr>
            <w:r>
              <w:t xml:space="preserve">10 nF</w:t>
            </w:r>
          </w:p>
        </w:tc>
      </w:tr>
      <w:tr>
        <w:trPr>
          <w:cantSplit/>
        </w:trPr>
        <w:tc>
          <w:tcPr>
            <w:tcW w:w="5105" w:type="dxa"/>
          </w:tcPr>
          <w:p>
            <w:pPr>
              <w:pStyle w:val="Compact"/>
            </w:pPr>
            <w:r>
              <w:t xml:space="preserve">Attenuation aggressor to victim</w:t>
            </w:r>
          </w:p>
        </w:tc>
        <w:tc>
          <w:tcPr>
            <w:tcW w:w="4306" w:type="dxa"/>
          </w:tcPr>
          <w:p>
            <w:pPr>
              <w:pStyle w:val="Compact"/>
            </w:pPr>
            <w:r>
              <w:t xml:space="preserve">2.6 pF / (2.6 pF + 10 nF) = 2.6 x 10^-4 =</w:t>
            </w:r>
            <w:r>
              <w:t xml:space="preserve"> </w:t>
            </w:r>
            <w:r>
              <w:rPr>
                <w:b/>
                <w:bCs/>
              </w:rPr>
              <w:t xml:space="preserve">-71.7 dB</w:t>
            </w:r>
          </w:p>
        </w:tc>
      </w:tr>
      <w:tr>
        <w:trPr>
          <w:cantSplit/>
        </w:trPr>
        <w:tc>
          <w:tcPr>
            <w:tcW w:w="5105" w:type="dxa"/>
          </w:tcPr>
          <w:p>
            <w:pPr>
              <w:pStyle w:val="Compact"/>
            </w:pPr>
            <w:r>
              <w:t xml:space="preserve">Largest realistic neighbouring artefact (electrode pop, blink)</w:t>
            </w:r>
          </w:p>
        </w:tc>
        <w:tc>
          <w:tcPr>
            <w:tcW w:w="4306" w:type="dxa"/>
          </w:tcPr>
          <w:p>
            <w:pPr>
              <w:pStyle w:val="Compact"/>
            </w:pPr>
            <w:r>
              <w:t xml:space="preserve">1 mV pk</w:t>
            </w:r>
          </w:p>
        </w:tc>
      </w:tr>
      <w:tr>
        <w:trPr>
          <w:cantSplit/>
        </w:trPr>
        <w:tc>
          <w:tcPr>
            <w:tcW w:w="5105" w:type="dxa"/>
          </w:tcPr>
          <w:p>
            <w:pPr>
              <w:pStyle w:val="Compact"/>
            </w:pPr>
            <w:r>
              <w:t xml:space="preserve">Coupled into the neighbour</w:t>
            </w:r>
          </w:p>
        </w:tc>
        <w:tc>
          <w:tcPr>
            <w:tcW w:w="430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0.26 uV pk</w:t>
            </w:r>
          </w:p>
        </w:tc>
      </w:tr>
      <w:tr>
        <w:trPr>
          <w:cantSplit/>
        </w:trPr>
        <w:tc>
          <w:tcPr>
            <w:tcW w:w="5105" w:type="dxa"/>
          </w:tcPr>
          <w:p>
            <w:pPr>
              <w:pStyle w:val="Compact"/>
            </w:pPr>
            <w:r>
              <w:t xml:space="preserve">Front-end noise floor (RISK-EEG-011 section 4, calculated)</w:t>
            </w:r>
          </w:p>
        </w:tc>
        <w:tc>
          <w:tcPr>
            <w:tcW w:w="4306" w:type="dxa"/>
          </w:tcPr>
          <w:p>
            <w:pPr>
              <w:pStyle w:val="Compact"/>
            </w:pPr>
            <w:r>
              <w:t xml:space="preserve">0.27 uV RMS</w:t>
            </w:r>
          </w:p>
        </w:tc>
      </w:tr>
    </w:tbl>
    <w:p>
      <w:pPr>
        <w:pStyle w:val="BodyText"/>
      </w:pPr>
      <w:r>
        <w:t xml:space="preserve">60 mm is the length at which the coupled voltage from the largest artefact a neighbouring</w:t>
      </w:r>
      <w:r>
        <w:t xml:space="preserve"> </w:t>
      </w:r>
      <w:r>
        <w:t xml:space="preserve">electrode is likely to produce falls to the front end’s own noise floor. Coupling scales</w:t>
      </w:r>
      <w:r>
        <w:t xml:space="preserve"> </w:t>
      </w:r>
      <w:r>
        <w:t xml:space="preserve">linearly with length: a 120 mm jumper doubles it and puts the artefact 6 dB above the floor.</w:t>
      </w:r>
      <w:r>
        <w:t xml:space="preserve"> </w:t>
      </w:r>
      <w:r>
        <w:t xml:space="preserve">The limit is applied to every jumper, not only the analogue ones, so that the assembler has</w:t>
      </w:r>
      <w:r>
        <w:t xml:space="preserve"> </w:t>
      </w:r>
      <w:r>
        <w:t xml:space="preserve">one number to remember.</w:t>
      </w:r>
    </w:p>
    <w:p>
      <w:pPr>
        <w:pStyle w:val="BodyText"/>
      </w:pPr>
      <w:r>
        <w:rPr>
          <w:b/>
          <w:bCs/>
        </w:rPr>
        <w:t xml:space="preserve">E-04 is restated at -80 dB.</w:t>
      </w:r>
      <w:r>
        <w:t xml:space="preserve"> </w:t>
      </w:r>
      <w:r>
        <w:t xml:space="preserve">The Rev C -100 dB crosstalk limit is not achievable through a</w:t>
      </w:r>
      <w:r>
        <w:t xml:space="preserve"> </w:t>
      </w:r>
      <w:r>
        <w:t xml:space="preserve">60 mm un-interleaved ribbon and, at 40 dB below this instrument’s noise floor, is not</w:t>
      </w:r>
      <w:r>
        <w:t xml:space="preserve"> </w:t>
      </w:r>
      <w:r>
        <w:t xml:space="preserve">measurable on this hardware either. E-04 now reads</w:t>
      </w:r>
      <w:r>
        <w:t xml:space="preserve"> </w:t>
      </w:r>
      <w:r>
        <w:rPr>
          <w:b/>
          <w:bCs/>
        </w:rPr>
        <w:t xml:space="preserve">-80 dB at 50 Hz, measured on the</w:t>
      </w:r>
      <w:r>
        <w:rPr>
          <w:b/>
          <w:bCs/>
        </w:rPr>
        <w:t xml:space="preserve"> </w:t>
      </w:r>
      <w:r>
        <w:rPr>
          <w:b/>
          <w:bCs/>
        </w:rPr>
        <w:t xml:space="preserve">carrier</w:t>
      </w:r>
      <w:r>
        <w:t xml:space="preserve">, with the ribbon’s own contribution characterised once on the first prototype</w:t>
      </w:r>
      <w:r>
        <w:t xml:space="preserve"> </w:t>
      </w:r>
      <w:r>
        <w:t xml:space="preserve">(ECO-EEG-026). The -71.7 dB above is the ribbon’s calculated contribution and is the honest</w:t>
      </w:r>
      <w:r>
        <w:t xml:space="preserve"> </w:t>
      </w:r>
      <w:r>
        <w:t xml:space="preserve">number for the jumper; it is not the carrier figure E-04 is graded against.</w:t>
      </w:r>
    </w:p>
    <w:p>
      <w:pPr>
        <w:pStyle w:val="BodyText"/>
      </w:pPr>
      <w:r>
        <w:t xml:space="preserve">On the digital jumpers 60 mm is not a signal-integrity constraint. Propagation over 60 mm is</w:t>
      </w:r>
      <w:r>
        <w:t xml:space="preserve"> </w:t>
      </w:r>
      <w:r>
        <w:t xml:space="preserve">about 0.3 ns one way</w:t>
      </w:r>
      <w:r>
        <w:t xml:space="preserve"> </w:t>
      </w:r>
      <w:r>
        <w:rPr>
          <w:i/>
          <w:iCs/>
        </w:rPr>
        <w:t xml:space="preserve">(calculated at 5 ns/m)</w:t>
      </w:r>
      <w:r>
        <w:t xml:space="preserve">; a round trip of 0.6 ns is shorter than half</w:t>
      </w:r>
      <w:r>
        <w:t xml:space="preserve"> </w:t>
      </w:r>
      <w:r>
        <w:t xml:space="preserve">the 2 ns edge of a 3.3 V CMOS driver, so no termination is required at the &gt;= 4 MHz SPI of</w:t>
      </w:r>
      <w:r>
        <w:t xml:space="preserve"> </w:t>
      </w:r>
      <w:r>
        <w:t xml:space="preserve">E-19 or the 2.048 MHz shared clock.</w:t>
      </w:r>
    </w:p>
    <w:bookmarkEnd w:id="26"/>
    <w:bookmarkStart w:id="27" w:name="schedule"/>
    <w:p>
      <w:pPr>
        <w:pStyle w:val="Heading3"/>
      </w:pPr>
      <w:r>
        <w:t xml:space="preserve">3.3 Schedule</w:t>
      </w:r>
    </w:p>
    <w:tbl>
      <w:tblPr>
        <w:tblStyle w:val="TableSmall"/>
        <w:tblW w:w="5000" w:type="pct"/>
        <w:tblLayout w:type="autofit"/>
        <w:tblLook w:firstRow="1" w:lastRow="0" w:firstColumn="0" w:lastColumn="0" w:noHBand="0" w:noVBand="0" w:val="0020"/>
      </w:tblPr>
      <w:tblGrid>
        <w:gridCol w:w="1319"/>
        <w:gridCol w:w="1180"/>
        <w:gridCol w:w="1235"/>
        <w:gridCol w:w="1110"/>
        <w:gridCol w:w="1654"/>
        <w:gridCol w:w="1180"/>
        <w:gridCol w:w="1733"/>
      </w:tblGrid>
      <w:tr>
        <w:trPr>
          <w:cantSplit/>
          <w:tblHeader/>
        </w:trPr>
        <w:tc>
          <w:tcPr>
            <w:tcW w:w="1319" w:type="dxa"/>
          </w:tcPr>
          <w:p>
            <w:pPr>
              <w:pStyle w:val="Compact"/>
            </w:pPr>
            <w:r>
              <w:t xml:space="preserve">Jumper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Carrier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Ways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Length (mm)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Screened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JMP-01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J1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55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ADS #1 digital header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JMP-02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J2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ADS #1 analogue header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drain to JMP-23.4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JMP-23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J23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ADS #1 rail header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carries the drain of JMP-02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JMP-03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J3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55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ADS #2 digital header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way 5 is DOUT, way 6 unmated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JMP-04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J4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ADS #2 analogue header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drain to JMP-29.4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JMP-29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J29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ADS #2 rail header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see section 7.1 for ways 1, 2, 5, 6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JMP-05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J5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ADS #1 DAISY_IN / CLKOUT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fitted only if needed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JMP-08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J8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55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codec module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ways 10-13 are analogue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JMP-09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J9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50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codec ADC inputs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way 4 optional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JMP-10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J10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isolator,</w:t>
            </w:r>
            <w:r>
              <w:t xml:space="preserve"> </w:t>
            </w:r>
            <w:r>
              <w:rPr>
                <w:b/>
                <w:bCs/>
              </w:rPr>
              <w:t xml:space="preserve">device side only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must not cross the barrier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JMP-11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J11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4 -&gt; 5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secure element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adapter jumper, see below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JMP-12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J12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8, or 8 -&gt; 6 + 4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55, branches 25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charger and gauge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straight for a combined board, Y for two boards, see below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JMP-19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J19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50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74HC595 module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JMP-20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J20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microSD breakout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ways 6-8 all DGND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JMP-21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J21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boom preamplifier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ways 3, 4 analogue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JMP-25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J25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buck-boost module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  <w:r>
              <w:t xml:space="preserve">ways 1, 3 carry rail current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pStyle w:val="Compact"/>
            </w:pPr>
            <w:r>
              <w:t xml:space="preserve">JMP-28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J28</w:t>
            </w:r>
          </w:p>
        </w:tc>
        <w:tc>
          <w:tcPr>
            <w:tcW w:w="1235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110" w:type="dxa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tcW w:w="1654" w:type="dxa"/>
          </w:tcPr>
          <w:p>
            <w:pPr>
              <w:pStyle w:val="Compact"/>
            </w:pPr>
            <w:r>
              <w:t xml:space="preserve">room microphone</w:t>
            </w:r>
          </w:p>
        </w:tc>
        <w:tc>
          <w:tcPr>
            <w:tcW w:w="1180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1733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Seventeen jumpers, 134 carrier ways.</w:t>
      </w:r>
    </w:p>
    <w:p>
      <w:pPr>
        <w:pStyle w:val="BodyText"/>
      </w:pPr>
      <w:r>
        <w:rPr>
          <w:b/>
          <w:bCs/>
        </w:rPr>
        <w:t xml:space="preserve">JMP-28 and WH-05 are the same connector, and only one of them is built.</w:t>
      </w:r>
      <w:r>
        <w:t xml:space="preserve"> </w:t>
      </w:r>
      <w:r>
        <w:t xml:space="preserve">J28 appears in the</w:t>
      </w:r>
      <w:r>
        <w:t xml:space="preserve"> </w:t>
      </w:r>
      <w:r>
        <w:t xml:space="preserve">schedule above as a 60 mm jumper to the room-microphone module, and in WH-EEG-008 section 3.5</w:t>
      </w:r>
      <w:r>
        <w:t xml:space="preserve"> </w:t>
      </w:r>
      <w:r>
        <w:t xml:space="preserve">as the carrier end of WH-05, a 180 mm cable to the module on WH-ADP-02. The room-microphone</w:t>
      </w:r>
      <w:r>
        <w:t xml:space="preserve"> </w:t>
      </w:r>
      <w:r>
        <w:t xml:space="preserve">module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on MP-01: WH-EEG-008 section 3.9 bonds WH-ADP-02 to the inside of the POD-P1</w:t>
      </w:r>
      <w:r>
        <w:t xml:space="preserve"> </w:t>
      </w:r>
      <w:r>
        <w:t xml:space="preserve">wall behind the acoustic port, 180 mm away, so WH-05 is what is actually built and there is no</w:t>
      </w:r>
      <w:r>
        <w:t xml:space="preserve"> </w:t>
      </w:r>
      <w:r>
        <w:t xml:space="preserve">separate 60 mm jumper. AVL-EEG-017 section 1.6.1 counts the 4-way male housing on J28</w:t>
      </w:r>
      <w:r>
        <w:t xml:space="preserve"> </w:t>
      </w:r>
      <w:r>
        <w:rPr>
          <w:b/>
          <w:bCs/>
        </w:rPr>
        <w:t xml:space="preserve">once</w:t>
      </w:r>
      <w:r>
        <w:t xml:space="preserve">,</w:t>
      </w:r>
      <w:r>
        <w:t xml:space="preserve"> </w:t>
      </w:r>
      <w:r>
        <w:t xml:space="preserve">and a buyer must not buy two. The row is left in the schedule, and the seventeen-jumper and</w:t>
      </w:r>
      <w:r>
        <w:t xml:space="preserve"> </w:t>
      </w:r>
      <w:r>
        <w:t xml:space="preserve">134-way figures with it, because ASM-EEG-007 section 8, AVL-EEG-017 section 1.6 and</w:t>
      </w:r>
      <w:r>
        <w:t xml:space="preserve"> </w:t>
      </w:r>
      <w:r>
        <w:t xml:space="preserve">DSN-EEG-003 section 2.1 all quote them into labour estimates and a correction that is not an</w:t>
      </w:r>
      <w:r>
        <w:t xml:space="preserve"> </w:t>
      </w:r>
      <w:r>
        <w:t xml:space="preserve">ECO should not move three documents’ arithmetic underneath them. The real count is</w:t>
      </w:r>
      <w:r>
        <w:t xml:space="preserve"> </w:t>
      </w:r>
      <w:r>
        <w:rPr>
          <w:b/>
          <w:bCs/>
        </w:rPr>
        <w:t xml:space="preserve">sixteen</w:t>
      </w:r>
      <w:r>
        <w:rPr>
          <w:b/>
          <w:bCs/>
        </w:rPr>
        <w:t xml:space="preserve"> </w:t>
      </w:r>
      <w:r>
        <w:rPr>
          <w:b/>
          <w:bCs/>
        </w:rPr>
        <w:t xml:space="preserve">jumpers and 130 carrier ways</w:t>
      </w:r>
      <w:r>
        <w:t xml:space="preserve">, and it is corrected in this schedule at the next revision of</w:t>
      </w:r>
      <w:r>
        <w:t xml:space="preserve"> </w:t>
      </w:r>
      <w:r>
        <w:t xml:space="preserve">this document, under an ECO – open point 15.</w:t>
      </w:r>
    </w:p>
    <w:p>
      <w:pPr>
        <w:pStyle w:val="BodyText"/>
      </w:pPr>
      <w:r>
        <w:rPr>
          <w:b/>
          <w:bCs/>
        </w:rPr>
        <w:t xml:space="preserve">ASM-EEG-007 section 8 owns the labour estimate and it</w:t>
      </w:r>
      <w:r>
        <w:rPr>
          <w:b/>
          <w:bCs/>
        </w:rPr>
        <w:t xml:space="preserve"> </w:t>
      </w:r>
      <w:r>
        <w:rPr>
          <w:b/>
          <w:bCs/>
        </w:rPr>
        <w:t xml:space="preserve">is not twenty minutes.</w:t>
      </w:r>
      <w:r>
        <w:t xml:space="preserve"> </w:t>
      </w:r>
      <w:r>
        <w:t xml:space="preserve">Building the set costs 60 minutes per unit in Phase 1, and 25 minutes</w:t>
      </w:r>
      <w:r>
        <w:t xml:space="preserve"> </w:t>
      </w:r>
      <w:r>
        <w:t xml:space="preserve">in Phases 2 and 3 where the set is bought pre-made; fitting it and running the keying check</w:t>
      </w:r>
      <w:r>
        <w:t xml:space="preserve"> </w:t>
      </w:r>
      <w:r>
        <w:t xml:space="preserve">costs a further 20 minutes in every phase (ASM steps 2.4 and 2.6). The</w:t>
      </w:r>
      <w:r>
        <w:t xml:space="preserve"> </w:t>
      </w:r>
      <w:r>
        <w:t xml:space="preserve">“twenty minutes”</w:t>
      </w:r>
      <w:r>
        <w:t xml:space="preserve"> </w:t>
      </w:r>
      <w:r>
        <w:t xml:space="preserve">carried in earlier issues of this section is the size of ASM’s fitting step alone and leaves</w:t>
      </w:r>
      <w:r>
        <w:t xml:space="preserve"> </w:t>
      </w:r>
      <w:r>
        <w:t xml:space="preserve">the build out, so it is withdrawn here.</w:t>
      </w:r>
      <w:r>
        <w:t xml:space="preserve"> </w:t>
      </w:r>
      <w:r>
        <w:rPr>
          <w:b/>
          <w:bCs/>
        </w:rPr>
        <w:t xml:space="preserve">DSN-EEG-003 Rev D section 2.1 still says</w:t>
      </w:r>
      <w:r>
        <w:rPr>
          <w:b/>
          <w:bCs/>
        </w:rPr>
        <w:t xml:space="preserve"> </w:t>
      </w:r>
      <w:r>
        <w:rPr>
          <w:b/>
          <w:bCs/>
        </w:rPr>
        <w:t xml:space="preserve">“roughly</w:t>
      </w:r>
      <w:r>
        <w:rPr>
          <w:b/>
          <w:bCs/>
        </w:rPr>
        <w:t xml:space="preserve"> </w:t>
      </w:r>
      <w:r>
        <w:rPr>
          <w:b/>
          <w:bCs/>
        </w:rPr>
        <w:t xml:space="preserve">twenty minutes of assembly labour”</w:t>
      </w:r>
      <w:r>
        <w:rPr>
          <w:b/>
          <w:bCs/>
        </w:rPr>
        <w:t xml:space="preserve"> </w:t>
      </w:r>
      <w:r>
        <w:rPr>
          <w:b/>
          <w:bCs/>
        </w:rPr>
        <w:t xml:space="preserve">and is wrong by the same margin</w:t>
      </w:r>
      <w:r>
        <w:t xml:space="preserve">; it is corrected at the</w:t>
      </w:r>
      <w:r>
        <w:t xml:space="preserve"> </w:t>
      </w:r>
      <w:r>
        <w:t xml:space="preserve">next revision of that document. Either way the point it was making stands – a hand-built</w:t>
      </w:r>
      <w:r>
        <w:t xml:space="preserve"> </w:t>
      </w:r>
      <w:r>
        <w:t xml:space="preserve">jumper set per unit is the accepted cost of the module architecture, and it is the largest</w:t>
      </w:r>
      <w:r>
        <w:t xml:space="preserve"> </w:t>
      </w:r>
      <w:r>
        <w:t xml:space="preserve">avoidable cost in stage 2.</w:t>
      </w:r>
    </w:p>
    <w:p>
      <w:pPr>
        <w:pStyle w:val="BodyText"/>
      </w:pPr>
      <w:r>
        <w:rPr>
          <w:b/>
          <w:bCs/>
        </w:rPr>
        <w:t xml:space="preserve">JMP-11, the adapter jumper.</w:t>
      </w:r>
      <w:r>
        <w:t xml:space="preserve"> </w:t>
      </w:r>
      <w:r>
        <w:t xml:space="preserve">This is the worked example of why the jumper exists.</w:t>
      </w:r>
    </w:p>
    <w:tbl>
      <w:tblPr>
        <w:tblLayout w:type="autofit"/>
        <w:tblStyle w:val="Table"/>
        <w:tblW w:w="5000" w:type="pct"/>
        <w:tblLook w:firstRow="1" w:lastRow="0" w:firstColumn="0" w:lastColumn="0" w:noHBand="0" w:noVBand="0" w:val="0020"/>
      </w:tblPr>
      <w:tblGrid>
        <w:gridCol w:w="3033"/>
        <w:gridCol w:w="2784"/>
        <w:gridCol w:w="3594"/>
      </w:tblGrid>
      <w:tr>
        <w:trPr>
          <w:cantSplit/>
          <w:tblHeader/>
        </w:trPr>
        <w:tc>
          <w:tcPr>
            <w:tcW w:w="3033" w:type="dxa"/>
          </w:tcPr>
          <w:p>
            <w:pPr>
              <w:pStyle w:val="Compact"/>
            </w:pPr>
            <w:r>
              <w:t xml:space="preserve">Carrier way</w:t>
            </w:r>
          </w:p>
        </w:tc>
        <w:tc>
          <w:tcPr>
            <w:tcW w:w="2784" w:type="dxa"/>
          </w:tcPr>
          <w:p>
            <w:pPr>
              <w:pStyle w:val="Compact"/>
            </w:pPr>
            <w:r>
              <w:t xml:space="preserve">Net</w:t>
            </w:r>
          </w:p>
        </w:tc>
        <w:tc>
          <w:tcPr>
            <w:tcW w:w="3594" w:type="dxa"/>
          </w:tcPr>
          <w:p>
            <w:pPr>
              <w:pStyle w:val="Compact"/>
            </w:pPr>
            <w:r>
              <w:t xml:space="preserve">Module pin (Adafruit 4314)</w:t>
            </w:r>
          </w:p>
        </w:tc>
      </w:tr>
      <w:tr>
        <w:trPr>
          <w:cantSplit/>
        </w:trPr>
        <w:tc>
          <w:tcPr>
            <w:tcW w:w="3033" w:type="dxa"/>
          </w:tcPr>
          <w:p>
            <w:pPr>
              <w:pStyle w:val="Compact"/>
            </w:pPr>
            <w:r>
              <w:t xml:space="preserve">J11.1</w:t>
            </w:r>
          </w:p>
        </w:tc>
        <w:tc>
          <w:tcPr>
            <w:tcW w:w="2784" w:type="dxa"/>
          </w:tcPr>
          <w:p>
            <w:pPr>
              <w:pStyle w:val="Compact"/>
            </w:pPr>
            <w:r>
              <w:t xml:space="preserve">DVDD3V3</w:t>
            </w:r>
          </w:p>
        </w:tc>
        <w:tc>
          <w:tcPr>
            <w:tcW w:w="3594" w:type="dxa"/>
          </w:tcPr>
          <w:p>
            <w:pPr>
              <w:pStyle w:val="Compact"/>
            </w:pPr>
            <w:r>
              <w:t xml:space="preserve">VIN</w:t>
            </w:r>
          </w:p>
        </w:tc>
      </w:tr>
      <w:tr>
        <w:trPr>
          <w:cantSplit/>
        </w:trPr>
        <w:tc>
          <w:tcPr>
            <w:tcW w:w="3033" w:type="dxa"/>
          </w:tcPr>
          <w:p>
            <w:pPr>
              <w:pStyle w:val="Compact"/>
            </w:pPr>
            <w:r>
              <w:t xml:space="preserve">J11.2</w:t>
            </w:r>
          </w:p>
        </w:tc>
        <w:tc>
          <w:tcPr>
            <w:tcW w:w="2784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3594" w:type="dxa"/>
          </w:tcPr>
          <w:p>
            <w:pPr>
              <w:pStyle w:val="Compact"/>
            </w:pPr>
            <w:r>
              <w:t xml:space="preserve">GND</w:t>
            </w:r>
          </w:p>
        </w:tc>
      </w:tr>
      <w:tr>
        <w:trPr>
          <w:cantSplit/>
        </w:trPr>
        <w:tc>
          <w:tcPr>
            <w:tcW w:w="3033" w:type="dxa"/>
          </w:tcPr>
          <w:p>
            <w:pPr>
              <w:pStyle w:val="Compact"/>
            </w:pPr>
            <w:r>
              <w:t xml:space="preserve">J11.3</w:t>
            </w:r>
          </w:p>
        </w:tc>
        <w:tc>
          <w:tcPr>
            <w:tcW w:w="2784" w:type="dxa"/>
          </w:tcPr>
          <w:p>
            <w:pPr>
              <w:pStyle w:val="Compact"/>
            </w:pPr>
            <w:r>
              <w:t xml:space="preserve">SDA</w:t>
            </w:r>
          </w:p>
        </w:tc>
        <w:tc>
          <w:tcPr>
            <w:tcW w:w="3594" w:type="dxa"/>
          </w:tcPr>
          <w:p>
            <w:pPr>
              <w:pStyle w:val="Compact"/>
            </w:pPr>
            <w:r>
              <w:t xml:space="preserve">SDA</w:t>
            </w:r>
          </w:p>
        </w:tc>
      </w:tr>
      <w:tr>
        <w:trPr>
          <w:cantSplit/>
        </w:trPr>
        <w:tc>
          <w:tcPr>
            <w:tcW w:w="3033" w:type="dxa"/>
          </w:tcPr>
          <w:p>
            <w:pPr>
              <w:pStyle w:val="Compact"/>
            </w:pPr>
            <w:r>
              <w:t xml:space="preserve">J11.4</w:t>
            </w:r>
          </w:p>
        </w:tc>
        <w:tc>
          <w:tcPr>
            <w:tcW w:w="2784" w:type="dxa"/>
          </w:tcPr>
          <w:p>
            <w:pPr>
              <w:pStyle w:val="Compact"/>
            </w:pPr>
            <w:r>
              <w:t xml:space="preserve">SCL</w:t>
            </w:r>
          </w:p>
        </w:tc>
        <w:tc>
          <w:tcPr>
            <w:tcW w:w="3594" w:type="dxa"/>
          </w:tcPr>
          <w:p>
            <w:pPr>
              <w:pStyle w:val="Compact"/>
            </w:pPr>
            <w:r>
              <w:t xml:space="preserve">SCL</w:t>
            </w:r>
          </w:p>
        </w:tc>
      </w:tr>
      <w:tr>
        <w:trPr>
          <w:cantSplit/>
        </w:trPr>
        <w:tc>
          <w:tcPr>
            <w:tcW w:w="3033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784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3594" w:type="dxa"/>
          </w:tcPr>
          <w:p>
            <w:pPr>
              <w:pStyle w:val="Compact"/>
            </w:pPr>
            <w:r>
              <w:t xml:space="preserve">3Vo –</w:t>
            </w:r>
            <w:r>
              <w:t xml:space="preserve"> </w:t>
            </w:r>
            <w:r>
              <w:rPr>
                <w:b/>
                <w:bCs/>
              </w:rPr>
              <w:t xml:space="preserve">not mated</w:t>
            </w:r>
          </w:p>
        </w:tc>
      </w:tr>
    </w:tbl>
    <w:p>
      <w:pPr>
        <w:pStyle w:val="BodyText"/>
      </w:pPr>
      <w:r>
        <w:t xml:space="preserve">A four-way socket serves a five-way module in a different pin order, with no board change.</w:t>
      </w:r>
    </w:p>
    <w:p>
      <w:pPr>
        <w:pStyle w:val="BodyText"/>
      </w:pPr>
      <w:r>
        <w:rPr>
          <w:b/>
          <w:bCs/>
        </w:rPr>
        <w:t xml:space="preserve">JMP-12, the Y jumper.</w:t>
      </w:r>
      <w:r>
        <w:t xml:space="preserve"> </w:t>
      </w:r>
      <w:r>
        <w:t xml:space="preserve">Built only when the charger and the gauge are two separate boards.</w:t>
      </w:r>
      <w:r>
        <w:t xml:space="preserve"> </w:t>
      </w:r>
      <w:r>
        <w:t xml:space="preserve">With the combined assembly of section 2.6 fitted, JMP-12 is a straight eight-way jumper to</w:t>
      </w:r>
      <w:r>
        <w:t xml:space="preserve"> </w:t>
      </w:r>
      <w:r>
        <w:t xml:space="preserve">one module header and the branch columns below are read as one connector.</w:t>
      </w:r>
    </w:p>
    <w:tbl>
      <w:tblPr>
        <w:tblLayout w:type="autofit"/>
        <w:tblStyle w:val="Table"/>
        <w:tblW w:w="5000" w:type="pct"/>
        <w:tblLook w:firstRow="1" w:lastRow="0" w:firstColumn="0" w:lastColumn="0" w:noHBand="0" w:noVBand="0" w:val="0020"/>
      </w:tblPr>
      <w:tblGrid>
        <w:gridCol w:w="1894"/>
        <w:gridCol w:w="2388"/>
        <w:gridCol w:w="2642"/>
        <w:gridCol w:w="2487"/>
      </w:tblGrid>
      <w:tr>
        <w:trPr>
          <w:cantSplit/>
          <w:tblHeader/>
        </w:trPr>
        <w:tc>
          <w:tcPr>
            <w:tcW w:w="1894" w:type="dxa"/>
          </w:tcPr>
          <w:p>
            <w:pPr>
              <w:pStyle w:val="Compact"/>
            </w:pPr>
            <w:r>
              <w:t xml:space="preserve">Trunk way</w:t>
            </w:r>
          </w:p>
        </w:tc>
        <w:tc>
          <w:tcPr>
            <w:tcW w:w="2388" w:type="dxa"/>
          </w:tcPr>
          <w:p>
            <w:pPr>
              <w:pStyle w:val="Compact"/>
            </w:pPr>
            <w:r>
              <w:t xml:space="preserve">Net</w:t>
            </w:r>
          </w:p>
        </w:tc>
        <w:tc>
          <w:tcPr>
            <w:tcW w:w="2642" w:type="dxa"/>
          </w:tcPr>
          <w:p>
            <w:pPr>
              <w:pStyle w:val="Compact"/>
            </w:pPr>
            <w:r>
              <w:t xml:space="preserve">Charger branch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Gauge branch</w:t>
            </w:r>
          </w:p>
        </w:tc>
      </w:tr>
      <w:tr>
        <w:trPr>
          <w:cantSplit/>
        </w:trPr>
        <w:tc>
          <w:tcPr>
            <w:tcW w:w="1894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388" w:type="dxa"/>
          </w:tcPr>
          <w:p>
            <w:pPr>
              <w:pStyle w:val="Compact"/>
            </w:pPr>
            <w:r>
              <w:t xml:space="preserve">VBAT</w:t>
            </w:r>
          </w:p>
        </w:tc>
        <w:tc>
          <w:tcPr>
            <w:tcW w:w="2642" w:type="dxa"/>
          </w:tcPr>
          <w:p>
            <w:pPr>
              <w:pStyle w:val="Compact"/>
            </w:pPr>
            <w:r>
              <w:t xml:space="preserve">BAT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cell sense</w:t>
            </w:r>
          </w:p>
        </w:tc>
      </w:tr>
      <w:tr>
        <w:trPr>
          <w:cantSplit/>
        </w:trPr>
        <w:tc>
          <w:tcPr>
            <w:tcW w:w="1894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2388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2642" w:type="dxa"/>
          </w:tcPr>
          <w:p>
            <w:pPr>
              <w:pStyle w:val="Compact"/>
            </w:pPr>
            <w:r>
              <w:t xml:space="preserve">GND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GND</w:t>
            </w:r>
          </w:p>
        </w:tc>
      </w:tr>
      <w:tr>
        <w:trPr>
          <w:cantSplit/>
        </w:trPr>
        <w:tc>
          <w:tcPr>
            <w:tcW w:w="1894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2388" w:type="dxa"/>
          </w:tcPr>
          <w:p>
            <w:pPr>
              <w:pStyle w:val="Compact"/>
            </w:pPr>
            <w:r>
              <w:t xml:space="preserve">VBUS_CHG</w:t>
            </w:r>
          </w:p>
        </w:tc>
        <w:tc>
          <w:tcPr>
            <w:tcW w:w="2642" w:type="dxa"/>
          </w:tcPr>
          <w:p>
            <w:pPr>
              <w:pStyle w:val="Compact"/>
            </w:pPr>
            <w:r>
              <w:t xml:space="preserve">VBUS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1894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388" w:type="dxa"/>
          </w:tcPr>
          <w:p>
            <w:pPr>
              <w:pStyle w:val="Compact"/>
            </w:pPr>
            <w:r>
              <w:t xml:space="preserve">CHG_CE</w:t>
            </w:r>
          </w:p>
        </w:tc>
        <w:tc>
          <w:tcPr>
            <w:tcW w:w="2642" w:type="dxa"/>
          </w:tcPr>
          <w:p>
            <w:pPr>
              <w:pStyle w:val="Compact"/>
            </w:pPr>
            <w:r>
              <w:t xml:space="preserve">CE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1894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2388" w:type="dxa"/>
          </w:tcPr>
          <w:p>
            <w:pPr>
              <w:pStyle w:val="Compact"/>
            </w:pPr>
            <w:r>
              <w:t xml:space="preserve">SDA</w:t>
            </w:r>
          </w:p>
        </w:tc>
        <w:tc>
          <w:tcPr>
            <w:tcW w:w="2642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SDA</w:t>
            </w:r>
          </w:p>
        </w:tc>
      </w:tr>
      <w:tr>
        <w:trPr>
          <w:cantSplit/>
        </w:trPr>
        <w:tc>
          <w:tcPr>
            <w:tcW w:w="1894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2388" w:type="dxa"/>
          </w:tcPr>
          <w:p>
            <w:pPr>
              <w:pStyle w:val="Compact"/>
            </w:pPr>
            <w:r>
              <w:t xml:space="preserve">SCL</w:t>
            </w:r>
          </w:p>
        </w:tc>
        <w:tc>
          <w:tcPr>
            <w:tcW w:w="2642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SCL</w:t>
            </w:r>
          </w:p>
        </w:tc>
      </w:tr>
      <w:tr>
        <w:trPr>
          <w:cantSplit/>
        </w:trPr>
        <w:tc>
          <w:tcPr>
            <w:tcW w:w="1894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2388" w:type="dxa"/>
          </w:tcPr>
          <w:p>
            <w:pPr>
              <w:pStyle w:val="Compact"/>
            </w:pPr>
            <w:r>
              <w:t xml:space="preserve">VSYS</w:t>
            </w:r>
          </w:p>
        </w:tc>
        <w:tc>
          <w:tcPr>
            <w:tcW w:w="2642" w:type="dxa"/>
          </w:tcPr>
          <w:p>
            <w:pPr>
              <w:pStyle w:val="Compact"/>
            </w:pPr>
            <w:r>
              <w:t xml:space="preserve">SYS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1894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2388" w:type="dxa"/>
          </w:tcPr>
          <w:p>
            <w:pPr>
              <w:pStyle w:val="Compact"/>
            </w:pPr>
            <w:r>
              <w:t xml:space="preserve">NC_CHG_STAT</w:t>
            </w:r>
          </w:p>
        </w:tc>
        <w:tc>
          <w:tcPr>
            <w:tcW w:w="2642" w:type="dxa"/>
          </w:tcPr>
          <w:p>
            <w:pPr>
              <w:pStyle w:val="Compact"/>
            </w:pPr>
            <w:r>
              <w:t xml:space="preserve">STAT (optional)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Charger branch: six ways (1, 2, 3, 4, 7, 8). Gauge branch: four ways (1, 2, 5, 6). Ways 1</w:t>
      </w:r>
      <w:r>
        <w:t xml:space="preserve"> </w:t>
      </w:r>
      <w:r>
        <w:t xml:space="preserve">and 2 are common and are made as a single crimp with two conductors, or as two crimps in</w:t>
      </w:r>
      <w:r>
        <w:t xml:space="preserve"> </w:t>
      </w:r>
      <w:r>
        <w:t xml:space="preserve">adjacent positions bridged inside the trunk connector.</w:t>
      </w:r>
    </w:p>
    <w:bookmarkEnd w:id="27"/>
    <w:bookmarkStart w:id="28" w:name="male-headers-on-the-modules"/>
    <w:p>
      <w:pPr>
        <w:pStyle w:val="Heading3"/>
      </w:pPr>
      <w:r>
        <w:t xml:space="preserve">3.4 Male headers on the modules</w:t>
      </w:r>
    </w:p>
    <w:p>
      <w:pPr>
        <w:pStyle w:val="FirstParagraph"/>
      </w:pPr>
      <w:r>
        <w:t xml:space="preserve">The carrier presents female sockets; the modules must present male pins for the jumper’s</w:t>
      </w:r>
      <w:r>
        <w:t xml:space="preserve"> </w:t>
      </w:r>
      <w:r>
        <w:t xml:space="preserve">female end. Several breakouts ship with their header strips loose in the bag.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929"/>
        <w:gridCol w:w="3279"/>
        <w:gridCol w:w="3203"/>
      </w:tblGrid>
      <w:tr>
        <w:trPr>
          <w:cantSplit/>
          <w:tblHeader/>
        </w:trPr>
        <w:tc>
          <w:tcPr>
            <w:tcW w:w="2929" w:type="dxa"/>
          </w:tcPr>
          <w:p>
            <w:pPr>
              <w:pStyle w:val="Compact"/>
            </w:pPr>
            <w:r>
              <w:t xml:space="preserve">Module</w:t>
            </w:r>
          </w:p>
        </w:tc>
        <w:tc>
          <w:tcPr>
            <w:tcW w:w="3279" w:type="dxa"/>
          </w:tcPr>
          <w:p>
            <w:pPr>
              <w:pStyle w:val="Compact"/>
            </w:pPr>
            <w:r>
              <w:t xml:space="preserve">Header status</w:t>
            </w:r>
          </w:p>
        </w:tc>
        <w:tc>
          <w:tcPr>
            <w:tcW w:w="3203" w:type="dxa"/>
          </w:tcPr>
          <w:p>
            <w:pPr>
              <w:pStyle w:val="Compact"/>
            </w:pPr>
            <w:r>
              <w:t xml:space="preserve">Strip needed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pStyle w:val="Compact"/>
            </w:pPr>
            <w:r>
              <w:t xml:space="preserve">ESP32-S3-DevKitC-1-N16R8</w:t>
            </w:r>
          </w:p>
        </w:tc>
        <w:tc>
          <w:tcPr>
            <w:tcW w:w="3279" w:type="dxa"/>
          </w:tcPr>
          <w:p>
            <w:pPr>
              <w:pStyle w:val="Compact"/>
            </w:pPr>
            <w:r>
              <w:t xml:space="preserve">fitted by Espressif – confirm the variant ordered</w:t>
            </w:r>
          </w:p>
        </w:tc>
        <w:tc>
          <w:tcPr>
            <w:tcW w:w="3203" w:type="dxa"/>
          </w:tcPr>
          <w:p>
            <w:pPr>
              <w:pStyle w:val="Compact"/>
            </w:pPr>
            <w:r>
              <w:t xml:space="preserve">none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pStyle w:val="Compact"/>
            </w:pPr>
            <w:r>
              <w:t xml:space="preserve">PIEEG-8 / ADS1299 breakout x2</w:t>
            </w:r>
          </w:p>
        </w:tc>
        <w:tc>
          <w:tcPr>
            <w:tcW w:w="3279" w:type="dxa"/>
          </w:tcPr>
          <w:p>
            <w:pPr>
              <w:pStyle w:val="Compact"/>
            </w:pPr>
            <w:r>
              <w:t xml:space="preserve">confirm part by part at incoming inspection</w:t>
            </w:r>
          </w:p>
        </w:tc>
        <w:tc>
          <w:tcPr>
            <w:tcW w:w="3203" w:type="dxa"/>
          </w:tcPr>
          <w:p>
            <w:pPr>
              <w:pStyle w:val="Compact"/>
            </w:pPr>
            <w:r>
              <w:t xml:space="preserve">1x12, 1x10, 1x6 each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pStyle w:val="Compact"/>
            </w:pPr>
            <w:r>
              <w:t xml:space="preserve">codec module</w:t>
            </w:r>
          </w:p>
        </w:tc>
        <w:tc>
          <w:tcPr>
            <w:tcW w:w="3279" w:type="dxa"/>
          </w:tcPr>
          <w:p>
            <w:pPr>
              <w:pStyle w:val="Compact"/>
            </w:pPr>
            <w:r>
              <w:t xml:space="preserve">usually loose</w:t>
            </w:r>
          </w:p>
        </w:tc>
        <w:tc>
          <w:tcPr>
            <w:tcW w:w="3203" w:type="dxa"/>
          </w:tcPr>
          <w:p>
            <w:pPr>
              <w:pStyle w:val="Compact"/>
            </w:pPr>
            <w:r>
              <w:t xml:space="preserve">1x14 (or the module’s own count)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pStyle w:val="Compact"/>
            </w:pPr>
            <w:r>
              <w:t xml:space="preserve">isolator module</w:t>
            </w:r>
          </w:p>
        </w:tc>
        <w:tc>
          <w:tcPr>
            <w:tcW w:w="3279" w:type="dxa"/>
          </w:tcPr>
          <w:p>
            <w:pPr>
              <w:pStyle w:val="Compact"/>
            </w:pPr>
            <w:r>
              <w:t xml:space="preserve">usually fitted</w:t>
            </w:r>
          </w:p>
        </w:tc>
        <w:tc>
          <w:tcPr>
            <w:tcW w:w="3203" w:type="dxa"/>
          </w:tcPr>
          <w:p>
            <w:pPr>
              <w:pStyle w:val="Compact"/>
            </w:pPr>
            <w:r>
              <w:t xml:space="preserve">1x4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pStyle w:val="Compact"/>
            </w:pPr>
            <w:r>
              <w:t xml:space="preserve">ATECC608B breakout</w:t>
            </w:r>
          </w:p>
        </w:tc>
        <w:tc>
          <w:tcPr>
            <w:tcW w:w="3279" w:type="dxa"/>
          </w:tcPr>
          <w:p>
            <w:pPr>
              <w:pStyle w:val="Compact"/>
            </w:pPr>
            <w:r>
              <w:t xml:space="preserve">loose</w:t>
            </w:r>
          </w:p>
        </w:tc>
        <w:tc>
          <w:tcPr>
            <w:tcW w:w="3203" w:type="dxa"/>
          </w:tcPr>
          <w:p>
            <w:pPr>
              <w:pStyle w:val="Compact"/>
            </w:pPr>
            <w:r>
              <w:t xml:space="preserve">1x5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pStyle w:val="Compact"/>
            </w:pPr>
            <w:r>
              <w:t xml:space="preserve">charger module</w:t>
            </w:r>
          </w:p>
        </w:tc>
        <w:tc>
          <w:tcPr>
            <w:tcW w:w="3279" w:type="dxa"/>
          </w:tcPr>
          <w:p>
            <w:pPr>
              <w:pStyle w:val="Compact"/>
            </w:pPr>
            <w:r>
              <w:t xml:space="preserve">loose</w:t>
            </w:r>
          </w:p>
        </w:tc>
        <w:tc>
          <w:tcPr>
            <w:tcW w:w="3203" w:type="dxa"/>
          </w:tcPr>
          <w:p>
            <w:pPr>
              <w:pStyle w:val="Compact"/>
            </w:pPr>
            <w:r>
              <w:t xml:space="preserve">1x6, or 1x8 for a combined charger-plus-gauge board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pStyle w:val="Compact"/>
            </w:pPr>
            <w:r>
              <w:t xml:space="preserve">fuel gauge module</w:t>
            </w:r>
          </w:p>
        </w:tc>
        <w:tc>
          <w:tcPr>
            <w:tcW w:w="3279" w:type="dxa"/>
          </w:tcPr>
          <w:p>
            <w:pPr>
              <w:pStyle w:val="Compact"/>
            </w:pPr>
            <w:r>
              <w:t xml:space="preserve">loose</w:t>
            </w:r>
          </w:p>
        </w:tc>
        <w:tc>
          <w:tcPr>
            <w:tcW w:w="3203" w:type="dxa"/>
          </w:tcPr>
          <w:p>
            <w:pPr>
              <w:pStyle w:val="Compact"/>
            </w:pPr>
            <w:r>
              <w:t xml:space="preserve">1x4, none if combined with the charger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pStyle w:val="Compact"/>
            </w:pPr>
            <w:r>
              <w:t xml:space="preserve">microSD breakout</w:t>
            </w:r>
          </w:p>
        </w:tc>
        <w:tc>
          <w:tcPr>
            <w:tcW w:w="3279" w:type="dxa"/>
          </w:tcPr>
          <w:p>
            <w:pPr>
              <w:pStyle w:val="Compact"/>
            </w:pPr>
            <w:r>
              <w:t xml:space="preserve">loose</w:t>
            </w:r>
          </w:p>
        </w:tc>
        <w:tc>
          <w:tcPr>
            <w:tcW w:w="3203" w:type="dxa"/>
          </w:tcPr>
          <w:p>
            <w:pPr>
              <w:pStyle w:val="Compact"/>
            </w:pPr>
            <w:r>
              <w:t xml:space="preserve">1x8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pStyle w:val="Compact"/>
            </w:pPr>
            <w:r>
              <w:t xml:space="preserve">boom preamplifier</w:t>
            </w:r>
          </w:p>
        </w:tc>
        <w:tc>
          <w:tcPr>
            <w:tcW w:w="3279" w:type="dxa"/>
          </w:tcPr>
          <w:p>
            <w:pPr>
              <w:pStyle w:val="Compact"/>
            </w:pPr>
            <w:r>
              <w:t xml:space="preserve">loose</w:t>
            </w:r>
          </w:p>
        </w:tc>
        <w:tc>
          <w:tcPr>
            <w:tcW w:w="3203" w:type="dxa"/>
          </w:tcPr>
          <w:p>
            <w:pPr>
              <w:pStyle w:val="Compact"/>
            </w:pPr>
            <w:r>
              <w:t xml:space="preserve">1x6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pStyle w:val="Compact"/>
            </w:pPr>
            <w:r>
              <w:t xml:space="preserve">74HC595 module</w:t>
            </w:r>
          </w:p>
        </w:tc>
        <w:tc>
          <w:tcPr>
            <w:tcW w:w="3279" w:type="dxa"/>
          </w:tcPr>
          <w:p>
            <w:pPr>
              <w:pStyle w:val="Compact"/>
            </w:pPr>
            <w:r>
              <w:t xml:space="preserve">loose</w:t>
            </w:r>
          </w:p>
        </w:tc>
        <w:tc>
          <w:tcPr>
            <w:tcW w:w="3203" w:type="dxa"/>
          </w:tcPr>
          <w:p>
            <w:pPr>
              <w:pStyle w:val="Compact"/>
            </w:pPr>
            <w:r>
              <w:t xml:space="preserve">1x16</w:t>
            </w:r>
          </w:p>
        </w:tc>
      </w:tr>
      <w:tr>
        <w:trPr>
          <w:cantSplit/>
        </w:trPr>
        <w:tc>
          <w:tcPr>
            <w:tcW w:w="2929" w:type="dxa"/>
          </w:tcPr>
          <w:p>
            <w:pPr>
              <w:pStyle w:val="Compact"/>
            </w:pPr>
            <w:r>
              <w:t xml:space="preserve">room microphone module</w:t>
            </w:r>
          </w:p>
        </w:tc>
        <w:tc>
          <w:tcPr>
            <w:tcW w:w="3279" w:type="dxa"/>
          </w:tcPr>
          <w:p>
            <w:pPr>
              <w:pStyle w:val="Compact"/>
            </w:pPr>
            <w:r>
              <w:t xml:space="preserve">confirm</w:t>
            </w:r>
          </w:p>
        </w:tc>
        <w:tc>
          <w:tcPr>
            <w:tcW w:w="3203" w:type="dxa"/>
          </w:tcPr>
          <w:p>
            <w:pPr>
              <w:pStyle w:val="Compact"/>
            </w:pPr>
            <w:r>
              <w:t xml:space="preserve">1x4</w:t>
            </w:r>
          </w:p>
        </w:tc>
      </w:tr>
    </w:tbl>
    <w:p>
      <w:pPr>
        <w:pStyle w:val="BodyText"/>
      </w:pPr>
      <w:r>
        <w:t xml:space="preserve">Stock: 2.54 mm break-away male header, gold flash over nickel, 1x40 strip – six strips per</w:t>
      </w:r>
      <w:r>
        <w:t xml:space="preserve"> </w:t>
      </w:r>
      <w:r>
        <w:t xml:space="preserve">unit with attrition. Fitted from the component side, soldered on the underside, body flush,</w:t>
      </w:r>
      <w:r>
        <w:t xml:space="preserve"> </w:t>
      </w:r>
      <w:r>
        <w:t xml:space="preserve">perpendicular within 2 degrees. Use the carrier’s own socket as the alignment fixture. These</w:t>
      </w:r>
      <w:r>
        <w:t xml:space="preserve"> </w:t>
      </w:r>
      <w:r>
        <w:t xml:space="preserve">lines belong in the kit BOM under</w:t>
      </w:r>
      <w:r>
        <w:t xml:space="preserve"> </w:t>
      </w:r>
      <w:r>
        <w:t xml:space="preserve">“Module interface hardware”</w:t>
      </w:r>
      <w:r>
        <w:t xml:space="preserve">; package v1 had none of them.</w:t>
      </w:r>
    </w:p>
    <w:p>
      <w:r>
        <w:pict>
          <v:rect style="width:0;height:1.5pt" ns2:hralign="center" ns2:hrstd="t" ns2:hr="t"/>
        </w:pict>
      </w:r>
    </w:p>
    <w:bookmarkEnd w:id="28"/>
    <w:bookmarkEnd w:id="29"/>
    <w:bookmarkStart w:id="30" w:name="the-module-plate-mp-01"/>
    <w:p>
      <w:pPr>
        <w:pStyle w:val="Heading2"/>
      </w:pPr>
      <w:r>
        <w:t xml:space="preserve">4. The module plate MP-01</w:t>
      </w:r>
    </w:p>
    <w:p>
      <w:pPr>
        <w:pStyle w:val="FirstParagraph"/>
      </w:pPr>
      <w:r>
        <w:t xml:space="preserve">MP-01 is a flat non-conductive plate that sits above the carrier on four standoffs and carries</w:t>
      </w:r>
      <w:r>
        <w:t xml:space="preserve"> </w:t>
      </w:r>
      <w:r>
        <w:t xml:space="preserve">every purchased module except the DevKit. It exists because module header geometry is not</w:t>
      </w:r>
      <w:r>
        <w:t xml:space="preserve"> </w:t>
      </w:r>
      <w:r>
        <w:t xml:space="preserve">fixed by any public standard: nothing tells the programme where a PIEEG-8, an ES8388 breakout</w:t>
      </w:r>
      <w:r>
        <w:t xml:space="preserve"> </w:t>
      </w:r>
      <w:r>
        <w:t xml:space="preserve">or a bq24074 board puts its pins, or how many ways it has, and a socket placed on the carrier</w:t>
      </w:r>
      <w:r>
        <w:t xml:space="preserve"> </w:t>
      </w:r>
      <w:r>
        <w:t xml:space="preserve">to match a guessed geometry is a board respin when the guess is wrong. Moving the modules to a</w:t>
      </w:r>
      <w:r>
        <w:t xml:space="preserve"> </w:t>
      </w:r>
      <w:r>
        <w:t xml:space="preserve">plate makes the variable a jumper and not a PCB.</w:t>
      </w:r>
    </w:p>
    <w:p>
      <w:pPr>
        <w:pStyle w:val="BodyText"/>
      </w:pPr>
      <w:r>
        <w:t xml:space="preserve">Every figure below is generated by</w:t>
      </w:r>
      <w:r>
        <w:t xml:space="preserve"> </w:t>
      </w:r>
      <w:r>
        <w:rPr>
          <w:rStyle w:val="VerbatimChar"/>
        </w:rPr>
        <w:t xml:space="preserve">tools/mech_gen.py</w:t>
      </w:r>
      <w:r>
        <w:t xml:space="preserve">, which governs, and RUL-EEG-021</w:t>
      </w:r>
      <w:r>
        <w:t xml:space="preserve"> </w:t>
      </w:r>
      <w:r>
        <w:t xml:space="preserve">section A transcribes the same set.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782"/>
        <w:gridCol w:w="5629"/>
      </w:tblGrid>
      <w:tr>
        <w:trPr>
          <w:cantSplit/>
          <w:tblHeader/>
        </w:trPr>
        <w:tc>
          <w:tcPr>
            <w:tcW w:w="3782" w:type="dxa"/>
          </w:tcPr>
          <w:p>
            <w:pPr>
              <w:pStyle w:val="Compact"/>
            </w:pPr>
            <w:r>
              <w:t xml:space="preserve">Property</w:t>
            </w:r>
          </w:p>
        </w:tc>
        <w:tc>
          <w:tcPr>
            <w:tcW w:w="5629" w:type="dxa"/>
          </w:tcPr>
          <w:p>
            <w:pPr>
              <w:pStyle w:val="Compact"/>
            </w:pPr>
            <w:r>
              <w:t xml:space="preserve">Value</w:t>
            </w:r>
          </w:p>
        </w:tc>
      </w:tr>
      <w:tr>
        <w:trPr>
          <w:cantSplit/>
        </w:trPr>
        <w:tc>
          <w:tcPr>
            <w:tcW w:w="3782" w:type="dxa"/>
          </w:tcPr>
          <w:p>
            <w:pPr>
              <w:pStyle w:val="Compact"/>
            </w:pPr>
            <w:r>
              <w:t xml:space="preserve">Material</w:t>
            </w:r>
          </w:p>
        </w:tc>
        <w:tc>
          <w:tcPr>
            <w:tcW w:w="5629" w:type="dxa"/>
          </w:tcPr>
          <w:p>
            <w:pPr>
              <w:pStyle w:val="Compact"/>
            </w:pPr>
            <w:r>
              <w:t xml:space="preserve">MJF PA12, natural,</w:t>
            </w:r>
            <w:r>
              <w:t xml:space="preserve"> </w:t>
            </w:r>
            <w:r>
              <w:rPr>
                <w:b/>
                <w:bCs/>
              </w:rPr>
              <w:t xml:space="preserve">no conductive filler and no metal insert</w:t>
            </w:r>
          </w:p>
        </w:tc>
      </w:tr>
      <w:tr>
        <w:trPr>
          <w:cantSplit/>
        </w:trPr>
        <w:tc>
          <w:tcPr>
            <w:tcW w:w="3782" w:type="dxa"/>
          </w:tcPr>
          <w:p>
            <w:pPr>
              <w:pStyle w:val="Compact"/>
            </w:pPr>
            <w:r>
              <w:t xml:space="preserve">Size</w:t>
            </w:r>
          </w:p>
        </w:tc>
        <w:tc>
          <w:tcPr>
            <w:tcW w:w="562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146.0 x 126.0 x 3.0 mm</w:t>
            </w:r>
            <w:r>
              <w:t xml:space="preserve">, 2 mm inside the 150.0 x 130.0 mm carrier outline on every edge, corners filleted R4</w:t>
            </w:r>
          </w:p>
        </w:tc>
      </w:tr>
      <w:tr>
        <w:trPr>
          <w:cantSplit/>
        </w:trPr>
        <w:tc>
          <w:tcPr>
            <w:tcW w:w="3782" w:type="dxa"/>
          </w:tcPr>
          <w:p>
            <w:pPr>
              <w:pStyle w:val="Compact"/>
            </w:pPr>
            <w:r>
              <w:t xml:space="preserve">Board fixing</w:t>
            </w:r>
          </w:p>
        </w:tc>
        <w:tc>
          <w:tcPr>
            <w:tcW w:w="5629" w:type="dxa"/>
          </w:tcPr>
          <w:p>
            <w:pPr>
              <w:pStyle w:val="Compact"/>
            </w:pPr>
            <w:r>
              <w:t xml:space="preserve">four Ø3.4 mm holes on the carrier MH1-MH4 pattern, at (5, 5), (145, 5), (5, 125) and (145, 125)</w:t>
            </w:r>
          </w:p>
        </w:tc>
      </w:tr>
      <w:tr>
        <w:trPr>
          <w:cantSplit/>
        </w:trPr>
        <w:tc>
          <w:tcPr>
            <w:tcW w:w="3782" w:type="dxa"/>
          </w:tcPr>
          <w:p>
            <w:pPr>
              <w:pStyle w:val="Compact"/>
            </w:pPr>
            <w:r>
              <w:t xml:space="preserve">Standoff, carrier to plate</w:t>
            </w:r>
          </w:p>
        </w:tc>
        <w:tc>
          <w:tcPr>
            <w:tcW w:w="562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M3 x 18 mm nylon hex, female-female, four off</w:t>
            </w:r>
            <w:r>
              <w:t xml:space="preserve"> </w:t>
            </w:r>
            <w:r>
              <w:t xml:space="preserve">(Würth 970200321 class), with</w:t>
            </w:r>
            <w:r>
              <w:t xml:space="preserve"> </w:t>
            </w:r>
            <w:r>
              <w:rPr>
                <w:b/>
                <w:bCs/>
              </w:rPr>
              <w:t xml:space="preserve">eight</w:t>
            </w:r>
            <w:r>
              <w:t xml:space="preserve"> </w:t>
            </w:r>
            <w:r>
              <w:t xml:space="preserve">M3 x 6 mm nylon pan screws, four up into the plate and four down into the carrier bosses</w:t>
            </w:r>
          </w:p>
        </w:tc>
      </w:tr>
      <w:tr>
        <w:trPr>
          <w:cantSplit/>
        </w:trPr>
        <w:tc>
          <w:tcPr>
            <w:tcW w:w="3782" w:type="dxa"/>
          </w:tcPr>
          <w:p>
            <w:pPr>
              <w:pStyle w:val="Compact"/>
            </w:pPr>
            <w:r>
              <w:t xml:space="preserve">Jumper slots</w:t>
            </w:r>
          </w:p>
        </w:tc>
        <w:tc>
          <w:tcPr>
            <w:tcW w:w="5629" w:type="dxa"/>
          </w:tcPr>
          <w:p>
            <w:pPr>
              <w:pStyle w:val="Compact"/>
            </w:pPr>
            <w:r>
              <w:t xml:space="preserve">a field of slots</w:t>
            </w:r>
            <w:r>
              <w:t xml:space="preserve"> </w:t>
            </w:r>
            <w:r>
              <w:rPr>
                <w:b/>
                <w:bCs/>
              </w:rPr>
              <w:t xml:space="preserve">12 mm long by 3 mm wide</w:t>
            </w:r>
            <w:r>
              <w:t xml:space="preserve"> </w:t>
            </w:r>
            <w:r>
              <w:t xml:space="preserve">on a</w:t>
            </w:r>
            <w:r>
              <w:t xml:space="preserve"> </w:t>
            </w:r>
            <w:r>
              <w:rPr>
                <w:b/>
                <w:bCs/>
              </w:rPr>
              <w:t xml:space="preserve">16 x 7 mm grid</w:t>
            </w:r>
            <w:r>
              <w:t xml:space="preserve">, inside an</w:t>
            </w:r>
            <w:r>
              <w:t xml:space="preserve"> </w:t>
            </w:r>
            <w:r>
              <w:rPr>
                <w:b/>
                <w:bCs/>
              </w:rPr>
              <w:t xml:space="preserve">8 mm solid border</w:t>
            </w:r>
            <w:r>
              <w:t xml:space="preserve">, deburred; the jumpers drop through the nearest slot to their socket.</w:t>
            </w:r>
            <w:r>
              <w:t xml:space="preserve"> </w:t>
            </w:r>
            <w:r>
              <w:rPr>
                <w:rStyle w:val="VerbatimChar"/>
              </w:rPr>
              <w:t xml:space="preserve">mech_gen.py</w:t>
            </w:r>
            <w:r>
              <w:t xml:space="preserve"> </w:t>
            </w:r>
            <w:r>
              <w:t xml:space="preserve">cuts each slot with</w:t>
            </w:r>
            <w:r>
              <w:t xml:space="preserve"> </w:t>
            </w:r>
            <w:r>
              <w:rPr>
                <w:rStyle w:val="VerbatimChar"/>
              </w:rPr>
              <w:t xml:space="preserve">slot2D(12.0, 3.0, 0)</w:t>
            </w:r>
            <w:r>
              <w:t xml:space="preserve">, so</w:t>
            </w:r>
            <w:r>
              <w:t xml:space="preserve"> </w:t>
            </w:r>
            <w:r>
              <w:rPr>
                <w:b/>
                <w:bCs/>
              </w:rPr>
              <w:t xml:space="preserve">12 x 3 mm is the size of one slot and is not a count of slots</w:t>
            </w:r>
            <w:r>
              <w:t xml:space="preserve">; the plate does not carry twelve of them</w:t>
            </w:r>
          </w:p>
        </w:tc>
      </w:tr>
      <w:tr>
        <w:trPr>
          <w:cantSplit/>
        </w:trPr>
        <w:tc>
          <w:tcPr>
            <w:tcW w:w="3782" w:type="dxa"/>
          </w:tcPr>
          <w:p>
            <w:pPr>
              <w:pStyle w:val="Compact"/>
            </w:pPr>
            <w:r>
              <w:t xml:space="preserve">Module fixing</w:t>
            </w:r>
          </w:p>
        </w:tc>
        <w:tc>
          <w:tcPr>
            <w:tcW w:w="562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Ø2.7 mm M2.5 clearance holes between the slot rows</w:t>
            </w:r>
            <w:r>
              <w:t xml:space="preserve">, on the same 16 mm column pitch, offset 8 mm in X and 3.5 mm in Y from the slot centres</w:t>
            </w:r>
          </w:p>
        </w:tc>
      </w:tr>
      <w:tr>
        <w:trPr>
          <w:cantSplit/>
        </w:trPr>
        <w:tc>
          <w:tcPr>
            <w:tcW w:w="3782" w:type="dxa"/>
          </w:tcPr>
          <w:p>
            <w:pPr>
              <w:pStyle w:val="Compact"/>
            </w:pPr>
            <w:r>
              <w:t xml:space="preserve">Module standoff</w:t>
            </w:r>
          </w:p>
        </w:tc>
        <w:tc>
          <w:tcPr>
            <w:tcW w:w="5629" w:type="dxa"/>
          </w:tcPr>
          <w:p>
            <w:pPr>
              <w:pStyle w:val="Compact"/>
            </w:pPr>
            <w:r>
              <w:t xml:space="preserve">M2.5 x 6 mm nylon female-female with M2.5 x 5 mm nylon screws; M3 where the module’s holes are 3.2 mm</w:t>
            </w:r>
          </w:p>
        </w:tc>
      </w:tr>
      <w:tr>
        <w:trPr>
          <w:cantSplit/>
        </w:trPr>
        <w:tc>
          <w:tcPr>
            <w:tcW w:w="3782" w:type="dxa"/>
          </w:tcPr>
          <w:p>
            <w:pPr>
              <w:pStyle w:val="Compact"/>
            </w:pPr>
            <w:r>
              <w:t xml:space="preserve">DevKit opening</w:t>
            </w:r>
          </w:p>
        </w:tc>
        <w:tc>
          <w:tcPr>
            <w:tcW w:w="5629" w:type="dxa"/>
          </w:tcPr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b/>
                <w:bCs/>
              </w:rPr>
              <w:t xml:space="preserve">31 x 61 mm</w:t>
            </w:r>
            <w:r>
              <w:t xml:space="preserve"> </w:t>
            </w:r>
            <w:r>
              <w:t xml:space="preserve">opening over J6/J7, spanning x = 78 to 109 mm and y = 4 to 65 mm in carrier coordinates</w:t>
            </w:r>
          </w:p>
        </w:tc>
      </w:tr>
      <w:tr>
        <w:trPr>
          <w:cantSplit/>
        </w:trPr>
        <w:tc>
          <w:tcPr>
            <w:tcW w:w="3782" w:type="dxa"/>
          </w:tcPr>
          <w:p>
            <w:pPr>
              <w:pStyle w:val="Compact"/>
            </w:pPr>
            <w:r>
              <w:t xml:space="preserve">Above the isolation barrier</w:t>
            </w:r>
          </w:p>
        </w:tc>
        <w:tc>
          <w:tcPr>
            <w:tcW w:w="5629" w:type="dxa"/>
          </w:tcPr>
          <w:p>
            <w:pPr>
              <w:pStyle w:val="Compact"/>
            </w:pPr>
            <w:r>
              <w:t xml:space="preserve">solid plate; the slot field stops at x = 140 mm and no material is removed over the barrier</w:t>
            </w:r>
          </w:p>
        </w:tc>
      </w:tr>
      <w:tr>
        <w:trPr>
          <w:cantSplit/>
        </w:trPr>
        <w:tc>
          <w:tcPr>
            <w:tcW w:w="3782" w:type="dxa"/>
          </w:tcPr>
          <w:p>
            <w:pPr>
              <w:pStyle w:val="Compact"/>
            </w:pPr>
            <w:r>
              <w:t xml:space="preserve">Retention</w:t>
            </w:r>
          </w:p>
        </w:tc>
        <w:tc>
          <w:tcPr>
            <w:tcW w:w="5629" w:type="dxa"/>
          </w:tcPr>
          <w:p>
            <w:pPr>
              <w:pStyle w:val="Compact"/>
            </w:pPr>
            <w:r>
              <w:t xml:space="preserve">two adhesive cable-tie mounts per module group</w:t>
            </w:r>
          </w:p>
        </w:tc>
      </w:tr>
    </w:tbl>
    <w:p>
      <w:pPr>
        <w:pStyle w:val="BodyText"/>
      </w:pPr>
      <w:r>
        <w:t xml:space="preserve">The slot-and-hole field is the answer to the geometry problem. No module’s hole pattern is</w:t>
      </w:r>
      <w:r>
        <w:t xml:space="preserve"> </w:t>
      </w:r>
      <w:r>
        <w:t xml:space="preserve">known in advance, so the plate is not drilled to a pattern; any module whose holes fall on or</w:t>
      </w:r>
      <w:r>
        <w:t xml:space="preserve"> </w:t>
      </w:r>
      <w:r>
        <w:t xml:space="preserve">near the M2.5 grid picks up at least two fixings, and one that does not is held by a tie mount</w:t>
      </w:r>
      <w:r>
        <w:t xml:space="preserve"> </w:t>
      </w:r>
      <w:r>
        <w:t xml:space="preserve">and a strip of foam tape. This is deliberately crude and it is honest: it takes a per-unit</w:t>
      </w:r>
      <w:r>
        <w:t xml:space="preserve"> </w:t>
      </w:r>
      <w:r>
        <w:t xml:space="preserve">fitting decision rather than a per-module drawing revision.</w:t>
      </w:r>
    </w:p>
    <w:p>
      <w:pPr>
        <w:pStyle w:val="BodyText"/>
      </w:pPr>
      <w:r>
        <w:rPr>
          <w:b/>
          <w:bCs/>
        </w:rPr>
        <w:t xml:space="preserve">Stack budget, calculated, not measured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4233"/>
        <w:gridCol w:w="2588"/>
        <w:gridCol w:w="2590"/>
      </w:tblGrid>
      <w:tr>
        <w:trPr>
          <w:cantSplit/>
          <w:tblHeader/>
        </w:trPr>
        <w:tc>
          <w:tcPr>
            <w:tcW w:w="4233" w:type="dxa"/>
          </w:tcPr>
          <w:p>
            <w:pPr>
              <w:pStyle w:val="Compact"/>
            </w:pPr>
            <w:r>
              <w:t xml:space="preserve">Element</w:t>
            </w:r>
          </w:p>
        </w:tc>
        <w:tc>
          <w:tcPr>
            <w:tcW w:w="2588" w:type="dxa"/>
          </w:tcPr>
          <w:p>
            <w:pPr>
              <w:pStyle w:val="Compact"/>
            </w:pPr>
            <w:r>
              <w:t xml:space="preserve">mm</w:t>
            </w:r>
          </w:p>
        </w:tc>
        <w:tc>
          <w:tcPr>
            <w:tcW w:w="2590" w:type="dxa"/>
          </w:tcPr>
          <w:p>
            <w:pPr>
              <w:pStyle w:val="Compact"/>
            </w:pPr>
            <w:r>
              <w:t xml:space="preserve">Running total</w:t>
            </w:r>
          </w:p>
        </w:tc>
      </w:tr>
      <w:tr>
        <w:trPr>
          <w:cantSplit/>
        </w:trPr>
        <w:tc>
          <w:tcPr>
            <w:tcW w:w="4233" w:type="dxa"/>
          </w:tcPr>
          <w:p>
            <w:pPr>
              <w:pStyle w:val="Compact"/>
            </w:pPr>
            <w:r>
              <w:t xml:space="preserve">POD-P1 floor</w:t>
            </w:r>
          </w:p>
        </w:tc>
        <w:tc>
          <w:tcPr>
            <w:tcW w:w="2588" w:type="dxa"/>
          </w:tcPr>
          <w:p>
            <w:pPr>
              <w:pStyle w:val="Compact"/>
            </w:pPr>
            <w:r>
              <w:t xml:space="preserve">2.5</w:t>
            </w:r>
          </w:p>
        </w:tc>
        <w:tc>
          <w:tcPr>
            <w:tcW w:w="2590" w:type="dxa"/>
          </w:tcPr>
          <w:p>
            <w:pPr>
              <w:pStyle w:val="Compact"/>
            </w:pPr>
            <w:r>
              <w:t xml:space="preserve">2.5</w:t>
            </w:r>
          </w:p>
        </w:tc>
      </w:tr>
      <w:tr>
        <w:trPr>
          <w:cantSplit/>
        </w:trPr>
        <w:tc>
          <w:tcPr>
            <w:tcW w:w="4233" w:type="dxa"/>
          </w:tcPr>
          <w:p>
            <w:pPr>
              <w:pStyle w:val="Compact"/>
            </w:pPr>
            <w:r>
              <w:t xml:space="preserve">Carrier boss on the internal floor</w:t>
            </w:r>
          </w:p>
        </w:tc>
        <w:tc>
          <w:tcPr>
            <w:tcW w:w="2588" w:type="dxa"/>
          </w:tcPr>
          <w:p>
            <w:pPr>
              <w:pStyle w:val="Compact"/>
            </w:pPr>
            <w:r>
              <w:t xml:space="preserve">6.0</w:t>
            </w:r>
          </w:p>
        </w:tc>
        <w:tc>
          <w:tcPr>
            <w:tcW w:w="2590" w:type="dxa"/>
          </w:tcPr>
          <w:p>
            <w:pPr>
              <w:pStyle w:val="Compact"/>
            </w:pPr>
            <w:r>
              <w:t xml:space="preserve">8.5</w:t>
            </w:r>
          </w:p>
        </w:tc>
      </w:tr>
      <w:tr>
        <w:trPr>
          <w:cantSplit/>
        </w:trPr>
        <w:tc>
          <w:tcPr>
            <w:tcW w:w="4233" w:type="dxa"/>
          </w:tcPr>
          <w:p>
            <w:pPr>
              <w:pStyle w:val="Compact"/>
            </w:pPr>
            <w:r>
              <w:t xml:space="preserve">Carrier PCB</w:t>
            </w:r>
          </w:p>
        </w:tc>
        <w:tc>
          <w:tcPr>
            <w:tcW w:w="2588" w:type="dxa"/>
          </w:tcPr>
          <w:p>
            <w:pPr>
              <w:pStyle w:val="Compact"/>
            </w:pPr>
            <w:r>
              <w:t xml:space="preserve">1.6</w:t>
            </w:r>
          </w:p>
        </w:tc>
        <w:tc>
          <w:tcPr>
            <w:tcW w:w="2590" w:type="dxa"/>
          </w:tcPr>
          <w:p>
            <w:pPr>
              <w:pStyle w:val="Compact"/>
            </w:pPr>
            <w:r>
              <w:t xml:space="preserve">10.1</w:t>
            </w:r>
          </w:p>
        </w:tc>
      </w:tr>
      <w:tr>
        <w:trPr>
          <w:cantSplit/>
        </w:trPr>
        <w:tc>
          <w:tcPr>
            <w:tcW w:w="4233" w:type="dxa"/>
          </w:tcPr>
          <w:p>
            <w:pPr>
              <w:pStyle w:val="Compact"/>
            </w:pPr>
            <w:r>
              <w:t xml:space="preserve">Carrier top to plate underside (M3 x 18 standoff)</w:t>
            </w:r>
          </w:p>
        </w:tc>
        <w:tc>
          <w:tcPr>
            <w:tcW w:w="2588" w:type="dxa"/>
          </w:tcPr>
          <w:p>
            <w:pPr>
              <w:pStyle w:val="Compact"/>
            </w:pPr>
            <w:r>
              <w:t xml:space="preserve">18.0</w:t>
            </w:r>
          </w:p>
        </w:tc>
        <w:tc>
          <w:tcPr>
            <w:tcW w:w="2590" w:type="dxa"/>
          </w:tcPr>
          <w:p>
            <w:pPr>
              <w:pStyle w:val="Compact"/>
            </w:pPr>
            <w:r>
              <w:t xml:space="preserve">28.1</w:t>
            </w:r>
          </w:p>
        </w:tc>
      </w:tr>
      <w:tr>
        <w:trPr>
          <w:cantSplit/>
        </w:trPr>
        <w:tc>
          <w:tcPr>
            <w:tcW w:w="4233" w:type="dxa"/>
          </w:tcPr>
          <w:p>
            <w:pPr>
              <w:pStyle w:val="Compact"/>
            </w:pPr>
            <w:r>
              <w:t xml:space="preserve">MP-01</w:t>
            </w:r>
          </w:p>
        </w:tc>
        <w:tc>
          <w:tcPr>
            <w:tcW w:w="2588" w:type="dxa"/>
          </w:tcPr>
          <w:p>
            <w:pPr>
              <w:pStyle w:val="Compact"/>
            </w:pPr>
            <w:r>
              <w:t xml:space="preserve">3.0</w:t>
            </w:r>
          </w:p>
        </w:tc>
        <w:tc>
          <w:tcPr>
            <w:tcW w:w="2590" w:type="dxa"/>
          </w:tcPr>
          <w:p>
            <w:pPr>
              <w:pStyle w:val="Compact"/>
            </w:pPr>
            <w:r>
              <w:t xml:space="preserve">31.1</w:t>
            </w:r>
          </w:p>
        </w:tc>
      </w:tr>
      <w:tr>
        <w:trPr>
          <w:cantSplit/>
        </w:trPr>
        <w:tc>
          <w:tcPr>
            <w:tcW w:w="4233" w:type="dxa"/>
          </w:tcPr>
          <w:p>
            <w:pPr>
              <w:pStyle w:val="Compact"/>
            </w:pPr>
            <w:r>
              <w:t xml:space="preserve">Modules above the plate, PCB plus tallest component</w:t>
            </w:r>
          </w:p>
        </w:tc>
        <w:tc>
          <w:tcPr>
            <w:tcW w:w="2588" w:type="dxa"/>
          </w:tcPr>
          <w:p>
            <w:pPr>
              <w:pStyle w:val="Compact"/>
            </w:pPr>
            <w:r>
              <w:t xml:space="preserve">&lt;= 18.0</w:t>
            </w:r>
          </w:p>
        </w:tc>
        <w:tc>
          <w:tcPr>
            <w:tcW w:w="259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49.1</w:t>
            </w:r>
          </w:p>
        </w:tc>
      </w:tr>
      <w:tr>
        <w:trPr>
          <w:cantSplit/>
        </w:trPr>
        <w:tc>
          <w:tcPr>
            <w:tcW w:w="4233" w:type="dxa"/>
          </w:tcPr>
          <w:p>
            <w:pPr>
              <w:pStyle w:val="Compact"/>
            </w:pPr>
            <w:r>
              <w:t xml:space="preserve">POD-P1 internal depth</w:t>
            </w:r>
          </w:p>
        </w:tc>
        <w:tc>
          <w:tcPr>
            <w:tcW w:w="2588" w:type="dxa"/>
          </w:tcPr>
          <w:p>
            <w:pPr>
              <w:pStyle w:val="Compact"/>
            </w:pPr>
            <w:r>
              <w:t xml:space="preserve">55.5</w:t>
            </w:r>
          </w:p>
        </w:tc>
        <w:tc>
          <w:tcPr>
            <w:tcW w:w="2590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42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Margin</w:t>
            </w:r>
          </w:p>
        </w:tc>
        <w:tc>
          <w:tcPr>
            <w:tcW w:w="258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6.4</w:t>
            </w:r>
          </w:p>
        </w:tc>
        <w:tc>
          <w:tcPr>
            <w:tcW w:w="2590" w:type="dxa"/>
          </w:tcPr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That margin is real and it comes from the enclosure growing with the board: POD-P1 is now</w:t>
      </w:r>
      <w:r>
        <w:t xml:space="preserve"> </w:t>
      </w:r>
      <w:r>
        <w:t xml:space="preserve">163.0 x 143.0 x 58.0 mm external and 158.0 x 138.0 x 55.5 mm internal. The Rev A figures</w:t>
      </w:r>
      <w:r>
        <w:t xml:space="preserve"> </w:t>
      </w:r>
      <w:r>
        <w:t xml:space="preserve">(a 130 x 124 mm plate in a 142 x 136 x 44 mm pod, margin 0.4 mm) are withdrawn. The 18.0 mm</w:t>
      </w:r>
      <w:r>
        <w:t xml:space="preserve"> </w:t>
      </w:r>
      <w:r>
        <w:t xml:space="preserve">ceiling on module height is a limit on what may be fitted to MP-01, and it is checked at</w:t>
      </w:r>
      <w:r>
        <w:t xml:space="preserve"> </w:t>
      </w:r>
      <w:r>
        <w:t xml:space="preserve">step 9 of section 6 for every module type.</w:t>
      </w:r>
    </w:p>
    <w:p>
      <w:pPr>
        <w:pStyle w:val="BodyText"/>
      </w:pPr>
      <w:r>
        <w:t xml:space="preserve">Under the plate, the DevKit occupies 8.5 mm of socket mating height plus a 1.6 mm PCB plus</w:t>
      </w:r>
      <w:r>
        <w:t xml:space="preserve"> </w:t>
      </w:r>
      <w:r>
        <w:t xml:space="preserve">about 3.5 mm of components –</w:t>
      </w:r>
      <w:r>
        <w:t xml:space="preserve"> </w:t>
      </w:r>
      <w:r>
        <w:rPr>
          <w:b/>
          <w:bCs/>
        </w:rPr>
        <w:t xml:space="preserve">13.6 mm</w:t>
      </w:r>
      <w:r>
        <w:t xml:space="preserve"> </w:t>
      </w:r>
      <w:r>
        <w:rPr>
          <w:i/>
          <w:iCs/>
        </w:rPr>
        <w:t xml:space="preserve">(calculated)</w:t>
      </w:r>
      <w:r>
        <w:t xml:space="preserve">, leaving 4.4 mm of the 18 mm for</w:t>
      </w:r>
      <w:r>
        <w:t xml:space="preserve"> </w:t>
      </w:r>
      <w:r>
        <w:t xml:space="preserve">jumper bends. The DevKit stands in the 31 x 61 mm opening, so</w:t>
      </w:r>
      <w:r>
        <w:t xml:space="preserve"> </w:t>
      </w:r>
      <w:r>
        <w:rPr>
          <w:b/>
          <w:bCs/>
        </w:rPr>
        <w:t xml:space="preserve">its USB-C ports and its boot</w:t>
      </w:r>
      <w:r>
        <w:rPr>
          <w:b/>
          <w:bCs/>
        </w:rPr>
        <w:t xml:space="preserve"> </w:t>
      </w:r>
      <w:r>
        <w:rPr>
          <w:b/>
          <w:bCs/>
        </w:rPr>
        <w:t xml:space="preserve">and reset buttons are reachable with the plate fitted</w:t>
      </w:r>
      <w:r>
        <w:t xml:space="preserve">; that is the flashing and recovery</w:t>
      </w:r>
      <w:r>
        <w:t xml:space="preserve"> </w:t>
      </w:r>
      <w:r>
        <w:t xml:space="preserve">route of section 1.2. Every jumper is nonetheless long enough to allow the plate to be lifted</w:t>
      </w:r>
      <w:r>
        <w:t xml:space="preserve"> </w:t>
      </w:r>
      <w:r>
        <w:t xml:space="preserve">and laid beside the carrier without unplugging anything.</w:t>
      </w:r>
    </w:p>
    <w:p>
      <w:pPr>
        <w:pStyle w:val="BodyText"/>
      </w:pPr>
      <w:r>
        <w:rPr>
          <w:b/>
          <w:bCs/>
        </w:rPr>
        <w:t xml:space="preserve">No metal above the analogue zone.</w:t>
      </w:r>
      <w:r>
        <w:t xml:space="preserve"> </w:t>
      </w:r>
      <w:r>
        <w:t xml:space="preserve">MP-01 is non-conductive and carries no earthed plate,</w:t>
      </w:r>
      <w:r>
        <w:t xml:space="preserve"> </w:t>
      </w:r>
      <w:r>
        <w:t xml:space="preserve">no metal standoffs and no metal screws left of</w:t>
      </w:r>
      <w:r>
        <w:t xml:space="preserve"> </w:t>
      </w:r>
      <w:r>
        <w:rPr>
          <w:b/>
          <w:bCs/>
        </w:rPr>
        <w:t xml:space="preserve">x = 62 mm</w:t>
      </w:r>
      <w:r>
        <w:t xml:space="preserve">, the zone split. A conductive</w:t>
      </w:r>
      <w:r>
        <w:t xml:space="preserve"> </w:t>
      </w:r>
      <w:r>
        <w:t xml:space="preserve">plate 18 mm above sixteen high-impedance electrode nodes is a capacitive coupling path to</w:t>
      </w:r>
      <w:r>
        <w:t xml:space="preserve"> </w:t>
      </w:r>
      <w:r>
        <w:t xml:space="preserve">whatever it is tied to, and this design has no earth to tie it to.</w:t>
      </w:r>
    </w:p>
    <w:p>
      <w:r>
        <w:pict>
          <v:rect style="width:0;height:1.5pt" ns2:hralign="center" ns2:hrstd="t" ns2:hr="t"/>
        </w:pict>
      </w:r>
    </w:p>
    <w:bookmarkEnd w:id="30"/>
    <w:bookmarkStart w:id="34" w:name="the-esp32-s3-devkitc-1-exception"/>
    <w:p>
      <w:pPr>
        <w:pStyle w:val="Heading2"/>
      </w:pPr>
      <w:r>
        <w:t xml:space="preserve">5. The ESP32-S3-DevKitC-1 exception</w:t>
      </w:r>
    </w:p>
    <w:p>
      <w:pPr>
        <w:pStyle w:val="FirstParagraph"/>
      </w:pPr>
      <w:r>
        <w:t xml:space="preserve">The DevKit’s geometry is public, so it is inserted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into J6 and J7. There is no</w:t>
      </w:r>
      <w:r>
        <w:t xml:space="preserve"> </w:t>
      </w:r>
      <w:r>
        <w:t xml:space="preserve">jumper. Row spacing is</w:t>
      </w:r>
      <w:r>
        <w:t xml:space="preserve"> </w:t>
      </w:r>
      <w:r>
        <w:rPr>
          <w:b/>
          <w:bCs/>
        </w:rPr>
        <w:t xml:space="preserve">22.86 mm (0.900 in)</w:t>
      </w:r>
      <w:r>
        <w:t xml:space="preserve">, the DevKitC-1 header dimension; Rev A had</w:t>
      </w:r>
      <w:r>
        <w:t xml:space="preserve"> </w:t>
      </w:r>
      <w:r>
        <w:t xml:space="preserve">22.0 mm and the board would not have accepted the module (ECO-EEG-008).</w:t>
      </w:r>
    </w:p>
    <w:p>
      <w:pPr>
        <w:pStyle w:val="BodyText"/>
      </w:pPr>
      <w:r>
        <w:t xml:space="preserve">J6 and J7 carry</w:t>
      </w:r>
      <w:r>
        <w:t xml:space="preserve"> </w:t>
      </w:r>
      <w:r>
        <w:rPr>
          <w:b/>
          <w:bCs/>
        </w:rPr>
        <w:t xml:space="preserve">header positions, not GPIO numbers</w:t>
      </w:r>
      <w:r>
        <w:t xml:space="preserve">. The table below is the reconciliation</w:t>
      </w:r>
      <w:r>
        <w:t xml:space="preserve"> </w:t>
      </w:r>
      <w:r>
        <w:t xml:space="preserve">between the two. It is the one home of the GPIO map – DESIGN_FACTS and FW-EEG-001 cite this</w:t>
      </w:r>
      <w:r>
        <w:t xml:space="preserve"> </w:t>
      </w:r>
      <w:r>
        <w:t xml:space="preserve">section rather than transcribing it – and it is the source from which</w:t>
      </w:r>
      <w:r>
        <w:t xml:space="preserve"> </w:t>
      </w:r>
      <w:r>
        <w:rPr>
          <w:rStyle w:val="VerbatimChar"/>
        </w:rPr>
        <w:t xml:space="preserve">firmware/main/board_pins.h</w:t>
      </w:r>
      <w:r>
        <w:t xml:space="preserve"> </w:t>
      </w:r>
      <w:r>
        <w:t xml:space="preserve">is generated so that the firmware and the board cannot drift.</w:t>
      </w:r>
    </w:p>
    <w:p>
      <w:pPr>
        <w:pStyle w:val="BodyText"/>
      </w:pPr>
      <w:r>
        <w:rPr>
          <w:b/>
          <w:bCs/>
        </w:rPr>
        <w:t xml:space="preserve">J6 – DevKitC-1 row A (left header, pin 1 at the USB end)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334"/>
        <w:gridCol w:w="1488"/>
        <w:gridCol w:w="1334"/>
        <w:gridCol w:w="1671"/>
        <w:gridCol w:w="1421"/>
        <w:gridCol w:w="2163"/>
      </w:tblGrid>
      <w:tr>
        <w:trPr>
          <w:cantSplit/>
          <w:tblHeader/>
        </w:trPr>
        <w:tc>
          <w:tcPr>
            <w:tcW w:w="1334" w:type="dxa"/>
          </w:tcPr>
          <w:p>
            <w:pPr>
              <w:pStyle w:val="Compact"/>
            </w:pPr>
            <w:r>
              <w:t xml:space="preserve">Way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DevKit label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GPIO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Carrier net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Dir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Note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3V3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DVDD3V3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LDO output, see budget below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3V3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DVDD3V3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second conductor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RST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RESET_EN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to J26.5 only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IO4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BTN_A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R50 pull-up, C50 debounce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IO5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BTN_B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R51, C51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IO6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BTN_STOP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R52, C52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IO7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I2S_DIN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codec ADC data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IO15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START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both converters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IO16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RESET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both converters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IO17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I2S_MCLK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6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IO18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I2S_BCLK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6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IO8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I2S_LRCK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6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IO3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ENV_CMP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strapping pin</w:t>
            </w:r>
            <w:r>
              <w:t xml:space="preserve"> </w:t>
            </w:r>
            <w:r>
              <w:t xml:space="preserve">(JTAG source select); see 5.2 and ECO-EEG-023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IO46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46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VBUS_DET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strapping pin</w:t>
            </w:r>
            <w:r>
              <w:t xml:space="preserve">; 3.00 V at VBUS = 5 V with R85 at 150 kOhm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IO9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I2S_DOUT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codec DAC data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IO10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CS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6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IO11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MOSI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6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IO12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SCLK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6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IO13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MISO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6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IO14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DRDY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interrupt; the sample counter is incremented here and nowhere else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5V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V5V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63" w:type="dxa"/>
          </w:tcPr>
          <w:p>
            <w:pPr>
              <w:pStyle w:val="Compact"/>
            </w:pPr>
            <w:r>
              <w:t xml:space="preserve">DevKit supply from the buck-boost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tcW w:w="1488" w:type="dxa"/>
          </w:tcPr>
          <w:p>
            <w:pPr>
              <w:pStyle w:val="Compact"/>
            </w:pPr>
            <w:r>
              <w:t xml:space="preserve">GND</w:t>
            </w:r>
          </w:p>
        </w:tc>
        <w:tc>
          <w:tcPr>
            <w:tcW w:w="1334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671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1421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163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J7 – DevKitC-1 row B (right header)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306"/>
        <w:gridCol w:w="1454"/>
        <w:gridCol w:w="1306"/>
        <w:gridCol w:w="1722"/>
        <w:gridCol w:w="1507"/>
        <w:gridCol w:w="2116"/>
      </w:tblGrid>
      <w:tr>
        <w:trPr>
          <w:cantSplit/>
          <w:tblHeader/>
        </w:trPr>
        <w:tc>
          <w:tcPr>
            <w:tcW w:w="1306" w:type="dxa"/>
          </w:tcPr>
          <w:p>
            <w:pPr>
              <w:pStyle w:val="Compact"/>
            </w:pPr>
            <w:r>
              <w:t xml:space="preserve">Way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DevKit label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GPIO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Carrier net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Dir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t xml:space="preserve">Note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GND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116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TXD0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43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UART_TX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t xml:space="preserve">console, to J26.3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RXD0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44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UART_RX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t xml:space="preserve">console, to J26.4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IO1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SDA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bidir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t xml:space="preserve">shared I2C, pulled up by R94 (4k7)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IO2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SCL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t xml:space="preserve">shared I2C, pulled up by R95 (4k7)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IO42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42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LED_SR_CLK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16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IO41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41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LED_SR_DATA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16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IO40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SD_D0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bidir</w:t>
            </w:r>
          </w:p>
        </w:tc>
        <w:tc>
          <w:tcPr>
            <w:tcW w:w="2116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IO39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39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SD_CLK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16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IO38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38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SD_CMD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bidir</w:t>
            </w:r>
          </w:p>
        </w:tc>
        <w:tc>
          <w:tcPr>
            <w:tcW w:w="2116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IO37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37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NC_GPIO37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NOT CONNECTED – octal PSRAM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IO36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36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NC_GPIO36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NOT CONNECTED – octal PSRAM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IO35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NC_GPIO35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NOT CONNECTED – octal PSRAM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IO0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LED_SR_LATCH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strapping pin</w:t>
            </w:r>
            <w:r>
              <w:t xml:space="preserve">, pulled up on the DevKit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IO45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NC_GPIO45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NOT CONNECTED – VDD_SPI strapping pin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IO48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48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LED_PWM / LED_V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t xml:space="preserve">input at reset: nothing lights at boot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IO47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47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CHG_CE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t xml:space="preserve">charge interlock (S-01)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IO21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MIC_MUTE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out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t xml:space="preserve">mute-not, see 2.10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IO20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USB_DP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bidir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t xml:space="preserve">native USB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IO19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USB_DN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bidir</w:t>
            </w:r>
          </w:p>
        </w:tc>
        <w:tc>
          <w:tcPr>
            <w:tcW w:w="2116" w:type="dxa"/>
          </w:tcPr>
          <w:p>
            <w:pPr>
              <w:pStyle w:val="Compact"/>
            </w:pPr>
            <w:r>
              <w:t xml:space="preserve">native USB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GND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116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306" w:type="dxa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tcW w:w="1454" w:type="dxa"/>
          </w:tcPr>
          <w:p>
            <w:pPr>
              <w:pStyle w:val="Compact"/>
            </w:pPr>
            <w:r>
              <w:t xml:space="preserve">GND</w:t>
            </w:r>
          </w:p>
        </w:tc>
        <w:tc>
          <w:tcPr>
            <w:tcW w:w="130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22" w:type="dxa"/>
          </w:tcPr>
          <w:p>
            <w:pPr>
              <w:pStyle w:val="Compact"/>
            </w:pPr>
            <w:r>
              <w:t xml:space="preserve">DGND</w:t>
            </w:r>
          </w:p>
        </w:tc>
        <w:tc>
          <w:tcPr>
            <w:tcW w:w="1507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116" w:type="dxa"/>
          </w:tcPr>
          <w:p>
            <w:pPr>
              <w:pStyle w:val="Compact"/>
            </w:pPr>
          </w:p>
        </w:tc>
      </w:tr>
    </w:tbl>
    <w:bookmarkStart w:id="31" w:name="the-gpio35363745-prohibition"/>
    <w:p>
      <w:pPr>
        <w:pStyle w:val="Heading3"/>
      </w:pPr>
      <w:r>
        <w:t xml:space="preserve">5.1 The GPIO35/36/37/45 prohibition</w:t>
      </w:r>
    </w:p>
    <w:p>
      <w:pPr>
        <w:pStyle w:val="FirstParagraph"/>
      </w:pPr>
      <w:r>
        <w:t xml:space="preserve">On the</w:t>
      </w:r>
      <w:r>
        <w:t xml:space="preserve"> </w:t>
      </w:r>
      <w:r>
        <w:rPr>
          <w:b/>
          <w:bCs/>
        </w:rPr>
        <w:t xml:space="preserve">-N16R8</w:t>
      </w:r>
      <w:r>
        <w:t xml:space="preserve"> </w:t>
      </w:r>
      <w:r>
        <w:t xml:space="preserve">variant, GPIO35, 36 and 37 carry the</w:t>
      </w:r>
      <w:r>
        <w:t xml:space="preserve"> </w:t>
      </w:r>
      <w:r>
        <w:rPr>
          <w:b/>
          <w:bCs/>
        </w:rPr>
        <w:t xml:space="preserve">octal PSRAM</w:t>
      </w:r>
      <w:r>
        <w:t xml:space="preserve">. Rev A put</w:t>
      </w:r>
      <w:r>
        <w:t xml:space="preserve"> </w:t>
      </w:r>
      <w:r>
        <w:t xml:space="preserve">LED_SR_DATA, LED_SR_CLK and LED_SR_LATCH on them; the firmware pin map was unbuildable and</w:t>
      </w:r>
      <w:r>
        <w:t xml:space="preserve"> </w:t>
      </w:r>
      <w:r>
        <w:t xml:space="preserve">the shift register would have fought the memory bus. ECO-EEG-009 moved them to GPIO41, 42</w:t>
      </w:r>
      <w:r>
        <w:t xml:space="preserve"> </w:t>
      </w:r>
      <w:r>
        <w:t xml:space="preserve">and 0 and left J7 ways 11, 12 and 13 open. GPIO45 is the VDD_SPI strapping pin and way 15 is</w:t>
      </w:r>
      <w:r>
        <w:t xml:space="preserve"> </w:t>
      </w:r>
      <w:r>
        <w:t xml:space="preserve">also left open.</w:t>
      </w:r>
      <w:r>
        <w:t xml:space="preserve"> </w:t>
      </w:r>
      <w:r>
        <w:rPr>
          <w:b/>
          <w:bCs/>
        </w:rPr>
        <w:t xml:space="preserve">These four ways carry no carrier copper and no jumper. Nothing may be</w:t>
      </w:r>
      <w:r>
        <w:rPr>
          <w:b/>
          <w:bCs/>
        </w:rPr>
        <w:t xml:space="preserve"> </w:t>
      </w:r>
      <w:r>
        <w:rPr>
          <w:b/>
          <w:bCs/>
        </w:rPr>
        <w:t xml:space="preserve">connected to them by any substitution, rework or field modification.</w:t>
      </w:r>
      <w:r>
        <w:t xml:space="preserve"> </w:t>
      </w:r>
      <w:r>
        <w:t xml:space="preserve">The four nets exist in</w:t>
      </w:r>
      <w:r>
        <w:t xml:space="preserve"> </w:t>
      </w:r>
      <w:r>
        <w:t xml:space="preserve">the netlist as named single-pad no-connects so that an ERC run reports them as deliberate.</w:t>
      </w:r>
    </w:p>
    <w:p>
      <w:pPr>
        <w:pStyle w:val="BodyText"/>
      </w:pPr>
      <w:r>
        <w:t xml:space="preserve">Because four-bit SDMMC is what those lines would have carried, the microSD interface is</w:t>
      </w:r>
      <w:r>
        <w:t xml:space="preserve"> </w:t>
      </w:r>
      <w:r>
        <w:rPr>
          <w:b/>
          <w:bCs/>
        </w:rPr>
        <w:t xml:space="preserve">one-bit</w:t>
      </w:r>
      <w:r>
        <w:t xml:space="preserve">. The stream needs 50.7 kB/s of payload at 1000 Hz and about 2 MB/s is available</w:t>
      </w:r>
      <w:r>
        <w:t xml:space="preserve"> </w:t>
      </w:r>
      <w:r>
        <w:rPr>
          <w:i/>
          <w:iCs/>
        </w:rPr>
        <w:t xml:space="preserve">(calculated)</w:t>
      </w:r>
      <w:r>
        <w:t xml:space="preserve">, so the trade costs nothing measurable and buys the contact lights.</w:t>
      </w:r>
    </w:p>
    <w:bookmarkEnd w:id="31"/>
    <w:bookmarkStart w:id="32" w:name="strapping-pins-at-boot"/>
    <w:p>
      <w:pPr>
        <w:pStyle w:val="Heading3"/>
      </w:pPr>
      <w:r>
        <w:t xml:space="preserve">5.2 Strapping pins at boot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855"/>
        <w:gridCol w:w="1804"/>
        <w:gridCol w:w="2383"/>
        <w:gridCol w:w="3369"/>
      </w:tblGrid>
      <w:tr>
        <w:trPr>
          <w:cantSplit/>
          <w:tblHeader/>
        </w:trPr>
        <w:tc>
          <w:tcPr>
            <w:tcW w:w="1855" w:type="dxa"/>
          </w:tcPr>
          <w:p>
            <w:pPr>
              <w:pStyle w:val="Compact"/>
            </w:pPr>
            <w:r>
              <w:t xml:space="preserve">Pin</w:t>
            </w:r>
          </w:p>
        </w:tc>
        <w:tc>
          <w:tcPr>
            <w:tcW w:w="1804" w:type="dxa"/>
          </w:tcPr>
          <w:p>
            <w:pPr>
              <w:pStyle w:val="Compact"/>
            </w:pPr>
            <w:r>
              <w:t xml:space="preserve">Way</w:t>
            </w:r>
          </w:p>
        </w:tc>
        <w:tc>
          <w:tcPr>
            <w:tcW w:w="2383" w:type="dxa"/>
          </w:tcPr>
          <w:p>
            <w:pPr>
              <w:pStyle w:val="Compact"/>
            </w:pPr>
            <w:r>
              <w:t xml:space="preserve">Function on the carrier</w:t>
            </w:r>
          </w:p>
        </w:tc>
        <w:tc>
          <w:tcPr>
            <w:tcW w:w="3369" w:type="dxa"/>
          </w:tcPr>
          <w:p>
            <w:pPr>
              <w:pStyle w:val="Compact"/>
            </w:pPr>
            <w:r>
              <w:t xml:space="preserve">Boot behaviour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GPIO0</w:t>
            </w:r>
          </w:p>
        </w:tc>
        <w:tc>
          <w:tcPr>
            <w:tcW w:w="1804" w:type="dxa"/>
          </w:tcPr>
          <w:p>
            <w:pPr>
              <w:pStyle w:val="Compact"/>
            </w:pPr>
            <w:r>
              <w:t xml:space="preserve">J7.14</w:t>
            </w:r>
          </w:p>
        </w:tc>
        <w:tc>
          <w:tcPr>
            <w:tcW w:w="2383" w:type="dxa"/>
          </w:tcPr>
          <w:p>
            <w:pPr>
              <w:pStyle w:val="Compact"/>
            </w:pPr>
            <w:r>
              <w:t xml:space="preserve">shift-register latch (RCLK)</w:t>
            </w:r>
          </w:p>
        </w:tc>
        <w:tc>
          <w:tcPr>
            <w:tcW w:w="3369" w:type="dxa"/>
          </w:tcPr>
          <w:p>
            <w:pPr>
              <w:pStyle w:val="Compact"/>
            </w:pPr>
            <w:r>
              <w:t xml:space="preserve">pulled up on the DevKit; the 595’s RCLK is a high-impedance input, so the strap is not loaded. Pressing BOOT clocks one latch edge, which is harmless because LED_V floats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GPIO3</w:t>
            </w:r>
          </w:p>
        </w:tc>
        <w:tc>
          <w:tcPr>
            <w:tcW w:w="1804" w:type="dxa"/>
          </w:tcPr>
          <w:p>
            <w:pPr>
              <w:pStyle w:val="Compact"/>
            </w:pPr>
            <w:r>
              <w:t xml:space="preserve">J6.13</w:t>
            </w:r>
          </w:p>
        </w:tc>
        <w:tc>
          <w:tcPr>
            <w:tcW w:w="2383" w:type="dxa"/>
          </w:tcPr>
          <w:p>
            <w:pPr>
              <w:pStyle w:val="Compact"/>
            </w:pPr>
            <w:r>
              <w:t xml:space="preserve">comparator output in</w:t>
            </w:r>
          </w:p>
        </w:tc>
        <w:tc>
          <w:tcPr>
            <w:tcW w:w="3369" w:type="dxa"/>
          </w:tcPr>
          <w:p>
            <w:pPr>
              <w:pStyle w:val="Compact"/>
            </w:pPr>
            <w:r>
              <w:t xml:space="preserve">JTAG source select. Driven through R83 (10 kOhm) and clamped by D23; a static level either way boots normally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GPIO45</w:t>
            </w:r>
          </w:p>
        </w:tc>
        <w:tc>
          <w:tcPr>
            <w:tcW w:w="1804" w:type="dxa"/>
          </w:tcPr>
          <w:p>
            <w:pPr>
              <w:pStyle w:val="Compact"/>
            </w:pPr>
            <w:r>
              <w:t xml:space="preserve">J7.15</w:t>
            </w:r>
          </w:p>
        </w:tc>
        <w:tc>
          <w:tcPr>
            <w:tcW w:w="2383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3369" w:type="dxa"/>
          </w:tcPr>
          <w:p>
            <w:pPr>
              <w:pStyle w:val="Compact"/>
            </w:pPr>
            <w:r>
              <w:t xml:space="preserve">open, strap left at its DevKit default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GPIO46</w:t>
            </w:r>
          </w:p>
        </w:tc>
        <w:tc>
          <w:tcPr>
            <w:tcW w:w="1804" w:type="dxa"/>
          </w:tcPr>
          <w:p>
            <w:pPr>
              <w:pStyle w:val="Compact"/>
            </w:pPr>
            <w:r>
              <w:t xml:space="preserve">J6.14</w:t>
            </w:r>
          </w:p>
        </w:tc>
        <w:tc>
          <w:tcPr>
            <w:tcW w:w="2383" w:type="dxa"/>
          </w:tcPr>
          <w:p>
            <w:pPr>
              <w:pStyle w:val="Compact"/>
            </w:pPr>
            <w:r>
              <w:t xml:space="preserve">charge-present detect</w:t>
            </w:r>
          </w:p>
        </w:tc>
        <w:tc>
          <w:tcPr>
            <w:tcW w:w="3369" w:type="dxa"/>
          </w:tcPr>
          <w:p>
            <w:pPr>
              <w:pStyle w:val="Compact"/>
            </w:pPr>
            <w:r>
              <w:t xml:space="preserve">R84 (100 kOhm) / R85 (150 kOhm) divider gives 5 x 150/250 =</w:t>
            </w:r>
            <w:r>
              <w:t xml:space="preserve"> </w:t>
            </w:r>
            <w:r>
              <w:rPr>
                <w:b/>
                <w:bCs/>
              </w:rPr>
              <w:t xml:space="preserve">3.00 V</w:t>
            </w:r>
            <w:r>
              <w:t xml:space="preserve"> </w:t>
            </w:r>
            <w:r>
              <w:t xml:space="preserve">at VBUS = 5 V, above the 2.48 V V_IH, so the first S-01 interlock asserts (ECO-EEG-022)</w:t>
            </w:r>
          </w:p>
        </w:tc>
      </w:tr>
      <w:tr>
        <w:trPr>
          <w:cantSplit/>
        </w:trPr>
        <w:tc>
          <w:tcPr>
            <w:tcW w:w="1855" w:type="dxa"/>
          </w:tcPr>
          <w:p>
            <w:pPr>
              <w:pStyle w:val="Compact"/>
            </w:pPr>
            <w:r>
              <w:t xml:space="preserve">GPIO48</w:t>
            </w:r>
          </w:p>
        </w:tc>
        <w:tc>
          <w:tcPr>
            <w:tcW w:w="1804" w:type="dxa"/>
          </w:tcPr>
          <w:p>
            <w:pPr>
              <w:pStyle w:val="Compact"/>
            </w:pPr>
            <w:r>
              <w:t xml:space="preserve">J7.16</w:t>
            </w:r>
          </w:p>
        </w:tc>
        <w:tc>
          <w:tcPr>
            <w:tcW w:w="2383" w:type="dxa"/>
          </w:tcPr>
          <w:p>
            <w:pPr>
              <w:pStyle w:val="Compact"/>
            </w:pPr>
            <w:r>
              <w:t xml:space="preserve">contact-light common</w:t>
            </w:r>
          </w:p>
        </w:tc>
        <w:tc>
          <w:tcPr>
            <w:tcW w:w="3369" w:type="dxa"/>
          </w:tcPr>
          <w:p>
            <w:pPr>
              <w:pStyle w:val="Compact"/>
            </w:pPr>
            <w:r>
              <w:t xml:space="preserve">input at reset, so</w:t>
            </w:r>
            <w:r>
              <w:t xml:space="preserve"> </w:t>
            </w:r>
            <w:r>
              <w:rPr>
                <w:b/>
                <w:bCs/>
              </w:rPr>
              <w:t xml:space="preserve">no light can be lit at boot whatever the shift register contains</w:t>
            </w:r>
            <w:r>
              <w:t xml:space="preserve"> </w:t>
            </w:r>
            <w:r>
              <w:t xml:space="preserve">(E-27)</w:t>
            </w:r>
          </w:p>
        </w:tc>
      </w:tr>
    </w:tbl>
    <w:p>
      <w:pPr>
        <w:pStyle w:val="BodyText"/>
      </w:pPr>
      <w:r>
        <w:rPr>
          <w:b/>
          <w:bCs/>
        </w:rPr>
        <w:t xml:space="preserve">ENV_CMP now arrives from a 3.3 V comparator (ECO-EEG-023).</w:t>
      </w:r>
      <w:r>
        <w:t xml:space="preserve"> </w:t>
      </w:r>
      <w:r>
        <w:t xml:space="preserve">U7 is powered from DVDD3V3 and</w:t>
      </w:r>
      <w:r>
        <w:t xml:space="preserve"> </w:t>
      </w:r>
      <w:r>
        <w:t xml:space="preserve">DGND rather than AVDD and AVSS, so CMP_RAW swings 0 to 3.3 V into GPIO3 with full margin and</w:t>
      </w:r>
      <w:r>
        <w:t xml:space="preserve"> </w:t>
      </w:r>
      <w:r>
        <w:t xml:space="preserve">the D23 clamp becomes a belt-and-braces part rather than the only thing between +/-2.5 V and a</w:t>
      </w:r>
      <w:r>
        <w:t xml:space="preserve"> </w:t>
      </w:r>
      <w:r>
        <w:t xml:space="preserve">3.3 V pin. Because AGND_REF sits 2.5 V above DGND, the comparator’s inputs are re-referenced</w:t>
      </w:r>
      <w:r>
        <w:t xml:space="preserve"> </w:t>
      </w:r>
      <w:r>
        <w:t xml:space="preserve">to a DVDD3V3/2 divider and the envelope is AC-coupled into it.</w:t>
      </w:r>
      <w:r>
        <w:t xml:space="preserve"> </w:t>
      </w:r>
      <w:r>
        <w:rPr>
          <w:b/>
          <w:bCs/>
        </w:rPr>
        <w:t xml:space="preserve">This change is recorded in</w:t>
      </w:r>
      <w:r>
        <w:rPr>
          <w:b/>
          <w:bCs/>
        </w:rPr>
        <w:t xml:space="preserve"> </w:t>
      </w:r>
      <w:r>
        <w:rPr>
          <w:b/>
          <w:bCs/>
        </w:rPr>
        <w:t xml:space="preserve">ECO-EEG-016 and is not yet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design.py</w:t>
      </w:r>
      <w:r>
        <w:rPr>
          <w:b/>
          <w:bCs/>
        </w:rPr>
        <w:t xml:space="preserve">, which at Rev B still shows U7 on AVDD/AVSS with its</w:t>
      </w:r>
      <w:r>
        <w:rPr>
          <w:b/>
          <w:bCs/>
        </w:rPr>
        <w:t xml:space="preserve"> </w:t>
      </w:r>
      <w:r>
        <w:rPr>
          <w:b/>
          <w:bCs/>
        </w:rPr>
        <w:t xml:space="preserve">threshold divider referred to AGND_REF. It changes an analogue-to-digital crossing in the</w:t>
      </w:r>
      <w:r>
        <w:rPr>
          <w:b/>
          <w:bCs/>
        </w:rPr>
        <w:t xml:space="preserve"> </w:t>
      </w:r>
      <w:r>
        <w:rPr>
          <w:b/>
          <w:bCs/>
        </w:rPr>
        <w:t xml:space="preserve">patient-connected part of the design and the safety and layout reviewer must check it before</w:t>
      </w:r>
      <w:r>
        <w:rPr>
          <w:b/>
          <w:bCs/>
        </w:rPr>
        <w:t xml:space="preserve"> </w:t>
      </w:r>
      <w:r>
        <w:rPr>
          <w:b/>
          <w:bCs/>
        </w:rPr>
        <w:t xml:space="preserve">it is cut into the board.</w:t>
      </w:r>
    </w:p>
    <w:bookmarkEnd w:id="32"/>
    <w:bookmarkStart w:id="33" w:name="dvdd3v3-comes-from-the-devkit"/>
    <w:p>
      <w:pPr>
        <w:pStyle w:val="Heading3"/>
      </w:pPr>
      <w:r>
        <w:t xml:space="preserve">5.3 DVDD3V3 comes from the DevKit</w:t>
      </w:r>
    </w:p>
    <w:p>
      <w:pPr>
        <w:pStyle w:val="FirstParagraph"/>
      </w:pPr>
      <w:r>
        <w:t xml:space="preserve">There is no 3.3 V regulator on the carrier. DVDD3V3 is the DevKit’s own LDO output, taken back</w:t>
      </w:r>
      <w:r>
        <w:t xml:space="preserve"> </w:t>
      </w:r>
      <w:r>
        <w:t xml:space="preserve">onto the board at J6.1 and J6.2, and it feeds every 3.3 V load in the design.</w:t>
      </w:r>
    </w:p>
    <w:tbl>
      <w:tblPr>
        <w:tblLayout w:type="autofit"/>
        <w:tblStyle w:val="Table"/>
        <w:tblW w:w="5000" w:type="pct"/>
        <w:tblLook w:firstRow="1" w:lastRow="0" w:firstColumn="0" w:lastColumn="0" w:noHBand="0" w:noVBand="0" w:val="0020"/>
      </w:tblPr>
      <w:tblGrid>
        <w:gridCol w:w="3319"/>
        <w:gridCol w:w="3058"/>
        <w:gridCol w:w="3034"/>
      </w:tblGrid>
      <w:tr>
        <w:trPr>
          <w:cantSplit/>
          <w:tblHeader/>
        </w:trPr>
        <w:tc>
          <w:tcPr>
            <w:tcW w:w="3319" w:type="dxa"/>
          </w:tcPr>
          <w:p>
            <w:pPr>
              <w:pStyle w:val="Compact"/>
            </w:pPr>
            <w:r>
              <w:t xml:space="preserve">Load</w:t>
            </w:r>
          </w:p>
        </w:tc>
        <w:tc>
          <w:tcPr>
            <w:tcW w:w="3058" w:type="dxa"/>
          </w:tcPr>
          <w:p>
            <w:pPr>
              <w:pStyle w:val="Compact"/>
            </w:pPr>
            <w:r>
              <w:t xml:space="preserve">Recording, typical (mA)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Worst case simultaneous (mA)</w:t>
            </w:r>
          </w:p>
        </w:tc>
      </w:tr>
      <w:tr>
        <w:trPr>
          <w:cantSplit/>
        </w:trPr>
        <w:tc>
          <w:tcPr>
            <w:tcW w:w="3319" w:type="dxa"/>
          </w:tcPr>
          <w:p>
            <w:pPr>
              <w:pStyle w:val="Compact"/>
            </w:pPr>
            <w:r>
              <w:t xml:space="preserve">ADS module #1 digital</w:t>
            </w:r>
          </w:p>
        </w:tc>
        <w:tc>
          <w:tcPr>
            <w:tcW w:w="3058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3319" w:type="dxa"/>
          </w:tcPr>
          <w:p>
            <w:pPr>
              <w:pStyle w:val="Compact"/>
            </w:pPr>
            <w:r>
              <w:t xml:space="preserve">ADS module #2 digital</w:t>
            </w:r>
          </w:p>
        </w:tc>
        <w:tc>
          <w:tcPr>
            <w:tcW w:w="3058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3319" w:type="dxa"/>
          </w:tcPr>
          <w:p>
            <w:pPr>
              <w:pStyle w:val="Compact"/>
            </w:pPr>
            <w:r>
              <w:t xml:space="preserve">codec module, digital and analogue</w:t>
            </w:r>
          </w:p>
        </w:tc>
        <w:tc>
          <w:tcPr>
            <w:tcW w:w="3058" w:type="dxa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rPr>
          <w:cantSplit/>
        </w:trPr>
        <w:tc>
          <w:tcPr>
            <w:tcW w:w="3319" w:type="dxa"/>
          </w:tcPr>
          <w:p>
            <w:pPr>
              <w:pStyle w:val="Compact"/>
            </w:pPr>
            <w:r>
              <w:t xml:space="preserve">secure element</w:t>
            </w:r>
          </w:p>
        </w:tc>
        <w:tc>
          <w:tcPr>
            <w:tcW w:w="3058" w:type="dxa"/>
          </w:tcPr>
          <w:p>
            <w:pPr>
              <w:pStyle w:val="Compact"/>
            </w:pPr>
            <w:r>
              <w:t xml:space="preserve">0, idle between sessions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3 peak</w:t>
            </w:r>
          </w:p>
        </w:tc>
      </w:tr>
      <w:tr>
        <w:trPr>
          <w:cantSplit/>
        </w:trPr>
        <w:tc>
          <w:tcPr>
            <w:tcW w:w="3319" w:type="dxa"/>
          </w:tcPr>
          <w:p>
            <w:pPr>
              <w:pStyle w:val="Compact"/>
            </w:pPr>
            <w:r>
              <w:t xml:space="preserve">74HC595 plus eight lights at 1.3 mA</w:t>
            </w:r>
          </w:p>
        </w:tc>
        <w:tc>
          <w:tcPr>
            <w:tcW w:w="3058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rPr>
          <w:cantSplit/>
        </w:trPr>
        <w:tc>
          <w:tcPr>
            <w:tcW w:w="3319" w:type="dxa"/>
          </w:tcPr>
          <w:p>
            <w:pPr>
              <w:pStyle w:val="Compact"/>
            </w:pPr>
            <w:r>
              <w:t xml:space="preserve">microSD breakout</w:t>
            </w:r>
          </w:p>
        </w:tc>
        <w:tc>
          <w:tcPr>
            <w:tcW w:w="3058" w:type="dxa"/>
          </w:tcPr>
          <w:p>
            <w:pPr>
              <w:pStyle w:val="Compact"/>
            </w:pPr>
            <w:r>
              <w:t xml:space="preserve">5 between write bursts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100 peak, during write</w:t>
            </w:r>
          </w:p>
        </w:tc>
      </w:tr>
      <w:tr>
        <w:trPr>
          <w:cantSplit/>
        </w:trPr>
        <w:tc>
          <w:tcPr>
            <w:tcW w:w="3319" w:type="dxa"/>
          </w:tcPr>
          <w:p>
            <w:pPr>
              <w:pStyle w:val="Compact"/>
            </w:pPr>
            <w:r>
              <w:t xml:space="preserve">boom preamplifier</w:t>
            </w:r>
          </w:p>
        </w:tc>
        <w:tc>
          <w:tcPr>
            <w:tcW w:w="3058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3319" w:type="dxa"/>
          </w:tcPr>
          <w:p>
            <w:pPr>
              <w:pStyle w:val="Compact"/>
            </w:pPr>
            <w:r>
              <w:t xml:space="preserve">room microphone module</w:t>
            </w:r>
          </w:p>
        </w:tc>
        <w:tc>
          <w:tcPr>
            <w:tcW w:w="3058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w="3319" w:type="dxa"/>
          </w:tcPr>
          <w:p>
            <w:pPr>
              <w:pStyle w:val="Compact"/>
            </w:pPr>
            <w:r>
              <w:t xml:space="preserve">isolator device side (VDD_ISO through L1)</w:t>
            </w:r>
          </w:p>
        </w:tc>
        <w:tc>
          <w:tcPr>
            <w:tcW w:w="3058" w:type="dxa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rPr>
          <w:cantSplit/>
        </w:trPr>
        <w:tc>
          <w:tcPr>
            <w:tcW w:w="3319" w:type="dxa"/>
          </w:tcPr>
          <w:p>
            <w:pPr>
              <w:pStyle w:val="Compact"/>
            </w:pPr>
            <w:r>
              <w:t xml:space="preserve">ESP32-S3 itself, radio off</w:t>
            </w:r>
          </w:p>
        </w:tc>
        <w:tc>
          <w:tcPr>
            <w:tcW w:w="3058" w:type="dxa"/>
          </w:tcPr>
          <w:p>
            <w:pPr>
              <w:pStyle w:val="Compact"/>
            </w:pPr>
            <w:r>
              <w:t xml:space="preserve">100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t xml:space="preserve">100</w:t>
            </w:r>
          </w:p>
        </w:tc>
      </w:tr>
      <w:tr>
        <w:trPr>
          <w:cantSplit/>
        </w:trPr>
        <w:tc>
          <w:tcPr>
            <w:tcW w:w="331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Total on DVDD3V3</w:t>
            </w:r>
          </w:p>
        </w:tc>
        <w:tc>
          <w:tcPr>
            <w:tcW w:w="305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about 190</w:t>
            </w:r>
          </w:p>
        </w:tc>
        <w:tc>
          <w:tcPr>
            <w:tcW w:w="303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about 288</w:t>
            </w:r>
          </w:p>
        </w:tc>
      </w:tr>
    </w:tbl>
    <w:p>
      <w:pPr>
        <w:pStyle w:val="BodyText"/>
      </w:pPr>
      <w:r>
        <w:t xml:space="preserve">U7’s 40 uA moves onto this rail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ECO-EEG-023 is cut into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, which has not</w:t>
      </w:r>
      <w:r>
        <w:t xml:space="preserve"> </w:t>
      </w:r>
      <w:r>
        <w:t xml:space="preserve">happened: at Rev B U7 is still on AVDD and AVSS (section 5.2), so the 40 uA is not on DVDD3V3</w:t>
      </w:r>
      <w:r>
        <w:t xml:space="preserve"> </w:t>
      </w:r>
      <w:r>
        <w:t xml:space="preserve">yet. It is inside the rounding of the table either way, so no figure in the table moves when</w:t>
      </w:r>
      <w:r>
        <w:t xml:space="preserve"> </w:t>
      </w:r>
      <w:r>
        <w:t xml:space="preserve">the ECO lands. The worst-case column is the 288 mA figure the rest of the package quotes,</w:t>
      </w:r>
      <w:r>
        <w:t xml:space="preserve"> </w:t>
      </w:r>
      <w:r>
        <w:t xml:space="preserve">including TST-EEG-004 T3’s note and RUL-EEG-021 section B. Both columns also appear on V5V, because the LDO passes</w:t>
      </w:r>
      <w:r>
        <w:t xml:space="preserve"> </w:t>
      </w:r>
      <w:r>
        <w:t xml:space="preserve">them: section 2.7 carries the 5 V budget and the current at J13 that follows from it, and the</w:t>
      </w:r>
      <w:r>
        <w:t xml:space="preserve"> </w:t>
      </w:r>
      <w:r>
        <w:t xml:space="preserve">two tables are one calculation.</w:t>
      </w:r>
    </w:p>
    <w:p>
      <w:pPr>
        <w:pStyle w:val="BodyText"/>
      </w:pPr>
      <w:r>
        <w:rPr>
          <w:b/>
          <w:bCs/>
        </w:rPr>
        <w:t xml:space="preserve">The carrier assumes the DevKit’s 3V3 pin will supply 350 mA continuous, and that assumption</w:t>
      </w:r>
      <w:r>
        <w:rPr>
          <w:b/>
          <w:bCs/>
        </w:rPr>
        <w:t xml:space="preserve"> </w:t>
      </w:r>
      <w:r>
        <w:rPr>
          <w:b/>
          <w:bCs/>
        </w:rPr>
        <w:t xml:space="preserve">has not been verified.</w:t>
      </w:r>
      <w:r>
        <w:t xml:space="preserve"> </w:t>
      </w:r>
      <w:r>
        <w:t xml:space="preserve">At 288 mA the on-board LDO drops 5.0 - 3.3 = 1.7 V and dissipates</w:t>
      </w:r>
      <w:r>
        <w:t xml:space="preserve"> </w:t>
      </w:r>
      <w:r>
        <w:t xml:space="preserve">about</w:t>
      </w:r>
      <w:r>
        <w:t xml:space="preserve"> </w:t>
      </w:r>
      <w:r>
        <w:rPr>
          <w:b/>
          <w:bCs/>
        </w:rPr>
        <w:t xml:space="preserve">0.5 W</w:t>
      </w:r>
      <w:r>
        <w:t xml:space="preserve"> </w:t>
      </w:r>
      <w:r>
        <w:rPr>
          <w:i/>
          <w:iCs/>
        </w:rPr>
        <w:t xml:space="preserve">(calculated)</w:t>
      </w:r>
      <w:r>
        <w:t xml:space="preserve"> </w:t>
      </w:r>
      <w:r>
        <w:t xml:space="preserve">in a small package inside a closed pod.</w:t>
      </w:r>
      <w:r>
        <w:t xml:space="preserve"> </w:t>
      </w:r>
      <w:r>
        <w:rPr>
          <w:b/>
          <w:bCs/>
        </w:rPr>
        <w:t xml:space="preserve">This is not solved.</w:t>
      </w:r>
      <w:r>
        <w:t xml:space="preserve"> </w:t>
      </w:r>
      <w:r>
        <w:t xml:space="preserve">Phase 1 measures it at TST-EEG-004 T3: run the unit at full load, measure DVDD3V3 at TP12,</w:t>
      </w:r>
      <w:r>
        <w:t xml:space="preserve"> </w:t>
      </w:r>
      <w:r>
        <w:t xml:space="preserve">which must stay at or above 3.20 V, and report the regulator’s case temperature. If the case</w:t>
      </w:r>
      <w:r>
        <w:t xml:space="preserve"> </w:t>
      </w:r>
      <w:r>
        <w:t xml:space="preserve">exceeds 85 C, a 3.3 V regulator on the carrier fed from V5V is an ECO against Rev C. It is</w:t>
      </w:r>
      <w:r>
        <w:t xml:space="preserve"> </w:t>
      </w:r>
      <w:r>
        <w:t xml:space="preserve">never a field modification.</w:t>
      </w:r>
    </w:p>
    <w:p>
      <w:r>
        <w:pict>
          <v:rect style="width:0;height:1.5pt" ns2:hralign="center" ns2:hrstd="t" ns2:hr="t"/>
        </w:pict>
      </w:r>
    </w:p>
    <w:bookmarkEnd w:id="33"/>
    <w:bookmarkEnd w:id="34"/>
    <w:bookmarkStart w:id="36" w:name="qualifying-a-substitute-module"/>
    <w:p>
      <w:pPr>
        <w:pStyle w:val="Heading2"/>
      </w:pPr>
      <w:r>
        <w:t xml:space="preserve">6. Qualifying a substitute module</w:t>
      </w:r>
    </w:p>
    <w:p>
      <w:pPr>
        <w:pStyle w:val="FirstParagraph"/>
      </w:pPr>
      <w:r>
        <w:t xml:space="preserve">Run this before a module type not already in AVL-EEG-017 is fitted to any unit. Record on form</w:t>
      </w:r>
      <w:r>
        <w:t xml:space="preserve"> </w:t>
      </w:r>
      <w:r>
        <w:t xml:space="preserve">QF-EEG-006-01. Steps 1 to 9 are all performed on the bench, on one sample, before the module</w:t>
      </w:r>
      <w:r>
        <w:t xml:space="preserve"> </w:t>
      </w:r>
      <w:r>
        <w:t xml:space="preserve">touches a carrier.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748"/>
        <w:gridCol w:w="3698"/>
        <w:gridCol w:w="3965"/>
      </w:tblGrid>
      <w:tr>
        <w:trPr>
          <w:cantSplit/>
          <w:tblHeader/>
        </w:trPr>
        <w:tc>
          <w:tcPr>
            <w:tcW w:w="1748" w:type="dxa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698" w:type="dxa"/>
          </w:tcPr>
          <w:p>
            <w:pPr>
              <w:pStyle w:val="Compact"/>
            </w:pPr>
            <w:r>
              <w:t xml:space="preserve">Step</w:t>
            </w:r>
          </w:p>
        </w:tc>
        <w:tc>
          <w:tcPr>
            <w:tcW w:w="3965" w:type="dxa"/>
          </w:tcPr>
          <w:p>
            <w:pPr>
              <w:pStyle w:val="Compact"/>
            </w:pPr>
            <w:r>
              <w:t xml:space="preserve">Acceptance</w:t>
            </w:r>
          </w:p>
        </w:tc>
      </w:tr>
      <w:tr>
        <w:trPr>
          <w:cantSplit/>
        </w:trPr>
        <w:tc>
          <w:tcPr>
            <w:tcW w:w="1748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698" w:type="dxa"/>
          </w:tcPr>
          <w:p>
            <w:pPr>
              <w:pStyle w:val="Compact"/>
            </w:pPr>
            <w:r>
              <w:t xml:space="preserve">Obtain the module’s schematic and a dimensioned drawing. Confirm the licence permits publishing its pinout, since this package is CC BY-SA.</w:t>
            </w:r>
          </w:p>
        </w:tc>
        <w:tc>
          <w:tcPr>
            <w:tcW w:w="3965" w:type="dxa"/>
          </w:tcPr>
          <w:p>
            <w:pPr>
              <w:pStyle w:val="Compact"/>
            </w:pPr>
            <w:r>
              <w:t xml:space="preserve">both obtained</w:t>
            </w:r>
          </w:p>
        </w:tc>
      </w:tr>
      <w:tr>
        <w:trPr>
          <w:cantSplit/>
        </w:trPr>
        <w:tc>
          <w:tcPr>
            <w:tcW w:w="1748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698" w:type="dxa"/>
          </w:tcPr>
          <w:p>
            <w:pPr>
              <w:pStyle w:val="Compact"/>
            </w:pPr>
            <w:r>
              <w:t xml:space="preserve">Measure header pitch, way count, pin length, pin 1 position and marking.</w:t>
            </w:r>
          </w:p>
        </w:tc>
        <w:tc>
          <w:tcPr>
            <w:tcW w:w="3965" w:type="dxa"/>
          </w:tcPr>
          <w:p>
            <w:pPr>
              <w:pStyle w:val="Compact"/>
            </w:pPr>
            <w:r>
              <w:t xml:space="preserve">2.54 +/- 0.10 mm; pin 1 identifiable with the module fitted</w:t>
            </w:r>
          </w:p>
        </w:tc>
      </w:tr>
      <w:tr>
        <w:trPr>
          <w:cantSplit/>
        </w:trPr>
        <w:tc>
          <w:tcPr>
            <w:tcW w:w="1748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698" w:type="dxa"/>
          </w:tcPr>
          <w:p>
            <w:pPr>
              <w:pStyle w:val="Compact"/>
            </w:pPr>
            <w:r>
              <w:t xml:space="preserve">With the module unpowered, ring out every header pin to its device pin. Write the result into the section 2 table for that module.</w:t>
            </w:r>
          </w:p>
        </w:tc>
        <w:tc>
          <w:tcPr>
            <w:tcW w:w="3965" w:type="dxa"/>
          </w:tcPr>
          <w:p>
            <w:pPr>
              <w:pStyle w:val="Compact"/>
            </w:pPr>
            <w:r>
              <w:t xml:space="preserve">every way accounted for, including no-connects</w:t>
            </w:r>
          </w:p>
        </w:tc>
      </w:tr>
      <w:tr>
        <w:trPr>
          <w:cantSplit/>
        </w:trPr>
        <w:tc>
          <w:tcPr>
            <w:tcW w:w="1748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698" w:type="dxa"/>
          </w:tcPr>
          <w:p>
            <w:pPr>
              <w:pStyle w:val="Compact"/>
            </w:pPr>
            <w:r>
              <w:t xml:space="preserve">Confirm the module’s supply range includes the carrier rail it is fed. Measure quiescent current at that rail.</w:t>
            </w:r>
          </w:p>
        </w:tc>
        <w:tc>
          <w:tcPr>
            <w:tcW w:w="3965" w:type="dxa"/>
          </w:tcPr>
          <w:p>
            <w:pPr>
              <w:pStyle w:val="Compact"/>
            </w:pPr>
            <w:r>
              <w:t xml:space="preserve">inside the budget of 2.7 or 5.3</w:t>
            </w:r>
          </w:p>
        </w:tc>
      </w:tr>
      <w:tr>
        <w:trPr>
          <w:cantSplit/>
        </w:trPr>
        <w:tc>
          <w:tcPr>
            <w:tcW w:w="1748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698" w:type="dxa"/>
          </w:tcPr>
          <w:p>
            <w:pPr>
              <w:pStyle w:val="Compact"/>
            </w:pPr>
            <w:r>
              <w:t xml:space="preserve">Measure any on-module regulator output with the carrier rail applied.</w:t>
            </w:r>
          </w:p>
        </w:tc>
        <w:tc>
          <w:tcPr>
            <w:tcW w:w="3965" w:type="dxa"/>
          </w:tcPr>
          <w:p>
            <w:pPr>
              <w:pStyle w:val="Compact"/>
            </w:pPr>
            <w:r>
              <w:t xml:space="preserve">recorded; drives the section 7 decisions</w:t>
            </w:r>
          </w:p>
        </w:tc>
      </w:tr>
      <w:tr>
        <w:trPr>
          <w:cantSplit/>
        </w:trPr>
        <w:tc>
          <w:tcPr>
            <w:tcW w:w="1748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3698" w:type="dxa"/>
          </w:tcPr>
          <w:p>
            <w:pPr>
              <w:pStyle w:val="Compact"/>
            </w:pPr>
            <w:r>
              <w:t xml:space="preserve">For every module output that reaches an ESP32-S3 GPIO, measure V_OH and V_OL under the real load.</w:t>
            </w:r>
          </w:p>
        </w:tc>
        <w:tc>
          <w:tcPr>
            <w:tcW w:w="3965" w:type="dxa"/>
          </w:tcPr>
          <w:p>
            <w:pPr>
              <w:pStyle w:val="Compact"/>
            </w:pPr>
            <w:r>
              <w:t xml:space="preserve">V_OH &gt;= 2.48 V, V_OL &lt;= 0.83 V (0.75 and 0.25 x 3.3 V)</w:t>
            </w:r>
          </w:p>
        </w:tc>
      </w:tr>
      <w:tr>
        <w:trPr>
          <w:cantSplit/>
        </w:trPr>
        <w:tc>
          <w:tcPr>
            <w:tcW w:w="1748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3698" w:type="dxa"/>
          </w:tcPr>
          <w:p>
            <w:pPr>
              <w:pStyle w:val="Compact"/>
            </w:pPr>
            <w:r>
              <w:t xml:space="preserve">For an I2C module, measure its own pull-up to its own VDD, in parallel with the carrier’s R94/R95 pair (4k7 each, 2.35 kOhm combined).</w:t>
            </w:r>
          </w:p>
        </w:tc>
        <w:tc>
          <w:tcPr>
            <w:tcW w:w="3965" w:type="dxa"/>
          </w:tcPr>
          <w:p>
            <w:pPr>
              <w:pStyle w:val="Compact"/>
            </w:pPr>
            <w:r>
              <w:t xml:space="preserve">recorded; the parallel total must stay above 1.1 kOhm, so that the bus still pulls to &lt;= 0.4 V within the ESP32-S3’s 3 mA sink</w:t>
            </w:r>
            <w:r>
              <w:t xml:space="preserve"> </w:t>
            </w:r>
            <w:r>
              <w:rPr>
                <w:i/>
                <w:iCs/>
              </w:rPr>
              <w:t xml:space="preserve">(calculated)</w:t>
            </w:r>
            <w:r>
              <w:t xml:space="preserve">. If it does not, remove the module’s own pull-up</w:t>
            </w:r>
          </w:p>
        </w:tc>
      </w:tr>
      <w:tr>
        <w:trPr>
          <w:cantSplit/>
        </w:trPr>
        <w:tc>
          <w:tcPr>
            <w:tcW w:w="1748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3698" w:type="dxa"/>
          </w:tcPr>
          <w:p>
            <w:pPr>
              <w:pStyle w:val="Compact"/>
            </w:pPr>
            <w:r>
              <w:t xml:space="preserve">For a module on an electrode net, measure leakage from the input pin to any supply at 2.5 V bias.</w:t>
            </w:r>
          </w:p>
        </w:tc>
        <w:tc>
          <w:tcPr>
            <w:tcW w:w="3965" w:type="dxa"/>
          </w:tcPr>
          <w:p>
            <w:pPr>
              <w:pStyle w:val="Compact"/>
            </w:pPr>
            <w:r>
              <w:t xml:space="preserve">&lt;= 10 nA, which develops &lt;= 0.7 uV across the</w:t>
            </w:r>
            <w:r>
              <w:t xml:space="preserve"> </w:t>
            </w:r>
            <w:r>
              <w:rPr>
                <w:b/>
                <w:bCs/>
              </w:rPr>
              <w:t xml:space="preserve">68 kOhm</w:t>
            </w:r>
            <w:r>
              <w:t xml:space="preserve"> </w:t>
            </w:r>
            <w:r>
              <w:t xml:space="preserve">series resistor fitted since ECO-EEG-024 was applied on 2026-09-02 (it was &lt;= 0.5 uV across the 47 kOhm this step used to name as fitted)</w:t>
            </w:r>
          </w:p>
        </w:tc>
      </w:tr>
      <w:tr>
        <w:trPr>
          <w:cantSplit/>
        </w:trPr>
        <w:tc>
          <w:tcPr>
            <w:tcW w:w="1748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3698" w:type="dxa"/>
          </w:tcPr>
          <w:p>
            <w:pPr>
              <w:pStyle w:val="Compact"/>
            </w:pPr>
            <w:r>
              <w:t xml:space="preserve">Measure height above MP-01 and check the hole pattern picks up at least two M2.5 grid holes.</w:t>
            </w:r>
          </w:p>
        </w:tc>
        <w:tc>
          <w:tcPr>
            <w:tcW w:w="3965" w:type="dxa"/>
          </w:tcPr>
          <w:p>
            <w:pPr>
              <w:pStyle w:val="Compact"/>
            </w:pPr>
            <w:r>
              <w:t xml:space="preserve">&lt;= 18.0 mm above the plate, inside the section 4 stack budget</w:t>
            </w:r>
          </w:p>
        </w:tc>
      </w:tr>
      <w:tr>
        <w:trPr>
          <w:cantSplit/>
        </w:trPr>
        <w:tc>
          <w:tcPr>
            <w:tcW w:w="1748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3698" w:type="dxa"/>
          </w:tcPr>
          <w:p>
            <w:pPr>
              <w:pStyle w:val="Compact"/>
            </w:pPr>
            <w:r>
              <w:t xml:space="preserve">Build the jumper and its WH-KEY-01 shroud, fit, and run TST-EEG-004 in full on one unit.</w:t>
            </w:r>
          </w:p>
        </w:tc>
        <w:tc>
          <w:tcPr>
            <w:tcW w:w="3965" w:type="dxa"/>
          </w:tcPr>
          <w:p>
            <w:pPr>
              <w:pStyle w:val="Compact"/>
            </w:pPr>
            <w:r>
              <w:t xml:space="preserve">all steps 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Sign-off.</w:t>
      </w:r>
      <w:r>
        <w:t xml:space="preserve"> </w:t>
      </w:r>
      <w:r>
        <w:t xml:space="preserve">Phases 1 and 2: the programme’s build engineer signs QF-EEG-006-01 and the entry</w:t>
      </w:r>
      <w:r>
        <w:t xml:space="preserve"> </w:t>
      </w:r>
      <w:r>
        <w:t xml:space="preserve">is added to AVL-EEG-017 with an ECO against the affected jumper. Phase 3: the contract</w:t>
      </w:r>
      <w:r>
        <w:t xml:space="preserve"> </w:t>
      </w:r>
      <w:r>
        <w:t xml:space="preserve">manufacturer’s engineer signs and the programme countersigns.</w:t>
      </w:r>
      <w:r>
        <w:t xml:space="preserve"> </w:t>
      </w:r>
      <w:r>
        <w:rPr>
          <w:b/>
          <w:bCs/>
        </w:rPr>
        <w:t xml:space="preserve">No substitution is permitted</w:t>
      </w:r>
      <w:r>
        <w:rPr>
          <w:b/>
          <w:bCs/>
        </w:rPr>
        <w:t xml:space="preserve"> </w:t>
      </w:r>
      <w:r>
        <w:rPr>
          <w:b/>
          <w:bCs/>
        </w:rPr>
        <w:t xml:space="preserve">for the ESP32-S3-DevKitC-1-N16R8 (E-18) or the ADuM4160 isolator (E-24).</w:t>
      </w:r>
      <w:r>
        <w:t xml:space="preserve"> </w:t>
      </w:r>
      <w:r>
        <w:t xml:space="preserve">A substitution</w:t>
      </w:r>
      <w:r>
        <w:t xml:space="preserve"> </w:t>
      </w:r>
      <w:r>
        <w:t xml:space="preserve">touching the charger, the cell or the isolator additionally requires the electrical safety</w:t>
      </w:r>
      <w:r>
        <w:t xml:space="preserve"> </w:t>
      </w:r>
      <w:r>
        <w:t xml:space="preserve">review that is still outstanding.</w:t>
      </w:r>
    </w:p>
    <w:bookmarkStart w:id="35" w:name="X243e7789f6a2b686a5855d8bddaa76adf21d8da"/>
    <w:p>
      <w:pPr>
        <w:pStyle w:val="Heading3"/>
      </w:pPr>
      <w:r>
        <w:t xml:space="preserve">6.1 Keying: the socket families and the WH-KEY-01 shroud</w:t>
      </w:r>
    </w:p>
    <w:p>
      <w:pPr>
        <w:pStyle w:val="FirstParagraph"/>
      </w:pPr>
      <w:r>
        <w:t xml:space="preserve">The carrier’s socket strips repeat: J6 and J7 are both 1x22; J1 and J3 are both 1x12; J2 and</w:t>
      </w:r>
      <w:r>
        <w:t xml:space="preserve"> </w:t>
      </w:r>
      <w:r>
        <w:t xml:space="preserve">J4 are both 1x10;</w:t>
      </w:r>
      <w:r>
        <w:t xml:space="preserve"> </w:t>
      </w:r>
      <w:r>
        <w:rPr>
          <w:b/>
          <w:bCs/>
        </w:rPr>
        <w:t xml:space="preserve">J21, J23, J25, J26 and J29 are all 1x6</w:t>
      </w:r>
      <w:r>
        <w:t xml:space="preserve">;</w:t>
      </w:r>
      <w:r>
        <w:t xml:space="preserve"> </w:t>
      </w:r>
      <w:r>
        <w:rPr>
          <w:b/>
          <w:bCs/>
        </w:rPr>
        <w:t xml:space="preserve">J5, J9, J10, J11, J18, J27 and</w:t>
      </w:r>
      <w:r>
        <w:rPr>
          <w:b/>
          <w:bCs/>
        </w:rPr>
        <w:t xml:space="preserve"> </w:t>
      </w:r>
      <w:r>
        <w:rPr>
          <w:b/>
          <w:bCs/>
        </w:rPr>
        <w:t xml:space="preserve">J28 are all 1x4</w:t>
      </w:r>
      <w:r>
        <w:t xml:space="preserve">. Without a physical key, a 1x4 jumper fits a foreign 1x4 socket and a</w:t>
      </w:r>
      <w:r>
        <w:t xml:space="preserve"> </w:t>
      </w:r>
      <w:r>
        <w:t xml:space="preserve">reversed DevKit across J6 and J7 puts DVDD3V3 onto DGND.</w:t>
      </w:r>
    </w:p>
    <w:p>
      <w:pPr>
        <w:pStyle w:val="BodyText"/>
      </w:pPr>
      <w:r>
        <w:t xml:space="preserve">The key is the printed shroud.</w:t>
      </w:r>
      <w:r>
        <w:t xml:space="preserve"> </w:t>
      </w:r>
      <w:r>
        <w:rPr>
          <w:b/>
          <w:bCs/>
        </w:rPr>
        <w:t xml:space="preserve">WH-KEY-01 is fitted over every socket that takes a ribbon</w:t>
      </w:r>
      <w:r>
        <w:rPr>
          <w:b/>
          <w:bCs/>
        </w:rPr>
        <w:t xml:space="preserve"> </w:t>
      </w:r>
      <w:r>
        <w:rPr>
          <w:b/>
          <w:bCs/>
        </w:rPr>
        <w:t xml:space="preserve">jumper</w:t>
      </w:r>
      <w:r>
        <w:t xml:space="preserve">, which is the seventeen module connectors:</w:t>
      </w:r>
    </w:p>
    <w:tbl>
      <w:tblPr>
        <w:tblLayout w:type="autofit"/>
        <w:tblStyle w:val="Table"/>
        <w:tblW w:w="5000" w:type="pct"/>
        <w:tblLook w:firstRow="1" w:lastRow="0" w:firstColumn="0" w:lastColumn="0" w:noHBand="0" w:noVBand="0" w:val="0020"/>
      </w:tblPr>
      <w:tblGrid>
        <w:gridCol w:w="3886"/>
        <w:gridCol w:w="5525"/>
      </w:tblGrid>
      <w:tr>
        <w:trPr>
          <w:cantSplit/>
          <w:tblHeader/>
        </w:trPr>
        <w:tc>
          <w:tcPr>
            <w:tcW w:w="3886" w:type="dxa"/>
          </w:tcPr>
          <w:p>
            <w:pPr>
              <w:pStyle w:val="Compact"/>
            </w:pPr>
            <w:r>
              <w:t xml:space="preserve">Family</w:t>
            </w:r>
          </w:p>
        </w:tc>
        <w:tc>
          <w:tcPr>
            <w:tcW w:w="5525" w:type="dxa"/>
          </w:tcPr>
          <w:p>
            <w:pPr>
              <w:pStyle w:val="Compact"/>
            </w:pPr>
            <w:r>
              <w:t xml:space="preserve">Sockets carrying a WH-KEY-01 shroud</w:t>
            </w:r>
          </w:p>
        </w:tc>
      </w:tr>
      <w:tr>
        <w:trPr>
          <w:cantSplit/>
        </w:trPr>
        <w:tc>
          <w:tcPr>
            <w:tcW w:w="3886" w:type="dxa"/>
          </w:tcPr>
          <w:p>
            <w:pPr>
              <w:pStyle w:val="Compact"/>
            </w:pPr>
            <w:r>
              <w:t xml:space="preserve">1x16</w:t>
            </w:r>
          </w:p>
        </w:tc>
        <w:tc>
          <w:tcPr>
            <w:tcW w:w="5525" w:type="dxa"/>
          </w:tcPr>
          <w:p>
            <w:pPr>
              <w:pStyle w:val="Compact"/>
            </w:pPr>
            <w:r>
              <w:t xml:space="preserve">J19</w:t>
            </w:r>
          </w:p>
        </w:tc>
      </w:tr>
      <w:tr>
        <w:trPr>
          <w:cantSplit/>
        </w:trPr>
        <w:tc>
          <w:tcPr>
            <w:tcW w:w="3886" w:type="dxa"/>
          </w:tcPr>
          <w:p>
            <w:pPr>
              <w:pStyle w:val="Compact"/>
            </w:pPr>
            <w:r>
              <w:t xml:space="preserve">1x14</w:t>
            </w:r>
          </w:p>
        </w:tc>
        <w:tc>
          <w:tcPr>
            <w:tcW w:w="5525" w:type="dxa"/>
          </w:tcPr>
          <w:p>
            <w:pPr>
              <w:pStyle w:val="Compact"/>
            </w:pPr>
            <w:r>
              <w:t xml:space="preserve">J8</w:t>
            </w:r>
          </w:p>
        </w:tc>
      </w:tr>
      <w:tr>
        <w:trPr>
          <w:cantSplit/>
        </w:trPr>
        <w:tc>
          <w:tcPr>
            <w:tcW w:w="3886" w:type="dxa"/>
          </w:tcPr>
          <w:p>
            <w:pPr>
              <w:pStyle w:val="Compact"/>
            </w:pPr>
            <w:r>
              <w:t xml:space="preserve">1x12</w:t>
            </w:r>
          </w:p>
        </w:tc>
        <w:tc>
          <w:tcPr>
            <w:tcW w:w="5525" w:type="dxa"/>
          </w:tcPr>
          <w:p>
            <w:pPr>
              <w:pStyle w:val="Compact"/>
            </w:pPr>
            <w:r>
              <w:t xml:space="preserve">J1, J3</w:t>
            </w:r>
          </w:p>
        </w:tc>
      </w:tr>
      <w:tr>
        <w:trPr>
          <w:cantSplit/>
        </w:trPr>
        <w:tc>
          <w:tcPr>
            <w:tcW w:w="3886" w:type="dxa"/>
          </w:tcPr>
          <w:p>
            <w:pPr>
              <w:pStyle w:val="Compact"/>
            </w:pPr>
            <w:r>
              <w:t xml:space="preserve">1x10</w:t>
            </w:r>
          </w:p>
        </w:tc>
        <w:tc>
          <w:tcPr>
            <w:tcW w:w="5525" w:type="dxa"/>
          </w:tcPr>
          <w:p>
            <w:pPr>
              <w:pStyle w:val="Compact"/>
            </w:pPr>
            <w:r>
              <w:t xml:space="preserve">J2, J4</w:t>
            </w:r>
          </w:p>
        </w:tc>
      </w:tr>
      <w:tr>
        <w:trPr>
          <w:cantSplit/>
        </w:trPr>
        <w:tc>
          <w:tcPr>
            <w:tcW w:w="3886" w:type="dxa"/>
          </w:tcPr>
          <w:p>
            <w:pPr>
              <w:pStyle w:val="Compact"/>
            </w:pPr>
            <w:r>
              <w:t xml:space="preserve">1x8</w:t>
            </w:r>
          </w:p>
        </w:tc>
        <w:tc>
          <w:tcPr>
            <w:tcW w:w="5525" w:type="dxa"/>
          </w:tcPr>
          <w:p>
            <w:pPr>
              <w:pStyle w:val="Compact"/>
            </w:pPr>
            <w:r>
              <w:t xml:space="preserve">J12, J20</w:t>
            </w:r>
          </w:p>
        </w:tc>
      </w:tr>
      <w:tr>
        <w:trPr>
          <w:cantSplit/>
        </w:trPr>
        <w:tc>
          <w:tcPr>
            <w:tcW w:w="3886" w:type="dxa"/>
          </w:tcPr>
          <w:p>
            <w:pPr>
              <w:pStyle w:val="Compact"/>
            </w:pPr>
            <w:r>
              <w:t xml:space="preserve">1x6</w:t>
            </w:r>
          </w:p>
        </w:tc>
        <w:tc>
          <w:tcPr>
            <w:tcW w:w="5525" w:type="dxa"/>
          </w:tcPr>
          <w:p>
            <w:pPr>
              <w:pStyle w:val="Compact"/>
            </w:pPr>
            <w:r>
              <w:t xml:space="preserve">J21, J23, J25, J29</w:t>
            </w:r>
          </w:p>
        </w:tc>
      </w:tr>
      <w:tr>
        <w:trPr>
          <w:cantSplit/>
        </w:trPr>
        <w:tc>
          <w:tcPr>
            <w:tcW w:w="3886" w:type="dxa"/>
          </w:tcPr>
          <w:p>
            <w:pPr>
              <w:pStyle w:val="Compact"/>
            </w:pPr>
            <w:r>
              <w:t xml:space="preserve">1x4</w:t>
            </w:r>
          </w:p>
        </w:tc>
        <w:tc>
          <w:tcPr>
            <w:tcW w:w="5525" w:type="dxa"/>
          </w:tcPr>
          <w:p>
            <w:pPr>
              <w:pStyle w:val="Compact"/>
            </w:pPr>
            <w:r>
              <w:t xml:space="preserve">J5, J9, J10, J11, J28</w:t>
            </w:r>
          </w:p>
        </w:tc>
      </w:tr>
    </w:tbl>
    <w:p>
      <w:pPr>
        <w:pStyle w:val="BodyText"/>
      </w:pPr>
      <w:r>
        <w:t xml:space="preserve">Each shroud is printed with the socket designator raised on its outer face and is polarised so</w:t>
      </w:r>
      <w:r>
        <w:t xml:space="preserve"> </w:t>
      </w:r>
      <w:r>
        <w:t xml:space="preserve">that a jumper made for a different socket of the same way count will not enter. The three</w:t>
      </w:r>
      <w:r>
        <w:t xml:space="preserve"> </w:t>
      </w:r>
      <w:r>
        <w:t xml:space="preserve">harness sockets</w:t>
      </w:r>
      <w:r>
        <w:t xml:space="preserve"> </w:t>
      </w:r>
      <w:r>
        <w:rPr>
          <w:b/>
          <w:bCs/>
        </w:rPr>
        <w:t xml:space="preserve">J14, J22 and J30</w:t>
      </w:r>
      <w:r>
        <w:t xml:space="preserve"> </w:t>
      </w:r>
      <w:r>
        <w:t xml:space="preserve">take the same shroud at the carrier end, specified with</w:t>
      </w:r>
      <w:r>
        <w:t xml:space="preserve"> </w:t>
      </w:r>
      <w:r>
        <w:t xml:space="preserve">the cables in WH-EEG-008 section 6. The SHR-14-A, SHR-30-A and SHR-22-A names of</w:t>
      </w:r>
      <w:r>
        <w:t xml:space="preserve"> </w:t>
      </w:r>
      <w:r>
        <w:t xml:space="preserve">Rev A of JIG-EEG-009 are withdrawn: JIG-EEG-009 Rev C calls all three WH-KEY-01.</w:t>
      </w:r>
      <w:r>
        <w:t xml:space="preserve"> </w:t>
      </w:r>
      <w:r>
        <w:rPr>
          <w:b/>
          <w:bCs/>
        </w:rPr>
        <w:t xml:space="preserve">J26 (debug), J18 and</w:t>
      </w:r>
      <w:r>
        <w:rPr>
          <w:b/>
          <w:bCs/>
        </w:rPr>
        <w:t xml:space="preserve"> </w:t>
      </w:r>
      <w:r>
        <w:rPr>
          <w:b/>
          <w:bCs/>
        </w:rPr>
        <w:t xml:space="preserve">J27 (panel pigtails), J13 and J24 (JST PH, keyed by the connector itself) and J6/J7 (the</w:t>
      </w:r>
      <w:r>
        <w:rPr>
          <w:b/>
          <w:bCs/>
        </w:rPr>
        <w:t xml:space="preserve"> </w:t>
      </w:r>
      <w:r>
        <w:rPr>
          <w:b/>
          <w:bCs/>
        </w:rPr>
        <w:t xml:space="preserve">DevKit, which is keyed by its own 22-way-by-22.86 mm geometry) carry no shroud</w:t>
      </w:r>
      <w:r>
        <w:t xml:space="preserve"> </w:t>
      </w:r>
      <w:r>
        <w:t xml:space="preserve">and rely on</w:t>
      </w:r>
      <w:r>
        <w:t xml:space="preserve"> </w:t>
      </w:r>
      <w:r>
        <w:t xml:space="preserve">marking and way count.</w:t>
      </w:r>
    </w:p>
    <w:p>
      <w:pPr>
        <w:pStyle w:val="BodyText"/>
      </w:pPr>
      <w:r>
        <w:t xml:space="preserve">Three procedural defences stand behind the shroud and are not withdrawn: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Way 1 is the red stripe</w:t>
      </w:r>
      <w:r>
        <w:t xml:space="preserve"> </w:t>
      </w:r>
      <w:r>
        <w:t xml:space="preserve">on every jumper, and way 1 of every socket is the square pad</w:t>
      </w:r>
      <w:r>
        <w:t xml:space="preserve"> </w:t>
      </w:r>
      <w:r>
        <w:t xml:space="preserve">with a silkscreen triangle placed outside the socket body so it survives insertion.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jumper end carries a printed sleeve</w:t>
      </w:r>
      <w:r>
        <w:t xml:space="preserve"> </w:t>
      </w:r>
      <w:r>
        <w:t xml:space="preserve">naming both the jumper and the connector.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Where a socket has an NC way</w:t>
      </w:r>
      <w:r>
        <w:t xml:space="preserve"> </w:t>
      </w:r>
      <w:r>
        <w:t xml:space="preserve">– J3.6, J4.10, J12.8, J19.16, J21.5, J25.6, J26.6,</w:t>
      </w:r>
      <w:r>
        <w:t xml:space="preserve"> </w:t>
      </w:r>
      <w:r>
        <w:t xml:space="preserve">J27.4 and J7.11/12/13/15 – that way is a second key: clip the pin from the jumper’s</w:t>
      </w:r>
      <w:r>
        <w:t xml:space="preserve"> </w:t>
      </w:r>
      <w:r>
        <w:t xml:space="preserve">carrier end and plug the socket way with a length of 0.6 mm nylon rod.</w:t>
      </w:r>
    </w:p>
    <w:p>
      <w:pPr>
        <w:pStyle w:val="FirstParagraph"/>
      </w:pPr>
      <w:r>
        <w:t xml:space="preserve">The second operator check of ASM-EEG-007 before first power-up remains the last defence.</w:t>
      </w:r>
    </w:p>
    <w:p>
      <w:r>
        <w:pict>
          <v:rect style="width:0;height:1.5pt" ns2:hralign="center" ns2:hrstd="t" ns2:hr="t"/>
        </w:pict>
      </w:r>
    </w:p>
    <w:bookmarkEnd w:id="35"/>
    <w:bookmarkEnd w:id="36"/>
    <w:bookmarkStart w:id="39" w:name="Xa6103a9233ed6804c93d48937641023a1329616"/>
    <w:p>
      <w:pPr>
        <w:pStyle w:val="Heading2"/>
      </w:pPr>
      <w:r>
        <w:t xml:space="preserve">7. Two build decisions and the measurements that settle them</w:t>
      </w:r>
    </w:p>
    <w:p>
      <w:pPr>
        <w:pStyle w:val="FirstParagraph"/>
      </w:pPr>
      <w:r>
        <w:t xml:space="preserve">This section is the only home of the R92/R93 and R89 decisions. Documents that need them cite</w:t>
      </w:r>
      <w:r>
        <w:t xml:space="preserve"> </w:t>
      </w:r>
      <w:r>
        <w:rPr>
          <w:b/>
          <w:bCs/>
        </w:rPr>
        <w:t xml:space="preserve">ICD-EEG-006 section 7.1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section 7.2</w:t>
      </w:r>
      <w:r>
        <w:t xml:space="preserve">. ASM-EEG-007, WH-EEG-008 and ECO-EEG-016 once</w:t>
      </w:r>
      <w:r>
        <w:t xml:space="preserve"> </w:t>
      </w:r>
      <w:r>
        <w:t xml:space="preserve">cited</w:t>
      </w:r>
      <w:r>
        <w:t xml:space="preserve"> </w:t>
      </w:r>
      <w:r>
        <w:t xml:space="preserve">“section 4”</w:t>
      </w:r>
      <w:r>
        <w:t xml:space="preserve"> </w:t>
      </w:r>
      <w:r>
        <w:t xml:space="preserve">and</w:t>
      </w:r>
      <w:r>
        <w:t xml:space="preserve"> </w:t>
      </w:r>
      <w:r>
        <w:t xml:space="preserve">“section 5”</w:t>
      </w:r>
      <w:r>
        <w:t xml:space="preserve">; all three now cite 7.1 and 7.2 and that correction is</w:t>
      </w:r>
      <w:r>
        <w:t xml:space="preserve"> </w:t>
      </w:r>
      <w:r>
        <w:t xml:space="preserve">made.</w:t>
      </w:r>
    </w:p>
    <w:bookmarkStart w:id="37" w:name="r92-and-r93-module-2s-analogue-rails"/>
    <w:p>
      <w:pPr>
        <w:pStyle w:val="Heading3"/>
      </w:pPr>
      <w:r>
        <w:t xml:space="preserve">7.1 R92 and R93 – module #2’s analogue rails</w:t>
      </w:r>
    </w:p>
    <w:p>
      <w:pPr>
        <w:pStyle w:val="FirstParagraph"/>
      </w:pPr>
      <w:r>
        <w:t xml:space="preserve">R92 links AVDD2 to AVDD; R93 links AVSS2 to AVSS. Both are 0 Ohm 0603 and both are</w:t>
      </w:r>
      <w:r>
        <w:t xml:space="preserve"> </w:t>
      </w:r>
      <w:r>
        <w:rPr>
          <w:b/>
          <w:bCs/>
        </w:rPr>
        <w:t xml:space="preserve">fitted by</w:t>
      </w:r>
      <w:r>
        <w:rPr>
          <w:b/>
          <w:bCs/>
        </w:rPr>
        <w:t xml:space="preserve"> </w:t>
      </w:r>
      <w:r>
        <w:rPr>
          <w:b/>
          <w:bCs/>
        </w:rPr>
        <w:t xml:space="preserve">default</w:t>
      </w:r>
      <w:r>
        <w:t xml:space="preserve">, which parallels module #2’s analogue rails onto module #1’s regulators</w:t>
      </w:r>
      <w:r>
        <w:t xml:space="preserve"> </w:t>
      </w:r>
      <w:r>
        <w:t xml:space="preserve">(ECO-EEG-011). Removing them lets module #2 run on its own regulators.</w:t>
      </w:r>
    </w:p>
    <w:p>
      <w:pPr>
        <w:pStyle w:val="BodyText"/>
      </w:pPr>
      <w:r>
        <w:rPr>
          <w:b/>
          <w:bCs/>
        </w:rPr>
        <w:t xml:space="preserve">Measurement.</w:t>
      </w:r>
      <w:r>
        <w:t xml:space="preserve"> </w:t>
      </w:r>
      <w:r>
        <w:t xml:space="preserve">Fit both modules to MP-01. Fit JMP-01, JMP-03, JMP-23 and JMP-25, but</w:t>
      </w:r>
      <w:r>
        <w:t xml:space="preserve"> </w:t>
      </w:r>
      <w:r>
        <w:rPr>
          <w:b/>
          <w:bCs/>
        </w:rPr>
        <w:t xml:space="preserve">do</w:t>
      </w:r>
      <w:r>
        <w:rPr>
          <w:b/>
          <w:bCs/>
        </w:rPr>
        <w:t xml:space="preserve"> </w:t>
      </w:r>
      <w:r>
        <w:rPr>
          <w:b/>
          <w:bCs/>
        </w:rPr>
        <w:t xml:space="preserve">not fit JMP-29</w:t>
      </w:r>
      <w:r>
        <w:t xml:space="preserve">. Power the carrier from the cell. Measure at module #2’s own AVDD and AVSS</w:t>
      </w:r>
      <w:r>
        <w:t xml:space="preserve"> </w:t>
      </w:r>
      <w:r>
        <w:t xml:space="preserve">header pins, referred to AGND_REF at TP13.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333"/>
        <w:gridCol w:w="2729"/>
        <w:gridCol w:w="3349"/>
      </w:tblGrid>
      <w:tr>
        <w:trPr>
          <w:cantSplit/>
          <w:tblHeader/>
        </w:trPr>
        <w:tc>
          <w:tcPr>
            <w:tcW w:w="3333" w:type="dxa"/>
          </w:tcPr>
          <w:p>
            <w:pPr>
              <w:pStyle w:val="Compact"/>
            </w:pPr>
            <w:r>
              <w:t xml:space="preserve">Reading at module #2</w:t>
            </w:r>
          </w:p>
        </w:tc>
        <w:tc>
          <w:tcPr>
            <w:tcW w:w="2729" w:type="dxa"/>
          </w:tcPr>
          <w:p>
            <w:pPr>
              <w:pStyle w:val="Compact"/>
            </w:pPr>
            <w:r>
              <w:t xml:space="preserve">Decision</w:t>
            </w:r>
          </w:p>
        </w:tc>
        <w:tc>
          <w:tcPr>
            <w:tcW w:w="3349" w:type="dxa"/>
          </w:tcPr>
          <w:p>
            <w:pPr>
              <w:pStyle w:val="Compact"/>
            </w:pPr>
            <w:r>
              <w:t xml:space="preserve">Then</w:t>
            </w:r>
          </w:p>
        </w:tc>
      </w:tr>
      <w:tr>
        <w:trPr>
          <w:cantSplit/>
        </w:trPr>
        <w:tc>
          <w:tcPr>
            <w:tcW w:w="3333" w:type="dxa"/>
          </w:tcPr>
          <w:p>
            <w:pPr>
              <w:pStyle w:val="Compact"/>
            </w:pPr>
            <w:r>
              <w:t xml:space="preserve">AVDD and AVSS both within +/-100 mV of 0 V</w:t>
            </w:r>
          </w:p>
        </w:tc>
        <w:tc>
          <w:tcPr>
            <w:tcW w:w="2729" w:type="dxa"/>
          </w:tcPr>
          <w:p>
            <w:pPr>
              <w:pStyle w:val="Compact"/>
            </w:pPr>
            <w:r>
              <w:t xml:space="preserve">module #2 does not regulate</w:t>
            </w:r>
          </w:p>
        </w:tc>
        <w:tc>
          <w:tcPr>
            <w:tcW w:w="334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fit R92 and R93</w:t>
            </w:r>
            <w:r>
              <w:t xml:space="preserve">; mate JMP-29 with all six ways</w:t>
            </w:r>
          </w:p>
        </w:tc>
      </w:tr>
      <w:tr>
        <w:trPr>
          <w:cantSplit/>
        </w:trPr>
        <w:tc>
          <w:tcPr>
            <w:tcW w:w="3333" w:type="dxa"/>
          </w:tcPr>
          <w:p>
            <w:pPr>
              <w:pStyle w:val="Compact"/>
            </w:pPr>
            <w:r>
              <w:t xml:space="preserve">module #2 produces +/-2.5 V and |AVDD1 - AVDD2| &lt;= 25 mV and |AVSS1 - AVSS2| &lt;= 25 mV</w:t>
            </w:r>
          </w:p>
        </w:tc>
        <w:tc>
          <w:tcPr>
            <w:tcW w:w="2729" w:type="dxa"/>
          </w:tcPr>
          <w:p>
            <w:pPr>
              <w:pStyle w:val="Compact"/>
            </w:pPr>
            <w:r>
              <w:t xml:space="preserve">either is acceptable</w:t>
            </w:r>
          </w:p>
        </w:tc>
        <w:tc>
          <w:tcPr>
            <w:tcW w:w="3349" w:type="dxa"/>
          </w:tcPr>
          <w:p>
            <w:pPr>
              <w:pStyle w:val="Compact"/>
            </w:pPr>
            <w:r>
              <w:t xml:space="preserve">keep R92 and R93 fitted; one rail pair, one clamp reference</w:t>
            </w:r>
          </w:p>
        </w:tc>
      </w:tr>
      <w:tr>
        <w:trPr>
          <w:cantSplit/>
        </w:trPr>
        <w:tc>
          <w:tcPr>
            <w:tcW w:w="3333" w:type="dxa"/>
          </w:tcPr>
          <w:p>
            <w:pPr>
              <w:pStyle w:val="Compact"/>
            </w:pPr>
            <w:r>
              <w:t xml:space="preserve">module #2 produces +/-2.5 V and either difference &gt; 25 mV</w:t>
            </w:r>
          </w:p>
        </w:tc>
        <w:tc>
          <w:tcPr>
            <w:tcW w:w="2729" w:type="dxa"/>
          </w:tcPr>
          <w:p>
            <w:pPr>
              <w:pStyle w:val="Compact"/>
            </w:pPr>
            <w:r>
              <w:t xml:space="preserve">the two regulators would fight</w:t>
            </w:r>
          </w:p>
        </w:tc>
        <w:tc>
          <w:tcPr>
            <w:tcW w:w="334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remove R92 and R93</w:t>
            </w:r>
            <w:r>
              <w:t xml:space="preserve">; mate JMP-29 ways 3 and 4 only, and leave ways 1, 2, 5 and 6 unmated</w:t>
            </w:r>
          </w:p>
        </w:tc>
      </w:tr>
    </w:tbl>
    <w:p>
      <w:pPr>
        <w:pStyle w:val="BodyText"/>
      </w:pPr>
      <w:r>
        <w:t xml:space="preserve">The third case carries a consequence that must be written on the build record: D12-D16 clamp</w:t>
      </w:r>
      <w:r>
        <w:t xml:space="preserve"> </w:t>
      </w:r>
      <w:r>
        <w:t xml:space="preserve">the EMG and EOG inputs to</w:t>
      </w:r>
      <w:r>
        <w:t xml:space="preserve"> </w:t>
      </w:r>
      <w:r>
        <w:rPr>
          <w:b/>
          <w:bCs/>
        </w:rPr>
        <w:t xml:space="preserve">module #1’s</w:t>
      </w:r>
      <w:r>
        <w:t xml:space="preserve"> </w:t>
      </w:r>
      <w:r>
        <w:t xml:space="preserve">AVDD and AVSS. With R92 and R93 removed, the clamp</w:t>
      </w:r>
      <w:r>
        <w:t xml:space="preserve"> </w:t>
      </w:r>
      <w:r>
        <w:t xml:space="preserve">reference and module #2’s supply are different nodes and can differ by the sum of two</w:t>
      </w:r>
      <w:r>
        <w:t xml:space="preserve"> </w:t>
      </w:r>
      <w:r>
        <w:t xml:space="preserve">regulator tolerances. That difference must stay below 100 mV, measured at TP10 and TP11</w:t>
      </w:r>
      <w:r>
        <w:t xml:space="preserve"> </w:t>
      </w:r>
      <w:r>
        <w:t xml:space="preserve">against module #2’s rails, or the clamps sit outside module #2’s input range under fault.</w:t>
      </w:r>
      <w:r>
        <w:t xml:space="preserve"> </w:t>
      </w:r>
      <w:r>
        <w:t xml:space="preserve">If it exceeds 100 mV, the only acceptable outcome is to disable module #2’s regulators and go</w:t>
      </w:r>
      <w:r>
        <w:t xml:space="preserve"> </w:t>
      </w:r>
      <w:r>
        <w:t xml:space="preserve">back to case one.</w:t>
      </w:r>
      <w:r>
        <w:t xml:space="preserve"> </w:t>
      </w:r>
      <w:r>
        <w:rPr>
          <w:b/>
          <w:bCs/>
        </w:rPr>
        <w:t xml:space="preserve">There is no numbered production step for that measurement in</w:t>
      </w:r>
      <w:r>
        <w:rPr>
          <w:b/>
          <w:bCs/>
        </w:rPr>
        <w:t xml:space="preserve"> </w:t>
      </w:r>
      <w:r>
        <w:rPr>
          <w:b/>
          <w:bCs/>
        </w:rPr>
        <w:t xml:space="preserve">TST-EEG-004 Rev C.</w:t>
      </w:r>
      <w:r>
        <w:t xml:space="preserve"> </w:t>
      </w:r>
      <w:r>
        <w:t xml:space="preserve">It is taken at first power-up under this section, recorded on the build</w:t>
      </w:r>
      <w:r>
        <w:t xml:space="preserve"> </w:t>
      </w:r>
      <w:r>
        <w:t xml:space="preserve">record and signed, and the absence of a T-number for a check with a safety consequence is</w:t>
      </w:r>
      <w:r>
        <w:t xml:space="preserve"> </w:t>
      </w:r>
      <w:r>
        <w:t xml:space="preserve">carried as an open item in section 8 rather than fixed by inventing a step number here.</w:t>
      </w:r>
    </w:p>
    <w:p>
      <w:pPr>
        <w:pStyle w:val="BodyText"/>
      </w:pPr>
      <w:r>
        <w:t xml:space="preserve">Signed off by the build engineer on QF-EEG-006-01. AGND_REF (J23.4 and J29.4) stays mated in</w:t>
      </w:r>
      <w:r>
        <w:t xml:space="preserve"> </w:t>
      </w:r>
      <w:r>
        <w:t xml:space="preserve">every case; it is the reference every electrode is measured against and it is never a decision.</w:t>
      </w:r>
    </w:p>
    <w:bookmarkEnd w:id="37"/>
    <w:bookmarkStart w:id="38" w:name="r89-electret-bias-for-the-boom-capsule"/>
    <w:p>
      <w:pPr>
        <w:pStyle w:val="Heading3"/>
      </w:pPr>
      <w:r>
        <w:t xml:space="preserve">7.2 R89 – electret bias for the boom capsule</w:t>
      </w:r>
    </w:p>
    <w:p>
      <w:pPr>
        <w:pStyle w:val="FirstParagraph"/>
      </w:pPr>
      <w:r>
        <w:t xml:space="preserve">R89 is 2 kOhm2 1 % between DVDD3V3 and VOICE_RAW and is</w:t>
      </w:r>
      <w:r>
        <w:t xml:space="preserve"> </w:t>
      </w:r>
      <w:r>
        <w:rPr>
          <w:b/>
          <w:bCs/>
        </w:rPr>
        <w:t xml:space="preserve">DO NOT POPULATE</w:t>
      </w:r>
      <w:r>
        <w:t xml:space="preserve"> </w:t>
      </w:r>
      <w:r>
        <w:t xml:space="preserve">by default. It is</w:t>
      </w:r>
      <w:r>
        <w:t xml:space="preserve"> </w:t>
      </w:r>
      <w:r>
        <w:t xml:space="preserve">fitted only if the boom preamplifier module does not supply its own microphone bias. C90</w:t>
      </w:r>
      <w:r>
        <w:t xml:space="preserve"> </w:t>
      </w:r>
      <w:r>
        <w:t xml:space="preserve">(10 uF) decouples the 3.3 V feed at that point and is fitted either way.</w:t>
      </w:r>
    </w:p>
    <w:p>
      <w:pPr>
        <w:pStyle w:val="BodyText"/>
      </w:pPr>
      <w:r>
        <w:rPr>
          <w:b/>
          <w:bCs/>
        </w:rPr>
        <w:t xml:space="preserve">Measurement.</w:t>
      </w:r>
      <w:r>
        <w:t xml:space="preserve"> </w:t>
      </w:r>
      <w:r>
        <w:t xml:space="preserve">Fit the preamplifier module to MP-01 and JMP-21 to J21. Leave J18 unmated, so</w:t>
      </w:r>
      <w:r>
        <w:t xml:space="preserve"> </w:t>
      </w:r>
      <w:r>
        <w:t xml:space="preserve">the capsule is disconnected. Power the carrier. Measure the DC voltage at J21.4 (VOICE_RAW)</w:t>
      </w:r>
      <w:r>
        <w:t xml:space="preserve"> </w:t>
      </w:r>
      <w:r>
        <w:t xml:space="preserve">with a meter of &gt;= 10 MOhm input impedance, referred to DGND.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792"/>
        <w:gridCol w:w="3187"/>
        <w:gridCol w:w="3432"/>
      </w:tblGrid>
      <w:tr>
        <w:trPr>
          <w:cantSplit/>
          <w:tblHeader/>
        </w:trPr>
        <w:tc>
          <w:tcPr>
            <w:tcW w:w="2792" w:type="dxa"/>
          </w:tcPr>
          <w:p>
            <w:pPr>
              <w:pStyle w:val="Compact"/>
            </w:pPr>
            <w:r>
              <w:t xml:space="preserve">Reading at J21.4</w:t>
            </w:r>
          </w:p>
        </w:tc>
        <w:tc>
          <w:tcPr>
            <w:tcW w:w="3187" w:type="dxa"/>
          </w:tcPr>
          <w:p>
            <w:pPr>
              <w:pStyle w:val="Compact"/>
            </w:pPr>
            <w:r>
              <w:t xml:space="preserve">Meaning</w:t>
            </w:r>
          </w:p>
        </w:tc>
        <w:tc>
          <w:tcPr>
            <w:tcW w:w="3432" w:type="dxa"/>
          </w:tcPr>
          <w:p>
            <w:pPr>
              <w:pStyle w:val="Compact"/>
            </w:pPr>
            <w:r>
              <w:t xml:space="preserve">Decision</w:t>
            </w:r>
          </w:p>
        </w:tc>
      </w:tr>
      <w:tr>
        <w:trPr>
          <w:cantSplit/>
        </w:trPr>
        <w:tc>
          <w:tcPr>
            <w:tcW w:w="2792" w:type="dxa"/>
          </w:tcPr>
          <w:p>
            <w:pPr>
              <w:pStyle w:val="Compact"/>
            </w:pPr>
            <w:r>
              <w:t xml:space="preserve">&gt;= 1.0 V DC</w:t>
            </w:r>
          </w:p>
        </w:tc>
        <w:tc>
          <w:tcPr>
            <w:tcW w:w="3187" w:type="dxa"/>
          </w:tcPr>
          <w:p>
            <w:pPr>
              <w:pStyle w:val="Compact"/>
            </w:pPr>
            <w:r>
              <w:t xml:space="preserve">the module biases its own microphone input</w:t>
            </w:r>
          </w:p>
        </w:tc>
        <w:tc>
          <w:tcPr>
            <w:tcW w:w="343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leave R89 unpopulated</w:t>
            </w:r>
          </w:p>
        </w:tc>
      </w:tr>
      <w:tr>
        <w:trPr>
          <w:cantSplit/>
        </w:trPr>
        <w:tc>
          <w:tcPr>
            <w:tcW w:w="2792" w:type="dxa"/>
          </w:tcPr>
          <w:p>
            <w:pPr>
              <w:pStyle w:val="Compact"/>
            </w:pPr>
            <w:r>
              <w:t xml:space="preserve">&lt;= 0.1 V DC</w:t>
            </w:r>
          </w:p>
        </w:tc>
        <w:tc>
          <w:tcPr>
            <w:tcW w:w="3187" w:type="dxa"/>
          </w:tcPr>
          <w:p>
            <w:pPr>
              <w:pStyle w:val="Compact"/>
            </w:pPr>
            <w:r>
              <w:t xml:space="preserve">no bias present</w:t>
            </w:r>
          </w:p>
        </w:tc>
        <w:tc>
          <w:tcPr>
            <w:tcW w:w="343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fit R89</w:t>
            </w:r>
          </w:p>
        </w:tc>
      </w:tr>
      <w:tr>
        <w:trPr>
          <w:cantSplit/>
        </w:trPr>
        <w:tc>
          <w:tcPr>
            <w:tcW w:w="2792" w:type="dxa"/>
          </w:tcPr>
          <w:p>
            <w:pPr>
              <w:pStyle w:val="Compact"/>
            </w:pPr>
            <w:r>
              <w:t xml:space="preserve">between 0.1 and 1.0 V</w:t>
            </w:r>
          </w:p>
        </w:tc>
        <w:tc>
          <w:tcPr>
            <w:tcW w:w="3187" w:type="dxa"/>
          </w:tcPr>
          <w:p>
            <w:pPr>
              <w:pStyle w:val="Compact"/>
            </w:pPr>
            <w:r>
              <w:t xml:space="preserve">indeterminate</w:t>
            </w:r>
          </w:p>
        </w:tc>
        <w:tc>
          <w:tcPr>
            <w:tcW w:w="3432" w:type="dxa"/>
          </w:tcPr>
          <w:p>
            <w:pPr>
              <w:pStyle w:val="Compact"/>
            </w:pPr>
            <w:r>
              <w:t xml:space="preserve">do not guess: obtain the module schematic and settle it there</w:t>
            </w:r>
          </w:p>
        </w:tc>
      </w:tr>
    </w:tbl>
    <w:p>
      <w:pPr>
        <w:pStyle w:val="BodyText"/>
      </w:pPr>
      <w:r>
        <w:t xml:space="preserve">Fitting R89 when the module already biases puts two sources on one node. The capsule’s DC</w:t>
      </w:r>
      <w:r>
        <w:t xml:space="preserve"> </w:t>
      </w:r>
      <w:r>
        <w:t xml:space="preserve">operating point then sits wrong, the FET clips asymmetrically, and the fault shows up as a</w:t>
      </w:r>
      <w:r>
        <w:t xml:space="preserve"> </w:t>
      </w:r>
      <w:r>
        <w:t xml:space="preserve">distorted VOICE envelope at TST-EEG-004 T12 rather than as anything obviously electrical.</w:t>
      </w:r>
      <w:r>
        <w:t xml:space="preserve"> </w:t>
      </w:r>
      <w:r>
        <w:t xml:space="preserve">Recording the reading is as important as taking the decision. Because the preamplifier part</w:t>
      </w:r>
      <w:r>
        <w:t xml:space="preserve"> </w:t>
      </w:r>
      <w:r>
        <w:t xml:space="preserve">itself is not settled (section 2.9), this measurement is repeated for every candidate module.</w:t>
      </w:r>
    </w:p>
    <w:p>
      <w:pPr>
        <w:pStyle w:val="BodyText"/>
      </w:pPr>
      <w:r>
        <w:t xml:space="preserve">With R89 fitted, bias current into a standard electret is (3.3 - 1.5) / 2200 =</w:t>
      </w:r>
      <w:r>
        <w:t xml:space="preserve"> </w:t>
      </w:r>
      <w:r>
        <w:rPr>
          <w:b/>
          <w:bCs/>
        </w:rPr>
        <w:t xml:space="preserve">0.82 mA</w:t>
      </w:r>
      <w:r>
        <w:t xml:space="preserve"> </w:t>
      </w:r>
      <w:r>
        <w:rPr>
          <w:i/>
          <w:iCs/>
        </w:rPr>
        <w:t xml:space="preserve">(calculated)</w:t>
      </w:r>
      <w:r>
        <w:t xml:space="preserve">, which is inside the 0.5 to 1.0 mA that most 6 mm capsules want.</w:t>
      </w:r>
    </w:p>
    <w:p>
      <w:r>
        <w:pict>
          <v:rect style="width:0;height:1.5pt" ns2:hralign="center" ns2:hrstd="t" ns2:hr="t"/>
        </w:pict>
      </w:r>
    </w:p>
    <w:bookmarkEnd w:id="38"/>
    <w:bookmarkEnd w:id="39"/>
    <w:bookmarkStart w:id="40" w:name="open-points"/>
    <w:p>
      <w:pPr>
        <w:pStyle w:val="Heading2"/>
      </w:pPr>
      <w:r>
        <w:t xml:space="preserve">8. Open points</w:t>
      </w:r>
    </w:p>
    <w:p>
      <w:pPr>
        <w:pStyle w:val="FirstParagraph"/>
      </w:pPr>
      <w:r>
        <w:t xml:space="preserve">Six Rev A open points are closed in this revision and are listed first so that nobody carries</w:t>
      </w:r>
      <w:r>
        <w:t xml:space="preserve"> </w:t>
      </w:r>
      <w:r>
        <w:t xml:space="preserve">them forward:</w:t>
      </w:r>
      <w:r>
        <w:t xml:space="preserve"> </w:t>
      </w:r>
      <w:r>
        <w:rPr>
          <w:b/>
          <w:bCs/>
        </w:rPr>
        <w:t xml:space="preserve">I2C pull-ups</w:t>
      </w:r>
      <w:r>
        <w:t xml:space="preserve"> </w:t>
      </w:r>
      <w:r>
        <w:t xml:space="preserve">(R94 and R95, 4k7 each, ECO-EEG-021),</w:t>
      </w:r>
      <w:r>
        <w:t xml:space="preserve"> </w:t>
      </w:r>
      <w:r>
        <w:rPr>
          <w:b/>
          <w:bCs/>
        </w:rPr>
        <w:t xml:space="preserve">VBUS_DET</w:t>
      </w:r>
      <w:r>
        <w:t xml:space="preserve"> </w:t>
      </w:r>
      <w:r>
        <w:t xml:space="preserve">(R85 to</w:t>
      </w:r>
      <w:r>
        <w:t xml:space="preserve"> </w:t>
      </w:r>
      <w:r>
        <w:t xml:space="preserve">150 kOhm, 3.00 V, ECO-EEG-022),</w:t>
      </w:r>
      <w:r>
        <w:t xml:space="preserve"> </w:t>
      </w:r>
      <w:r>
        <w:rPr>
          <w:b/>
          <w:bCs/>
        </w:rPr>
        <w:t xml:space="preserve">keying</w:t>
      </w:r>
      <w:r>
        <w:t xml:space="preserve"> </w:t>
      </w:r>
      <w:r>
        <w:t xml:space="preserve">(WH-KEY-01 and the module-end shrouded IDC,</w:t>
      </w:r>
      <w:r>
        <w:t xml:space="preserve"> </w:t>
      </w:r>
      <w:r>
        <w:t xml:space="preserve">section 6.1),</w:t>
      </w:r>
      <w:r>
        <w:t xml:space="preserve"> </w:t>
      </w:r>
      <w:r>
        <w:rPr>
          <w:b/>
          <w:bCs/>
        </w:rPr>
        <w:t xml:space="preserve">E-04</w:t>
      </w:r>
      <w:r>
        <w:t xml:space="preserve"> </w:t>
      </w:r>
      <w:r>
        <w:t xml:space="preserve">(restated at -80 dB on the carrier, ECO-EEG-026),</w:t>
      </w:r>
      <w:r>
        <w:t xml:space="preserve"> </w:t>
      </w:r>
      <w:r>
        <w:rPr>
          <w:b/>
          <w:bCs/>
        </w:rPr>
        <w:t xml:space="preserve">E-11</w:t>
      </w:r>
      <w:r>
        <w:t xml:space="preserve"> </w:t>
      </w:r>
      <w:r>
        <w:t xml:space="preserve">(C20/C40/C60</w:t>
      </w:r>
      <w:r>
        <w:t xml:space="preserve"> </w:t>
      </w:r>
      <w:r>
        <w:t xml:space="preserve">to 10 uF, 1.6 Hz, requirement restated at &lt;= 2 Hz, ECO-EEG-027) and</w:t>
      </w:r>
      <w:r>
        <w:t xml:space="preserve"> </w:t>
      </w:r>
      <w:r>
        <w:rPr>
          <w:b/>
          <w:bCs/>
        </w:rPr>
        <w:t xml:space="preserve">E-28</w:t>
      </w:r>
      <w:r>
        <w:t xml:space="preserve"> </w:t>
      </w:r>
      <w:r>
        <w:t xml:space="preserve">(RFQ-EEG-001 Rev E asks for</w:t>
      </w:r>
      <w:r>
        <w:t xml:space="preserve"> </w:t>
      </w:r>
      <w:r>
        <w:t xml:space="preserve">TP1-TP18 plus the 1x6 header at J26; the 2x5 JTAG header is withdrawn and there is no</w:t>
      </w:r>
      <w:r>
        <w:t xml:space="preserve"> </w:t>
      </w:r>
      <w:r>
        <w:t xml:space="preserve">deviation to record).</w:t>
      </w:r>
    </w:p>
    <w:p>
      <w:pPr>
        <w:pStyle w:val="BodyText"/>
      </w:pPr>
      <w:r>
        <w:t xml:space="preserve">What is still open: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337"/>
        <w:gridCol w:w="3052"/>
        <w:gridCol w:w="2308"/>
        <w:gridCol w:w="2714"/>
      </w:tblGrid>
      <w:tr>
        <w:trPr>
          <w:cantSplit/>
          <w:tblHeader/>
        </w:trPr>
        <w:tc>
          <w:tcPr>
            <w:tcW w:w="1337" w:type="dxa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052" w:type="dxa"/>
          </w:tcPr>
          <w:p>
            <w:pPr>
              <w:pStyle w:val="Compact"/>
            </w:pPr>
            <w:r>
              <w:t xml:space="preserve">Point</w:t>
            </w:r>
          </w:p>
        </w:tc>
        <w:tc>
          <w:tcPr>
            <w:tcW w:w="2308" w:type="dxa"/>
          </w:tcPr>
          <w:p>
            <w:pPr>
              <w:pStyle w:val="Compact"/>
            </w:pPr>
            <w:r>
              <w:t xml:space="preserve">Evidence</w:t>
            </w:r>
          </w:p>
        </w:tc>
        <w:tc>
          <w:tcPr>
            <w:tcW w:w="2714" w:type="dxa"/>
          </w:tcPr>
          <w:p>
            <w:pPr>
              <w:pStyle w:val="Compact"/>
            </w:pPr>
            <w:r>
              <w:t xml:space="preserve">What would close it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0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 safety engineer has reviewed this design</w:t>
            </w:r>
            <w:r>
              <w:t xml:space="preserve">, and nothing in it has been built or measured</w:t>
            </w:r>
          </w:p>
        </w:tc>
        <w:tc>
          <w:tcPr>
            <w:tcW w:w="2308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714" w:type="dxa"/>
          </w:tcPr>
          <w:p>
            <w:pPr>
              <w:pStyle w:val="Compact"/>
            </w:pPr>
            <w:r>
              <w:t xml:space="preserve">the safety review. It blocks use on a person; it does not block fabrication or quoting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0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J15-J17 have no confirmed part.</w:t>
            </w:r>
            <w:r>
              <w:t xml:space="preserve"> </w:t>
            </w:r>
            <w:r>
              <w:t xml:space="preserve">Staubli SLB1,5-F / LB-I1,5 is a class of touch-proof socket, not a qualified PCB part, on a Class A patient-contact position</w:t>
            </w:r>
          </w:p>
        </w:tc>
        <w:tc>
          <w:tcPr>
            <w:tcW w:w="2308" w:type="dxa"/>
          </w:tcPr>
          <w:p>
            <w:pPr>
              <w:pStyle w:val="Compact"/>
            </w:pPr>
            <w:r>
              <w:t xml:space="preserve">section 1; AVL-EEG-017</w:t>
            </w:r>
          </w:p>
        </w:tc>
        <w:tc>
          <w:tcPr>
            <w:tcW w:w="2714" w:type="dxa"/>
          </w:tcPr>
          <w:p>
            <w:pPr>
              <w:pStyle w:val="Compact"/>
            </w:pPr>
            <w:r>
              <w:t xml:space="preserve">source a touch-proof 1.5 mm socket with a PCB signal pin and two 1.5 mm posts, and first-article it before Phase 2. AVL carries a 12-week lead-time risk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0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boom preamplifier part is not settled.</w:t>
            </w:r>
            <w:r>
              <w:t xml:space="preserve"> </w:t>
            </w:r>
            <w:r>
              <w:t xml:space="preserve">The MAX9814 is not approved because its AGC cannot be assumed disablable; the module is specified by interface only</w:t>
            </w:r>
          </w:p>
        </w:tc>
        <w:tc>
          <w:tcPr>
            <w:tcW w:w="2308" w:type="dxa"/>
          </w:tcPr>
          <w:p>
            <w:pPr>
              <w:pStyle w:val="Compact"/>
            </w:pPr>
            <w:r>
              <w:t xml:space="preserve">section 2.9; AVL-EEG-017</w:t>
            </w:r>
          </w:p>
        </w:tc>
        <w:tc>
          <w:tcPr>
            <w:tcW w:w="2714" w:type="dxa"/>
          </w:tcPr>
          <w:p>
            <w:pPr>
              <w:pStyle w:val="Compact"/>
            </w:pPr>
            <w:r>
              <w:t xml:space="preserve">buy and measure a fixed-gain candidate (MAX4466 class), then add it to AVL-EEG-017 through section 6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0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isolator’s host connector is USB-B where E-24 asks for USB-C.</w:t>
            </w:r>
            <w:r>
              <w:t xml:space="preserve"> </w:t>
            </w:r>
            <w:r>
              <w:t xml:space="preserve">Live non-conformance with an interim answer (WH-09 pigtail), not a settled interface</w:t>
            </w:r>
          </w:p>
        </w:tc>
        <w:tc>
          <w:tcPr>
            <w:tcW w:w="2308" w:type="dxa"/>
          </w:tcPr>
          <w:p>
            <w:pPr>
              <w:pStyle w:val="Compact"/>
            </w:pPr>
            <w:r>
              <w:t xml:space="preserve">section 2.4</w:t>
            </w:r>
          </w:p>
        </w:tc>
        <w:tc>
          <w:tcPr>
            <w:tcW w:w="2714" w:type="dxa"/>
          </w:tcPr>
          <w:p>
            <w:pPr>
              <w:pStyle w:val="Compact"/>
            </w:pPr>
            <w:r>
              <w:t xml:space="preserve">qualify an isolator module with a USB-C host receptacle, or amend E-24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0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Nothing in this design measures cell temperature.</w:t>
            </w:r>
            <w:r>
              <w:t xml:space="preserve"> </w:t>
            </w:r>
            <w:r>
              <w:t xml:space="preserve">There is no NTC net and no thermistor way on J12 or J13, so</w:t>
            </w:r>
            <w:r>
              <w:t xml:space="preserve"> </w:t>
            </w:r>
            <w:r>
              <w:rPr>
                <w:b/>
                <w:bCs/>
              </w:rPr>
              <w:t xml:space="preserve">S-04’s thermistor-monitored charging is not met and E-23’s 45 C inhibit is not met and cannot be tested</w:t>
            </w:r>
            <w:r>
              <w:t xml:space="preserve">. What the module supplies is the charger IC’s own thermal regulation, which regulates its die and not the cell</w:t>
            </w:r>
          </w:p>
        </w:tc>
        <w:tc>
          <w:tcPr>
            <w:tcW w:w="230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design.py</w:t>
            </w:r>
            <w:r>
              <w:t xml:space="preserve"> </w:t>
            </w:r>
            <w:r>
              <w:t xml:space="preserve">netlist; TST-EEG-004 T4 and section 10; RFQ-EEG-001 Rev E E-23 and S-04</w:t>
            </w:r>
          </w:p>
        </w:tc>
        <w:tc>
          <w:tcPr>
            <w:tcW w:w="2714" w:type="dxa"/>
          </w:tcPr>
          <w:p>
            <w:pPr>
              <w:pStyle w:val="Compact"/>
            </w:pPr>
            <w:r>
              <w:t xml:space="preserve">a carrier change at Rev C, or an accepted deviation. No module fitted to J12 can close it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30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Corrected 2026-09-02: S-02 single-fault DC is 36.8 uA against a 50 uA limit, and the limit is met on the calculation.</w:t>
            </w:r>
            <w:r>
              <w:t xml:space="preserve"> </w:t>
            </w:r>
            <w:r>
              <w:t xml:space="preserve">This item read</w:t>
            </w:r>
            <w:r>
              <w:t xml:space="preserve"> </w:t>
            </w:r>
            <w:r>
              <w:t xml:space="preserve">“53.2 uA … not met at the fitted 47 kOhm, and it is the one open item of the production simulation SIM-EEG-018”</w:t>
            </w:r>
            <w:r>
              <w:t xml:space="preserve">. What is still open is the sign-off:</w:t>
            </w:r>
            <w:r>
              <w:t xml:space="preserve"> </w:t>
            </w:r>
            <w:r>
              <w:rPr>
                <w:b/>
                <w:bCs/>
              </w:rPr>
              <w:t xml:space="preserve">SR-01 is closed in the design and has not been reviewed</w:t>
            </w:r>
            <w:r>
              <w:t xml:space="preserve">, which is how SIM-EEG-018 Rev A now carries it among its six open items, and nothing has been measured</w:t>
            </w:r>
          </w:p>
        </w:tc>
        <w:tc>
          <w:tcPr>
            <w:tcW w:w="2308" w:type="dxa"/>
          </w:tcPr>
          <w:p>
            <w:pPr>
              <w:pStyle w:val="Compact"/>
            </w:pPr>
            <w:r>
              <w:t xml:space="preserve">RISK-EEG-011 section 4, which still prints the 47 kOhm arithmetic as live; SIM-EEG-018 Rev A</w:t>
            </w:r>
          </w:p>
        </w:tc>
        <w:tc>
          <w:tcPr>
            <w:tcW w:w="2714" w:type="dxa"/>
          </w:tcPr>
          <w:p>
            <w:pPr>
              <w:pStyle w:val="Compact"/>
            </w:pPr>
            <w:r>
              <w:t xml:space="preserve">ECO-EEG-024 is</w:t>
            </w:r>
            <w:r>
              <w:t xml:space="preserve"> </w:t>
            </w:r>
            <w:r>
              <w:rPr>
                <w:b/>
                <w:bCs/>
              </w:rPr>
              <w:t xml:space="preserve">applied</w:t>
            </w:r>
            <w:r>
              <w:t xml:space="preserve">: R1-R16 are 68 kOhm.</w:t>
            </w:r>
            <w:r>
              <w:t xml:space="preserve"> </w:t>
            </w:r>
            <w:r>
              <w:rPr>
                <w:b/>
                <w:bCs/>
              </w:rPr>
              <w:t xml:space="preserve">E-10 is on its +/-1.0 dB branch</w:t>
            </w:r>
            <w:r>
              <w:t xml:space="preserve">, which the requirement provides for this case. The safety reviewer’s disposition of SR-01, and the T23 measurement on a unit that does not yet exist, close it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30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ECO-EEG-023 (ENV_CMP re-reference) is not yet 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design.py</w:t>
            </w:r>
            <w:r>
              <w:t xml:space="preserve"> </w:t>
            </w:r>
            <w:r>
              <w:t xml:space="preserve">and touches an analogue-to-digital crossing in the patient-connected part</w:t>
            </w:r>
          </w:p>
        </w:tc>
        <w:tc>
          <w:tcPr>
            <w:tcW w:w="2308" w:type="dxa"/>
          </w:tcPr>
          <w:p>
            <w:pPr>
              <w:pStyle w:val="Compact"/>
            </w:pPr>
            <w:r>
              <w:t xml:space="preserve">section 5.2</w:t>
            </w:r>
          </w:p>
        </w:tc>
        <w:tc>
          <w:tcPr>
            <w:tcW w:w="2714" w:type="dxa"/>
          </w:tcPr>
          <w:p>
            <w:pPr>
              <w:pStyle w:val="Compact"/>
            </w:pPr>
            <w:r>
              <w:t xml:space="preserve">the safety and layout reviewer signs it, then it is cut into</w:t>
            </w:r>
            <w:r>
              <w:t xml:space="preserve"> </w:t>
            </w:r>
            <w:r>
              <w:rPr>
                <w:rStyle w:val="VerbatimChar"/>
              </w:rPr>
              <w:t xml:space="preserve">design.py</w:t>
            </w:r>
            <w:r>
              <w:t xml:space="preserve"> </w:t>
            </w:r>
            <w:r>
              <w:t xml:space="preserve">at Rev C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30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DevKit 3V3 rail is assumed, not measured.</w:t>
            </w:r>
            <w:r>
              <w:t xml:space="preserve"> </w:t>
            </w:r>
            <w:r>
              <w:t xml:space="preserve">288 mA calculated against an assumed 350 mA, about 0.5 W in the LDO inside a closed pod</w:t>
            </w:r>
          </w:p>
        </w:tc>
        <w:tc>
          <w:tcPr>
            <w:tcW w:w="2308" w:type="dxa"/>
          </w:tcPr>
          <w:p>
            <w:pPr>
              <w:pStyle w:val="Compact"/>
            </w:pPr>
            <w:r>
              <w:t xml:space="preserve">section 5.3</w:t>
            </w:r>
          </w:p>
        </w:tc>
        <w:tc>
          <w:tcPr>
            <w:tcW w:w="2714" w:type="dxa"/>
          </w:tcPr>
          <w:p>
            <w:pPr>
              <w:pStyle w:val="Compact"/>
            </w:pPr>
            <w:r>
              <w:t xml:space="preserve">TST-EEG-004 T3 at full load: TP12 &gt;= 3.20 V and the LDO case temperature reported. Above 85 C, a carrier regulator is an ECO against Rev C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30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R92/R93 case-three consequence has no numbered test step.</w:t>
            </w:r>
            <w:r>
              <w:t xml:space="preserve"> </w:t>
            </w:r>
            <w:r>
              <w:t xml:space="preserve">A build-time decision with a safety consequence, taken under section 7.1</w:t>
            </w:r>
          </w:p>
        </w:tc>
        <w:tc>
          <w:tcPr>
            <w:tcW w:w="2308" w:type="dxa"/>
          </w:tcPr>
          <w:p>
            <w:pPr>
              <w:pStyle w:val="Compact"/>
            </w:pPr>
            <w:r>
              <w:t xml:space="preserve">section 7.1</w:t>
            </w:r>
          </w:p>
        </w:tc>
        <w:tc>
          <w:tcPr>
            <w:tcW w:w="2714" w:type="dxa"/>
          </w:tcPr>
          <w:p>
            <w:pPr>
              <w:pStyle w:val="Compact"/>
            </w:pPr>
            <w:r>
              <w:t xml:space="preserve">a step in TST-EEG-004, which owns the step numbers. This document does not number one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30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EOG panel sockets are a Phase 2 option with no part number.</w:t>
            </w:r>
            <w:r>
              <w:t xml:space="preserve"> </w:t>
            </w:r>
            <w:r>
              <w:t xml:space="preserve">J22 and both channels exist and are protected; the panel sockets, their cable and their drawing do not</w:t>
            </w:r>
          </w:p>
        </w:tc>
        <w:tc>
          <w:tcPr>
            <w:tcW w:w="2308" w:type="dxa"/>
          </w:tcPr>
          <w:p>
            <w:pPr>
              <w:pStyle w:val="Compact"/>
            </w:pPr>
            <w:r>
              <w:t xml:space="preserve">section 1; PARTS-EEG-019</w:t>
            </w:r>
          </w:p>
        </w:tc>
        <w:tc>
          <w:tcPr>
            <w:tcW w:w="2714" w:type="dxa"/>
          </w:tcPr>
          <w:p>
            <w:pPr>
              <w:pStyle w:val="Compact"/>
            </w:pPr>
            <w:r>
              <w:t xml:space="preserve">a part, a cable and a drawing, if the option is taken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30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Corrected 2026-09-02: the contact-light bicolour phase driver is written</w:t>
            </w:r>
            <w:r>
              <w:t xml:space="preserve">, and this item read</w:t>
            </w:r>
            <w:r>
              <w:t xml:space="preserve"> </w:t>
            </w:r>
            <w:r>
              <w:t xml:space="preserve">“not implemented in firmware …</w:t>
            </w:r>
            <w:r>
              <w:t xml:space="preserve"> </w:t>
            </w:r>
            <w:r>
              <w:rPr>
                <w:rStyle w:val="VerbatimChar"/>
              </w:rPr>
              <w:t xml:space="preserve">lights_write()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lights_task()</w:t>
            </w:r>
            <w:r>
              <w:t xml:space="preserve"> </w:t>
            </w:r>
            <w:r>
              <w:t xml:space="preserve">are on/off only”</w:t>
            </w:r>
            <w:r>
              <w:t xml:space="preserve">. The carrier interface was and is complete. Two things are still open:</w:t>
            </w:r>
            <w:r>
              <w:t xml:space="preserve"> </w:t>
            </w:r>
            <w:r>
              <w:rPr>
                <w:b/>
                <w:bCs/>
              </w:rPr>
              <w:t xml:space="preserve">T11 has not been run</w:t>
            </w:r>
            <w:r>
              <w:t xml:space="preserve">, because no unit exists, and the impedance boundaries between green, amber and red are not established.</w:t>
            </w:r>
            <w:r>
              <w:t xml:space="preserve"> </w:t>
            </w:r>
            <w:r>
              <w:rPr>
                <w:i/>
                <w:iCs/>
              </w:rPr>
              <w:t xml:space="preserve">Corrected again the same day (FW-D17): this item read that the build enabled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LOFF_SENSP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only so the red state could not appear, and asked for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LOFF_SENSN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to be enabled. Red is reachable now, and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LOFF_SENSN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was never the answer – the montage is single-ended, so the N half has no per-site electrode. The driver sweeps the positive-side comparator threshold instead, and what is unknown is where the two trip points actually fall</w:t>
            </w:r>
          </w:p>
        </w:tc>
        <w:tc>
          <w:tcPr>
            <w:tcW w:w="2308" w:type="dxa"/>
          </w:tcPr>
          <w:p>
            <w:pPr>
              <w:pStyle w:val="Compact"/>
            </w:pPr>
            <w:r>
              <w:t xml:space="preserve">section 2.11; FW-EEG-001</w:t>
            </w:r>
          </w:p>
        </w:tc>
        <w:tc>
          <w:tcPr>
            <w:tcW w:w="2714" w:type="dxa"/>
          </w:tcPr>
          <w:p>
            <w:pPr>
              <w:pStyle w:val="Compact"/>
            </w:pPr>
            <w:r>
              <w:t xml:space="preserve">a unit to run T11 on, and the two</w:t>
            </w:r>
            <w:r>
              <w:t xml:space="preserve"> </w:t>
            </w:r>
            <w:r>
              <w:rPr>
                <w:rStyle w:val="VerbatimChar"/>
              </w:rPr>
              <w:t xml:space="preserve">COMP_TH</w:t>
            </w:r>
            <w:r>
              <w:t xml:space="preserve"> </w:t>
            </w:r>
            <w:r>
              <w:t xml:space="preserve">values characterised so the colour boundaries are known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30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Stack margin is 6.4 mm, calculated.</w:t>
            </w:r>
            <w:r>
              <w:t xml:space="preserve"> </w:t>
            </w:r>
            <w:r>
              <w:t xml:space="preserve">Comfortable, but every figure in it is a drawing dimension and not a measurement</w:t>
            </w:r>
          </w:p>
        </w:tc>
        <w:tc>
          <w:tcPr>
            <w:tcW w:w="2308" w:type="dxa"/>
          </w:tcPr>
          <w:p>
            <w:pPr>
              <w:pStyle w:val="Compact"/>
            </w:pPr>
            <w:r>
              <w:t xml:space="preserve">section 4</w:t>
            </w:r>
          </w:p>
        </w:tc>
        <w:tc>
          <w:tcPr>
            <w:tcW w:w="2714" w:type="dxa"/>
          </w:tcPr>
          <w:p>
            <w:pPr>
              <w:pStyle w:val="Compact"/>
            </w:pPr>
            <w:r>
              <w:t xml:space="preserve">measure the real stack on the first article before any quantity of MP-01 is printed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30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rail budgets of sections 2.7 and 5.3 and TST-EEG-004 T3’s current limit disagree.</w:t>
            </w:r>
            <w:r>
              <w:t xml:space="preserve"> </w:t>
            </w:r>
            <w:r>
              <w:t xml:space="preserve">About 300 mA on V5V typical implies about 440 mA at J13 while recording; T3 limits the recording current at J13 to 150 mA</w:t>
            </w:r>
          </w:p>
        </w:tc>
        <w:tc>
          <w:tcPr>
            <w:tcW w:w="2308" w:type="dxa"/>
          </w:tcPr>
          <w:p>
            <w:pPr>
              <w:pStyle w:val="Compact"/>
            </w:pPr>
            <w:r>
              <w:t xml:space="preserve">sections 2.7 and 5.3, both calculated; TST-EEG-004 T3</w:t>
            </w:r>
          </w:p>
        </w:tc>
        <w:tc>
          <w:tcPr>
            <w:tcW w:w="2714" w:type="dxa"/>
          </w:tcPr>
          <w:p>
            <w:pPr>
              <w:pStyle w:val="Compact"/>
            </w:pPr>
            <w:r>
              <w:t xml:space="preserve">the first article: measure idle and recording current at J13 and the five rails, then TST-EEG-004, which owns the step and its limit, sets a limit that matches the measurement. This document does not restate T3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30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J28 is counted twice across the package.</w:t>
            </w:r>
            <w:r>
              <w:t xml:space="preserve"> </w:t>
            </w:r>
            <w:r>
              <w:t xml:space="preserve">Section 3.3 lists it as JMP-28 and WH-EEG-008 section 3.5 lists the same socket as WH-05’s carrier end. They are one connector on one socket, and only WH-05 is built, because the room-microphone module is bonded to the pod wall and not fitted to MP-01. The schedule above still says seventeen jumpers and 134 carrier ways</w:t>
            </w:r>
          </w:p>
        </w:tc>
        <w:tc>
          <w:tcPr>
            <w:tcW w:w="2308" w:type="dxa"/>
          </w:tcPr>
          <w:p>
            <w:pPr>
              <w:pStyle w:val="Compact"/>
            </w:pPr>
            <w:r>
              <w:t xml:space="preserve">section 3.3; WH-EEG-008 section 3.5 and section 3.9; AVL-EEG-017 section 1.6.1, which counts the housing once</w:t>
            </w:r>
          </w:p>
        </w:tc>
        <w:tc>
          <w:tcPr>
            <w:tcW w:w="2714" w:type="dxa"/>
          </w:tcPr>
          <w:p>
            <w:pPr>
              <w:pStyle w:val="Compact"/>
            </w:pPr>
            <w:r>
              <w:t xml:space="preserve">an ECO that deletes JMP-28 from this schedule and restates the count as sixteen jumpers and 130 ways, together with the labour figures ASM-EEG-007 section 8 and DSN-EEG-003 section 2.1 derive from it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30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Rev B was read by a layout engineer, who declined the review and advised a redesign.</w:t>
            </w:r>
            <w:r>
              <w:t xml:space="preserve"> </w:t>
            </w:r>
            <w:r>
              <w:t xml:space="preserve">The DRC was clean against the rule set it had – zero violations, all 145 nets connected, both inner planes continuous – and six of his seven findings are rules that rule set did not contain. Rev B is withdrawn from fabrication; Rev C is unrouted and its placement and routing are bought</w:t>
            </w:r>
          </w:p>
        </w:tc>
        <w:tc>
          <w:tcPr>
            <w:tcW w:w="2308" w:type="dxa"/>
          </w:tcPr>
          <w:p>
            <w:pPr>
              <w:pStyle w:val="Compact"/>
            </w:pPr>
            <w:r>
              <w:t xml:space="preserve">ECO-EEG-016 section 2, ECO-EEG-030; the rule set is LAY-EEG-034</w:t>
            </w:r>
          </w:p>
        </w:tc>
        <w:tc>
          <w:tcPr>
            <w:tcW w:w="2714" w:type="dxa"/>
          </w:tcPr>
          <w:p>
            <w:pPr>
              <w:pStyle w:val="Compact"/>
            </w:pPr>
            <w:r>
              <w:t xml:space="preserve">the placement review under RFQ-EEG-002A as re-scoped, taken before routing is confirmed. Nothing is released for fabrication</w:t>
            </w:r>
          </w:p>
        </w:tc>
      </w:tr>
    </w:tbl>
    <w:p>
      <w:r>
        <w:pict>
          <v:rect style="width:0;height:1.5pt" ns2:hralign="center" ns2:hrstd="t" ns2:hr="t"/>
        </w:pict>
      </w:r>
    </w:p>
    <w:bookmarkEnd w:id="40"/>
    <w:bookmarkStart w:id="41" w:name="verification-and-sign-off"/>
    <w:p>
      <w:pPr>
        <w:pStyle w:val="Heading2"/>
      </w:pPr>
      <w:r>
        <w:t xml:space="preserve">9. Verification and sign-off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220"/>
        <w:gridCol w:w="2593"/>
        <w:gridCol w:w="2209"/>
        <w:gridCol w:w="2389"/>
      </w:tblGrid>
      <w:tr>
        <w:trPr>
          <w:cantSplit/>
          <w:tblHeader/>
        </w:trPr>
        <w:tc>
          <w:tcPr>
            <w:tcW w:w="2220" w:type="dxa"/>
          </w:tcPr>
          <w:p>
            <w:pPr>
              <w:pStyle w:val="Compact"/>
            </w:pPr>
            <w:r>
              <w:t xml:space="preserve">Interface</w:t>
            </w:r>
          </w:p>
        </w:tc>
        <w:tc>
          <w:tcPr>
            <w:tcW w:w="2593" w:type="dxa"/>
          </w:tcPr>
          <w:p>
            <w:pPr>
              <w:pStyle w:val="Compact"/>
            </w:pPr>
            <w:r>
              <w:t xml:space="preserve">Verified by</w:t>
            </w:r>
          </w:p>
        </w:tc>
        <w:tc>
          <w:tcPr>
            <w:tcW w:w="2209" w:type="dxa"/>
          </w:tcPr>
          <w:p>
            <w:pPr>
              <w:pStyle w:val="Compact"/>
            </w:pPr>
            <w:r>
              <w:t xml:space="preserve">When</w:t>
            </w:r>
          </w:p>
        </w:tc>
        <w:tc>
          <w:tcPr>
            <w:tcW w:w="2389" w:type="dxa"/>
          </w:tcPr>
          <w:p>
            <w:pPr>
              <w:pStyle w:val="Compact"/>
            </w:pPr>
            <w:r>
              <w:t xml:space="preserve">Signed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pStyle w:val="Compact"/>
            </w:pPr>
            <w:r>
              <w:t xml:space="preserve">Every jumper way, carrier to module</w:t>
            </w:r>
          </w:p>
        </w:tc>
        <w:tc>
          <w:tcPr>
            <w:tcW w:w="2593" w:type="dxa"/>
          </w:tcPr>
          <w:p>
            <w:pPr>
              <w:pStyle w:val="Compact"/>
            </w:pPr>
            <w:r>
              <w:t xml:space="preserve">continuity to the tables of sections 1 and 3, 100 %</w:t>
            </w:r>
          </w:p>
        </w:tc>
        <w:tc>
          <w:tcPr>
            <w:tcW w:w="2209" w:type="dxa"/>
          </w:tcPr>
          <w:p>
            <w:pPr>
              <w:pStyle w:val="Compact"/>
            </w:pPr>
            <w:r>
              <w:t xml:space="preserve">after jumper build, before first power-up</w:t>
            </w:r>
          </w:p>
        </w:tc>
        <w:tc>
          <w:tcPr>
            <w:tcW w:w="2389" w:type="dxa"/>
          </w:tcPr>
          <w:p>
            <w:pPr>
              <w:pStyle w:val="Compact"/>
            </w:pPr>
            <w:r>
              <w:t xml:space="preserve">build operator, checked by a second operator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pStyle w:val="Compact"/>
            </w:pPr>
            <w:r>
              <w:t xml:space="preserve">WH-KEY-01 shroud fitted and correct</w:t>
            </w:r>
          </w:p>
        </w:tc>
        <w:tc>
          <w:tcPr>
            <w:tcW w:w="2593" w:type="dxa"/>
          </w:tcPr>
          <w:p>
            <w:pPr>
              <w:pStyle w:val="Compact"/>
            </w:pPr>
            <w:r>
              <w:t xml:space="preserve">visual, against the section 6.1 table</w:t>
            </w:r>
          </w:p>
        </w:tc>
        <w:tc>
          <w:tcPr>
            <w:tcW w:w="2209" w:type="dxa"/>
          </w:tcPr>
          <w:p>
            <w:pPr>
              <w:pStyle w:val="Compact"/>
            </w:pPr>
            <w:r>
              <w:t xml:space="preserve">at final assembly</w:t>
            </w:r>
          </w:p>
        </w:tc>
        <w:tc>
          <w:tcPr>
            <w:tcW w:w="2389" w:type="dxa"/>
          </w:tcPr>
          <w:p>
            <w:pPr>
              <w:pStyle w:val="Compact"/>
            </w:pPr>
            <w:r>
              <w:t xml:space="preserve">build operator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pStyle w:val="Compact"/>
            </w:pPr>
            <w:r>
              <w:t xml:space="preserve">J6/J7 to GPIO map</w:t>
            </w:r>
          </w:p>
        </w:tc>
        <w:tc>
          <w:tcPr>
            <w:tcW w:w="259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firmware/main/board_pins.h</w:t>
            </w:r>
            <w:r>
              <w:t xml:space="preserve"> </w:t>
            </w:r>
            <w:r>
              <w:t xml:space="preserve">generated from section 5 and diffed against it at every build</w:t>
            </w:r>
          </w:p>
        </w:tc>
        <w:tc>
          <w:tcPr>
            <w:tcW w:w="2209" w:type="dxa"/>
          </w:tcPr>
          <w:p>
            <w:pPr>
              <w:pStyle w:val="Compact"/>
            </w:pPr>
            <w:r>
              <w:t xml:space="preserve">at every firmware build</w:t>
            </w:r>
          </w:p>
        </w:tc>
        <w:tc>
          <w:tcPr>
            <w:tcW w:w="2389" w:type="dxa"/>
          </w:tcPr>
          <w:p>
            <w:pPr>
              <w:pStyle w:val="Compact"/>
            </w:pPr>
            <w:r>
              <w:t xml:space="preserve">automatic; failure breaks the build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pStyle w:val="Compact"/>
            </w:pPr>
            <w:r>
              <w:t xml:space="preserve">Module identity and pinout</w:t>
            </w:r>
          </w:p>
        </w:tc>
        <w:tc>
          <w:tcPr>
            <w:tcW w:w="2593" w:type="dxa"/>
          </w:tcPr>
          <w:p>
            <w:pPr>
              <w:pStyle w:val="Compact"/>
            </w:pPr>
            <w:r>
              <w:t xml:space="preserve">QF-EEG-006-01, section 6</w:t>
            </w:r>
          </w:p>
        </w:tc>
        <w:tc>
          <w:tcPr>
            <w:tcW w:w="2209" w:type="dxa"/>
          </w:tcPr>
          <w:p>
            <w:pPr>
              <w:pStyle w:val="Compact"/>
            </w:pPr>
            <w:r>
              <w:t xml:space="preserve">before a new module type is fitted</w:t>
            </w:r>
          </w:p>
        </w:tc>
        <w:tc>
          <w:tcPr>
            <w:tcW w:w="2389" w:type="dxa"/>
          </w:tcPr>
          <w:p>
            <w:pPr>
              <w:pStyle w:val="Compact"/>
            </w:pPr>
            <w:r>
              <w:t xml:space="preserve">build engineer (Phases 1-2), CM engineer countersigned (Phase 3)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pStyle w:val="Compact"/>
            </w:pPr>
            <w:r>
              <w:t xml:space="preserve">R92 / R93</w:t>
            </w:r>
          </w:p>
        </w:tc>
        <w:tc>
          <w:tcPr>
            <w:tcW w:w="2593" w:type="dxa"/>
          </w:tcPr>
          <w:p>
            <w:pPr>
              <w:pStyle w:val="Compact"/>
            </w:pPr>
            <w:r>
              <w:t xml:space="preserve">section 7.1 measurement recorded on the build record</w:t>
            </w:r>
          </w:p>
        </w:tc>
        <w:tc>
          <w:tcPr>
            <w:tcW w:w="2209" w:type="dxa"/>
          </w:tcPr>
          <w:p>
            <w:pPr>
              <w:pStyle w:val="Compact"/>
            </w:pPr>
            <w:r>
              <w:t xml:space="preserve">at first power-up of each unit</w:t>
            </w:r>
          </w:p>
        </w:tc>
        <w:tc>
          <w:tcPr>
            <w:tcW w:w="2389" w:type="dxa"/>
          </w:tcPr>
          <w:p>
            <w:pPr>
              <w:pStyle w:val="Compact"/>
            </w:pPr>
            <w:r>
              <w:t xml:space="preserve">build engineer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pStyle w:val="Compact"/>
            </w:pPr>
            <w:r>
              <w:t xml:space="preserve">R89</w:t>
            </w:r>
          </w:p>
        </w:tc>
        <w:tc>
          <w:tcPr>
            <w:tcW w:w="2593" w:type="dxa"/>
          </w:tcPr>
          <w:p>
            <w:pPr>
              <w:pStyle w:val="Compact"/>
            </w:pPr>
            <w:r>
              <w:t xml:space="preserve">section 7.2 measurement recorded on the build record</w:t>
            </w:r>
          </w:p>
        </w:tc>
        <w:tc>
          <w:tcPr>
            <w:tcW w:w="2209" w:type="dxa"/>
          </w:tcPr>
          <w:p>
            <w:pPr>
              <w:pStyle w:val="Compact"/>
            </w:pPr>
            <w:r>
              <w:t xml:space="preserve">at first power-up of each unit</w:t>
            </w:r>
          </w:p>
        </w:tc>
        <w:tc>
          <w:tcPr>
            <w:tcW w:w="2389" w:type="dxa"/>
          </w:tcPr>
          <w:p>
            <w:pPr>
              <w:pStyle w:val="Compact"/>
            </w:pPr>
            <w:r>
              <w:t xml:space="preserve">build engineer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pStyle w:val="Compact"/>
            </w:pPr>
            <w:r>
              <w:t xml:space="preserve">DVDD3V3 budget</w:t>
            </w:r>
          </w:p>
        </w:tc>
        <w:tc>
          <w:tcPr>
            <w:tcW w:w="2593" w:type="dxa"/>
          </w:tcPr>
          <w:p>
            <w:pPr>
              <w:pStyle w:val="Compact"/>
            </w:pPr>
            <w:r>
              <w:t xml:space="preserve">TST-EEG-004 T3: TP12 at full load, &gt;= 3.20 V, with the LDO case temperature reported</w:t>
            </w:r>
          </w:p>
        </w:tc>
        <w:tc>
          <w:tcPr>
            <w:tcW w:w="2209" w:type="dxa"/>
          </w:tcPr>
          <w:p>
            <w:pPr>
              <w:pStyle w:val="Compact"/>
            </w:pPr>
            <w:r>
              <w:t xml:space="preserve">first article of each phase</w:t>
            </w:r>
          </w:p>
        </w:tc>
        <w:tc>
          <w:tcPr>
            <w:tcW w:w="2389" w:type="dxa"/>
          </w:tcPr>
          <w:p>
            <w:pPr>
              <w:pStyle w:val="Compact"/>
            </w:pPr>
            <w:r>
              <w:t xml:space="preserve">build engineer</w:t>
            </w:r>
          </w:p>
        </w:tc>
      </w:tr>
      <w:tr>
        <w:trPr>
          <w:cantSplit/>
        </w:trPr>
        <w:tc>
          <w:tcPr>
            <w:tcW w:w="2220" w:type="dxa"/>
          </w:tcPr>
          <w:p>
            <w:pPr>
              <w:pStyle w:val="Compact"/>
            </w:pPr>
            <w:r>
              <w:t xml:space="preserve">Isolation keep-out and jumper routing</w:t>
            </w:r>
          </w:p>
        </w:tc>
        <w:tc>
          <w:tcPr>
            <w:tcW w:w="2593" w:type="dxa"/>
          </w:tcPr>
          <w:p>
            <w:pPr>
              <w:pStyle w:val="Compact"/>
            </w:pPr>
            <w:r>
              <w:t xml:space="preserve">visual, against section 2.4 and DSN-EEG-003 section 3.3, on all four layers</w:t>
            </w:r>
          </w:p>
        </w:tc>
        <w:tc>
          <w:tcPr>
            <w:tcW w:w="2209" w:type="dxa"/>
          </w:tcPr>
          <w:p>
            <w:pPr>
              <w:pStyle w:val="Compact"/>
            </w:pPr>
            <w:r>
              <w:t xml:space="preserve">at every unit’s final assembly</w:t>
            </w:r>
          </w:p>
        </w:tc>
        <w:tc>
          <w:tcPr>
            <w:tcW w:w="2389" w:type="dxa"/>
          </w:tcPr>
          <w:p>
            <w:pPr>
              <w:pStyle w:val="Compact"/>
            </w:pPr>
            <w:r>
              <w:t xml:space="preserve">build operator; safety review at the outstanding gate</w:t>
            </w:r>
          </w:p>
        </w:tc>
      </w:tr>
    </w:tbl>
    <w:p>
      <w:pPr>
        <w:pStyle w:val="BodyText"/>
      </w:pPr>
      <w:r>
        <w:t xml:space="preserve">Nothing in this document has been manufactured or measured, and no safety engineer has</w:t>
      </w:r>
      <w:r>
        <w:t xml:space="preserve"> </w:t>
      </w:r>
      <w:r>
        <w:t xml:space="preserve">reviewed this design. Every figure marked</w:t>
      </w:r>
      <w:r>
        <w:t xml:space="preserve"> </w:t>
      </w:r>
      <w:r>
        <w:rPr>
          <w:i/>
          <w:iCs/>
        </w:rPr>
        <w:t xml:space="preserve">calculated</w:t>
      </w:r>
      <w:r>
        <w:t xml:space="preserve"> </w:t>
      </w:r>
      <w:r>
        <w:t xml:space="preserve">is exactly that, and the first article</w:t>
      </w:r>
      <w:r>
        <w:t xml:space="preserve"> </w:t>
      </w:r>
      <w:r>
        <w:t xml:space="preserve">is where they stop being calculations.</w:t>
      </w:r>
    </w:p>
    <w:bookmarkEnd w:id="41"/>
    <w:bookmarkEnd w:id="42"/>
    <w:sectPr>
      <w:pgSz w:h="16838" w:w="11906"/>
      <w:pgMar w:bottom="1134" w:footer="720" w:gutter="0" w:header="720" w:left="1247" w:right="1247" w:top="113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hAnsi="Calibri"/>
        <w:sz w:val="21"/>
        <w:szCs w:val="21"/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12212E"/>
      <w:sz w:val="44"/>
      <w:szCs w:val="44"/>
      <w:rFonts w:asciiTheme="majorHAnsi" w:cstheme="majorBidi" w:eastAsiaTheme="majorEastAsia" w:hAnsiTheme="majorHAnsi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12212E"/>
      <w:sz w:val="30"/>
      <w:szCs w:val="30"/>
      <w:rFonts w:asciiTheme="majorHAnsi" w:cstheme="majorBidi" w:eastAsiaTheme="majorEastAsia" w:hAnsiTheme="majorHAnsi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1B4F72"/>
      <w:sz w:val="25"/>
      <w:szCs w:val="25"/>
      <w:rFonts w:asciiTheme="majorHAnsi" w:cstheme="majorBidi" w:eastAsiaTheme="majorEastAsia" w:hAnsiTheme="majorHAnsi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1B4F72"/>
      <w:sz w:val="22"/>
      <w:szCs w:val="22"/>
      <w:rFonts w:cstheme="majorBidi" w:eastAsiaTheme="majorEastAsia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table" w:styleId="Table">
    <w:name w:val="Table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  <w:style w:type="table" w:styleId="TableSmall">
    <w:name w:val="TableSmall"/>
    <w:basedOn w:val="TableNormal"/>
    <w:uiPriority w:val="59"/>
    <w:pPr>
      <w:spacing w:after="0" w:line="240" w:lineRule="auto"/>
    </w:pPr>
    <w:rPr>
      <w:sz w:val="16"/>
      <w:szCs w:val="16"/>
    </w:r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  <w:style w:type="table" w:styleId="TableTiny">
    <w:name w:val="TableTiny"/>
    <w:basedOn w:val="TableNormal"/>
    <w:uiPriority w:val="59"/>
    <w:pPr>
      <w:spacing w:after="0" w:line="240" w:lineRule="auto"/>
    </w:pPr>
    <w:rPr>
      <w:sz w:val="14"/>
      <w:szCs w:val="14"/>
    </w:r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2026-09-08T14:24:17Z</dcterms:created>
  <dcterms:modified xsi:type="dcterms:W3CDTF">2026-09-08T14:24:17Z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