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2="urn:schemas-microsoft-com:office:office" xmlns:v="urn:schemas-microsoft-com:vml" xmlns:w="http://schemas.openxmlformats.org/wordprocessingml/2006/main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Xfdaa5786b40d646ff4f457c8f6b9d5676f55be4"/>
    <w:p>
      <w:pPr>
        <w:pStyle w:val="Heading1"/>
      </w:pPr>
      <w:r>
        <w:t xml:space="preserve">Carrier Layout Rule Sheet – EEG-CAR-01 Rev C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LAY-EEG-034</w:t>
      </w:r>
      <w:r>
        <w:t xml:space="preserve"> </w:t>
      </w:r>
      <w:r>
        <w:rPr>
          <w:b/>
          <w:bCs/>
        </w:rPr>
        <w:t xml:space="preserve">Revision: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8 September 2026</w:t>
      </w:r>
      <w:r>
        <w:t xml:space="preserve"> </w:t>
      </w:r>
      <w:r>
        <w:rPr>
          <w:b/>
          <w:bCs/>
        </w:rPr>
        <w:t xml:space="preserve">Issued by:</w:t>
      </w:r>
      <w:r>
        <w:t xml:space="preserve"> </w:t>
      </w:r>
      <w:r>
        <w:t xml:space="preserve">TI One Voice research programme (one.witysk.org), Brussels, Belgium</w:t>
      </w:r>
      <w:r>
        <w:t xml:space="preserve"> </w:t>
      </w:r>
      <w:r>
        <w:rPr>
          <w:b/>
          <w:bCs/>
        </w:rPr>
        <w:t xml:space="preserve">Licence:</w:t>
      </w:r>
      <w:r>
        <w:t xml:space="preserve"> </w:t>
      </w:r>
      <w:r>
        <w:t xml:space="preserve">CC BY-SA 4.0</w:t>
      </w:r>
      <w:r>
        <w:t xml:space="preserve"> </w:t>
      </w:r>
      <w:r>
        <w:rPr>
          <w:b/>
          <w:bCs/>
        </w:rPr>
        <w:t xml:space="preserve">Governing documents:</w:t>
      </w:r>
      <w:r>
        <w:t xml:space="preserve"> </w:t>
      </w:r>
      <w:r>
        <w:t xml:space="preserve">DSN-EEG-003 Rev D, then RFQ-EEG-001 Rev E, then ICD-EEG-006 Rev C.</w:t>
      </w:r>
      <w:r>
        <w:t xml:space="preserve"> </w:t>
      </w:r>
      <w:r>
        <w:rPr>
          <w:b/>
          <w:bCs/>
        </w:rPr>
        <w:t xml:space="preserve">Generated by:</w:t>
      </w:r>
      <w:r>
        <w:t xml:space="preserve"> </w:t>
      </w:r>
      <w:r>
        <w:rPr>
          <w:rStyle w:val="VerbatimChar"/>
        </w:rPr>
        <w:t xml:space="preserve">tools/emit_rule_sheet.py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tools/rules.py</w:t>
      </w:r>
      <w:r>
        <w:t xml:space="preserve">. The tables are not typed.</w:t>
      </w:r>
    </w:p>
    <w:bookmarkStart w:id="9" w:name="scope-and-precedence"/>
    <w:p>
      <w:pPr>
        <w:pStyle w:val="Heading2"/>
      </w:pPr>
      <w:r>
        <w:t xml:space="preserve">1. Scope and precedence</w:t>
      </w:r>
    </w:p>
    <w:p>
      <w:pPr>
        <w:pStyle w:val="FirstParagraph"/>
      </w:pPr>
      <w:r>
        <w:t xml:space="preserve">This sheet is the rule set for the placement and routing of</w:t>
      </w:r>
      <w:r>
        <w:t xml:space="preserve"> </w:t>
      </w:r>
      <w:r>
        <w:rPr>
          <w:b/>
          <w:bCs/>
        </w:rPr>
        <w:t xml:space="preserve">EEG-CAR-01 Rev C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part of the order specification</w:t>
      </w:r>
      <w:r>
        <w:t xml:space="preserve">. A departure from it is a layout error and is corrected at no charge, not a change request.</w:t>
      </w:r>
    </w:p>
    <w:p>
      <w:pPr>
        <w:pStyle w:val="BodyText"/>
      </w:pPr>
      <w:r>
        <w:rPr>
          <w:rStyle w:val="VerbatimChar"/>
        </w:rPr>
        <w:t xml:space="preserve">tools/design.py</w:t>
      </w:r>
      <w:r>
        <w:t xml:space="preserve"> </w:t>
      </w:r>
      <w:r>
        <w:t xml:space="preserve">governs. Where this sheet and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disagree,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is right and this sheet is regenerated. Where this sheet and</w:t>
      </w:r>
      <w:r>
        <w:t xml:space="preserve"> </w:t>
      </w:r>
      <w:r>
        <w:rPr>
          <w:rStyle w:val="VerbatimChar"/>
        </w:rPr>
        <w:t xml:space="preserve">kicad/EEG-CAR-01_RevC.kicad_dru</w:t>
      </w:r>
      <w:r>
        <w:t xml:space="preserve"> </w:t>
      </w:r>
      <w:r>
        <w:t xml:space="preserve">disagree, both are wrong until regenerated: they come from one source,</w:t>
      </w:r>
      <w:r>
        <w:t xml:space="preserve"> </w:t>
      </w:r>
      <w:r>
        <w:rPr>
          <w:rStyle w:val="VerbatimChar"/>
        </w:rPr>
        <w:t xml:space="preserve">tools/rules.py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Nothing in this package has been manufactured or measured, and no safety engineer has reviewed this design.</w:t>
      </w:r>
    </w:p>
    <w:bookmarkEnd w:id="9"/>
    <w:bookmarkStart w:id="10" w:name="board-and-stack-up"/>
    <w:p>
      <w:pPr>
        <w:pStyle w:val="Heading2"/>
      </w:pPr>
      <w:r>
        <w:t xml:space="preserve">2. Board and stack-up</w:t>
      </w:r>
    </w:p>
    <w:p>
      <w:pPr>
        <w:pStyle w:val="FirstParagraph"/>
      </w:pPr>
      <w:r>
        <w:t xml:space="preserve">The full specification is</w:t>
      </w:r>
      <w:r>
        <w:t xml:space="preserve"> </w:t>
      </w:r>
      <w:r>
        <w:rPr>
          <w:b/>
          <w:bCs/>
        </w:rPr>
        <w:t xml:space="preserve">DSN-EEG-003 Rev D section 3.2</w:t>
      </w:r>
      <w:r>
        <w:t xml:space="preserve"> </w:t>
      </w:r>
      <w:r>
        <w:t xml:space="preserve">and is not restated. The four lines a layout engineer needs: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150.0 x 130.0 mm</w:t>
      </w:r>
      <w:r>
        <w:t xml:space="preserve">, rectangular, no cut-outs, no slots.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Four layers</w:t>
      </w:r>
      <w:r>
        <w:t xml:space="preserve">: L1 signal, L2 reference plane, L3 reference plane, L4 signal. 1.60 mm +/- 10 % finished, FR-4 Tg &gt;= 150 C, 1 oz outer and 0.5 oz inner copper, ENIG.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Through vias only</w:t>
      </w:r>
      <w:r>
        <w:t xml:space="preserve">, 0.60 mm pad on a 0.30 mm finished hole, tented both sides. No blind, buried, back-drilled, filled or plugged via anywhere.</w:t>
      </w:r>
    </w:p>
    <w:p>
      <w:pPr>
        <w:pStyle w:val="Compact"/>
        <w:numPr>
          <w:ilvl w:val="0"/>
          <w:numId w:val="1001"/>
        </w:numPr>
      </w:pPr>
      <w:r>
        <w:t xml:space="preserve">Board floor</w:t>
      </w:r>
      <w:r>
        <w:t xml:space="preserve"> </w:t>
      </w:r>
      <w:r>
        <w:rPr>
          <w:b/>
          <w:bCs/>
        </w:rPr>
        <w:t xml:space="preserve">0.20 mm track / 0.20 mm clearance</w:t>
      </w:r>
      <w:r>
        <w:t xml:space="preserve">, 0.25 mm copper to the board edge, 2.00 mm copper to a non-plated hole. Section 5 is stricter per class and section 5 wins.</w:t>
      </w:r>
    </w:p>
    <w:bookmarkEnd w:id="10"/>
    <w:bookmarkStart w:id="11" w:name="zoning-and-star-points"/>
    <w:p>
      <w:pPr>
        <w:pStyle w:val="Heading2"/>
      </w:pPr>
      <w:r>
        <w:t xml:space="preserve">3. Zoning and star points</w:t>
      </w:r>
    </w:p>
    <w:p>
      <w:pPr>
        <w:pStyle w:val="FirstParagraph"/>
      </w:pPr>
      <w:r>
        <w:rPr>
          <w:b/>
          <w:bCs/>
        </w:rPr>
        <w:t xml:space="preserve">DSN-EEG-003 Rev D section 3.3 rules 1 and 2</w:t>
      </w:r>
      <w:r>
        <w:t xml:space="preserve">, cited and not restated. In this sheet’s terms:</w:t>
      </w:r>
    </w:p>
    <w:p>
      <w:pPr>
        <w:pStyle w:val="Compact"/>
        <w:numPr>
          <w:ilvl w:val="0"/>
          <w:numId w:val="1002"/>
        </w:numPr>
      </w:pPr>
      <w:r>
        <w:t xml:space="preserve">The board is two zones split at</w:t>
      </w:r>
      <w:r>
        <w:t xml:space="preserve"> </w:t>
      </w:r>
      <w:r>
        <w:rPr>
          <w:b/>
          <w:bCs/>
        </w:rPr>
        <w:t xml:space="preserve">x = 62.0 mm</w:t>
      </w:r>
      <w:r>
        <w:t xml:space="preserve">: analogue left, digital right. No digital-class net may be routed into the analogue zone and no analogue-class net out of it.</w:t>
      </w:r>
      <w:r>
        <w:t xml:space="preserve"> </w:t>
      </w:r>
      <w:r>
        <w:rPr>
          <w:b/>
          <w:bCs/>
        </w:rPr>
        <w:t xml:space="preserve">One signal crosses by design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CMP_RAW</w:t>
      </w:r>
      <w:r>
        <w:t xml:space="preserve">, the comparator output, which must reach a 3.3 V GPIO and does so through R83 and the D23 clamp.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AGND_REF</w:t>
      </w:r>
      <w:r>
        <w:t xml:space="preserve"> </w:t>
      </w:r>
      <w:r>
        <w:t xml:space="preserve">is the analogue</w:t>
      </w:r>
      <w:r>
        <w:t xml:space="preserve"> </w:t>
      </w:r>
      <w:r>
        <w:rPr>
          <w:b/>
          <w:bCs/>
        </w:rPr>
        <w:t xml:space="preserve">0 V mid-rail and is not ground</w:t>
      </w:r>
      <w:r>
        <w:t xml:space="preserve">. It is poured on L2 and L3 over the whole analogue zone;</w:t>
      </w:r>
      <w:r>
        <w:t xml:space="preserve"> </w:t>
      </w:r>
      <w:r>
        <w:rPr>
          <w:rStyle w:val="VerbatimChar"/>
        </w:rPr>
        <w:t xml:space="preserve">DGND</w:t>
      </w:r>
      <w:r>
        <w:t xml:space="preserve"> </w:t>
      </w:r>
      <w:r>
        <w:t xml:space="preserve">is poured over the digital zone on the same two layers. L1 and L4 carry signals, which is why the board has four layers.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AGND_REF</w:t>
      </w:r>
      <w:r>
        <w:rPr>
          <w:b/>
          <w:bCs/>
        </w:rPr>
        <w:t xml:space="preserve"> </w:t>
      </w:r>
      <w:r>
        <w:rPr>
          <w:b/>
          <w:bCs/>
        </w:rPr>
        <w:t xml:space="preserve">joins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DGND</w:t>
      </w:r>
      <w:r>
        <w:rPr>
          <w:b/>
          <w:bCs/>
        </w:rPr>
        <w:t xml:space="preserve"> </w:t>
      </w:r>
      <w:r>
        <w:rPr>
          <w:b/>
          <w:bCs/>
        </w:rPr>
        <w:t xml:space="preserve">at R90 and nowhere else.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HARN_SHIELD</w:t>
      </w:r>
      <w:r>
        <w:rPr>
          <w:b/>
          <w:bCs/>
        </w:rPr>
        <w:t xml:space="preserve"> </w:t>
      </w:r>
      <w:r>
        <w:rPr>
          <w:b/>
          <w:bCs/>
        </w:rPr>
        <w:t xml:space="preserve">joins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DGND</w:t>
      </w:r>
      <w:r>
        <w:rPr>
          <w:b/>
          <w:bCs/>
        </w:rPr>
        <w:t xml:space="preserve"> </w:t>
      </w:r>
      <w:r>
        <w:rPr>
          <w:b/>
          <w:bCs/>
        </w:rPr>
        <w:t xml:space="preserve">at R91 and nowhere else.</w:t>
      </w:r>
      <w:r>
        <w:t xml:space="preserve"> </w:t>
      </w:r>
      <w:r>
        <w:t xml:space="preserve">Both are 0 R 0603 parts and neither may become a copper bridge: each has to lift for a leakage measurement and refit. A second path of any kind, on any layer, is a layout error.</w:t>
      </w:r>
    </w:p>
    <w:bookmarkEnd w:id="11"/>
    <w:bookmarkStart w:id="12" w:name="isolation-keep-out"/>
    <w:p>
      <w:pPr>
        <w:pStyle w:val="Heading2"/>
      </w:pPr>
      <w:r>
        <w:t xml:space="preserve">4. Isolation keep-out</w:t>
      </w:r>
    </w:p>
    <w:p>
      <w:pPr>
        <w:pStyle w:val="FirstParagraph"/>
      </w:pPr>
      <w:r>
        <w:rPr>
          <w:b/>
          <w:bCs/>
        </w:rPr>
        <w:t xml:space="preserve">DSN-EEG-003 Rev D section 3.3 rule 4.</w:t>
      </w:r>
      <w:r>
        <w:t xml:space="preserve"> </w:t>
      </w:r>
      <w:r>
        <w:t xml:space="preserve">The strip</w:t>
      </w:r>
      <w:r>
        <w:t xml:space="preserve"> </w:t>
      </w:r>
      <w:r>
        <w:rPr>
          <w:b/>
          <w:bCs/>
        </w:rPr>
        <w:t xml:space="preserve">x &gt;= 141.0 mm, y = 2.0 to 22.0 mm</w:t>
      </w:r>
      <w:r>
        <w:t xml:space="preserve"> </w:t>
      </w:r>
      <w:r>
        <w:t xml:space="preserve">carries</w:t>
      </w:r>
      <w:r>
        <w:t xml:space="preserve"> </w:t>
      </w:r>
      <w:r>
        <w:rPr>
          <w:b/>
          <w:bCs/>
        </w:rPr>
        <w:t xml:space="preserve">no copper on any of the four layers</w:t>
      </w:r>
      <w:r>
        <w:t xml:space="preserve">, and no via, no pad and no footprint. It is</w:t>
      </w:r>
      <w:r>
        <w:t xml:space="preserve"> </w:t>
      </w:r>
      <w:r>
        <w:rPr>
          <w:rStyle w:val="VerbatimChar"/>
        </w:rPr>
        <w:t xml:space="preserve">ISOLATION_KEEPOUT</w:t>
      </w:r>
      <w:r>
        <w:t xml:space="preserve"> </w:t>
      </w:r>
      <w:r>
        <w:t xml:space="preserve">in the board file and in the</w:t>
      </w:r>
      <w:r>
        <w:t xml:space="preserve"> </w:t>
      </w:r>
      <w:r>
        <w:rPr>
          <w:rStyle w:val="VerbatimChar"/>
        </w:rPr>
        <w:t xml:space="preserve">.kicad_dru</w:t>
      </w:r>
      <w:r>
        <w:t xml:space="preserve">.</w:t>
      </w:r>
    </w:p>
    <w:p>
      <w:pPr>
        <w:pStyle w:val="BodyText"/>
      </w:pPr>
      <w:r>
        <w:t xml:space="preserve">The 2.5 kV barrier itself is</w:t>
      </w:r>
      <w:r>
        <w:t xml:space="preserve"> </w:t>
      </w:r>
      <w:r>
        <w:rPr>
          <w:b/>
          <w:bCs/>
        </w:rPr>
        <w:t xml:space="preserve">on the purchased ADuM4160 module at J10</w:t>
      </w:r>
      <w:r>
        <w:t xml:space="preserve">, not on this board; nothing on the carrier is on the host side. What the carrier owes the barrier is to keep out from under the module’s host half.</w:t>
      </w:r>
      <w:r>
        <w:t xml:space="preserve"> </w:t>
      </w:r>
      <w:r>
        <w:rPr>
          <w:b/>
          <w:bCs/>
        </w:rPr>
        <w:t xml:space="preserve">The rule is enforced against copper EDGES and not track centrelines</w:t>
      </w:r>
      <w:r>
        <w:t xml:space="preserve">, which is what earlier revisions of this programme’s own check got wrong.</w:t>
      </w:r>
    </w:p>
    <w:bookmarkEnd w:id="12"/>
    <w:bookmarkStart w:id="13" w:name="net-classes"/>
    <w:p>
      <w:pPr>
        <w:pStyle w:val="Heading2"/>
      </w:pPr>
      <w:r>
        <w:t xml:space="preserve">5. Net classes</w:t>
      </w:r>
    </w:p>
    <w:p>
      <w:pPr>
        <w:pStyle w:val="FirstParagraph"/>
      </w:pPr>
      <w:r>
        <w:t xml:space="preserve">Eight classes over all</w:t>
      </w:r>
      <w:r>
        <w:t xml:space="preserve"> </w:t>
      </w:r>
      <w:r>
        <w:rPr>
          <w:b/>
          <w:bCs/>
        </w:rPr>
        <w:t xml:space="preserve">156</w:t>
      </w:r>
      <w:r>
        <w:t xml:space="preserve"> </w:t>
      </w:r>
      <w:r>
        <w:t xml:space="preserve">nets.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is a floor and a conductor below it is an error;</w:t>
      </w:r>
      <w:r>
        <w:t xml:space="preserve"> </w:t>
      </w:r>
      <w:r>
        <w:rPr>
          <w:b/>
          <w:bCs/>
        </w:rPr>
        <w:t xml:space="preserve">preferred</w:t>
      </w:r>
      <w:r>
        <w:t xml:space="preserve"> </w:t>
      </w:r>
      <w:r>
        <w:t xml:space="preserve">is what to route at wherever the board allows it.</w:t>
      </w:r>
      <w:r>
        <w:t xml:space="preserve"> </w:t>
      </w:r>
      <w:r>
        <w:rPr>
          <w:rStyle w:val="VerbatimChar"/>
        </w:rPr>
        <w:t xml:space="preserve">Vias</w:t>
      </w:r>
      <w:r>
        <w:t xml:space="preserve"> </w:t>
      </w:r>
      <w:r>
        <w:t xml:space="preserve">says whether the class may have one at all.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marks a figure that is a proposal of this programme and not a transcription from a governing document – if one of those is unroutable, say so at the placement gate rather than relaxing it silently.</w:t>
      </w:r>
    </w:p>
    <w:tbl>
      <w:tblPr>
        <w:tblStyle w:val="TableSmall"/>
        <w:tblW w:w="5000" w:type="pct"/>
        <w:tblLayout w:type="autofit"/>
        <w:tblLook w:firstRow="1" w:lastRow="0" w:firstColumn="0" w:lastColumn="0" w:noHBand="0" w:noVBand="0" w:val="0020"/>
      </w:tblPr>
      <w:tblGrid>
        <w:gridCol w:w="1472"/>
        <w:gridCol w:w="1151"/>
        <w:gridCol w:w="1525"/>
        <w:gridCol w:w="1525"/>
        <w:gridCol w:w="1284"/>
        <w:gridCol w:w="1226"/>
        <w:gridCol w:w="1228"/>
      </w:tblGrid>
      <w:tr>
        <w:trPr>
          <w:cantSplit/>
          <w:tblHeader/>
        </w:trPr>
        <w:tc>
          <w:tcPr>
            <w:tcW w:w="1472" w:type="dxa"/>
          </w:tcPr>
          <w:p>
            <w:pPr>
              <w:pStyle w:val="Compact"/>
            </w:pPr>
            <w:r>
              <w:t xml:space="preserve">Class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Nets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Width min / pref (mm)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Clearance min / pref (mm)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Layers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Vias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Confirm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ELECTRODE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32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0.25 / 0.30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0.35 / 0.40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F.Cu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ANALOGUE_REF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0.30 / 0.40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0.30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POWER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0.40 / 0.80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0.30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USB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0.30 / 0.30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0.35 / 0.35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F.Cu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ANALOGUE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42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0.25 / 0.25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0.30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LED_DRIVE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0.25 / 0.30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0.25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DIGITAL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21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0.25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0.25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30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0.25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0.25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Where the numbers come from: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ELECTRODE</w:t>
      </w:r>
      <w:r>
        <w:t xml:space="preserve"> </w:t>
      </w:r>
      <w:r>
        <w:t xml:space="preserve">– Patient-connected. The 0.35 mm clearance is DSN-EEG-003 section 3.3 rule 3 and is not a proposal. The rest of this row IS a proposal: rule 3 says these nets are routed on L1 with the reference plane continuous beneath them, and a via breaks the plane it is routed over, so L1-only and no vias is what rule 3 means read literally. It is achievable – the harness socket J14, the R/D/C protection rows and the module sockets J2/J4/J23/J29 are all on the top side. The 0.25 mm floor is above the board’s 0.20 mm because Rev B only reached 0.20 mm on these nets by relaxing, and a patient-connected conductor is the last place to spend the last 0.05 mm. Current is not the constraint: these carry microamperes.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ANALOGUE_REF</w:t>
      </w:r>
      <w:r>
        <w:t xml:space="preserve"> </w:t>
      </w:r>
      <w:r>
        <w:t xml:space="preserve">– AGND_REF, AVDD, AVSS and the module-2 pair. About 10 mA per rail (ICD-EEG-006 section 2.1), so 0.20 mm would carry it four times over: the width is for source impedance and for the mid-rail’s noise, not for current. 0.40 mm preferred is what the Rev B router already aimed at.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POWER</w:t>
      </w:r>
      <w:r>
        <w:t xml:space="preserve"> </w:t>
      </w:r>
      <w:r>
        <w:t xml:space="preserve">– VSYS, VBAT, V5V, VBUS_CHG, VBUS_IN, DVDD3V3, VDD_ISO, DGND. The worst case is about 610 mA at J13 (ICD-EEG-006 section 2.7, calculated). On 35 um outer copper at a 10 C rise, IPC-2221 gives about 1.29 A for 0.40 mm and about 0.89 A for 0.25 mm, so 0.40 mm is the floor with margin and 0.80 mm is the preferred width the Rev B router already used.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USB</w:t>
      </w:r>
      <w:r>
        <w:t xml:space="preserve"> </w:t>
      </w:r>
      <w:r>
        <w:t xml:space="preserve">– DSN-EEG-003 section 3.3 rule 5, transcribed and not proposed: a 0.30 mm pair on 0.35 mm spacing on L1 directly over the DGND plane on L2, about 95 ohm differential. The width is the impedance, so it is a fixed value and not a minimum; a via would move the reference and is not permitted.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ANALOGUE</w:t>
      </w:r>
      <w:r>
        <w:t xml:space="preserve"> </w:t>
      </w:r>
      <w:r>
        <w:t xml:space="preserve">– Envelope-detector nodes, the microphone and headphone paths, the comparator. Signal nets at high impedance; 0.25 mm is the board’s preferred width and there is no reason for these to be narrower than that.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LED_DRIVE</w:t>
      </w:r>
      <w:r>
        <w:t xml:space="preserve"> </w:t>
      </w:r>
      <w:r>
        <w:t xml:space="preserve">– 1.3 mA per site and 10.4 mA on the LED_V common (ICD-EEG-006 section 2.11, calculated), so current is nowhere near the constraint. These run to a harness connector and out of the box, which is the reason not to route them at the 0.20 mm floor.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DIGITAL</w:t>
      </w:r>
      <w:r>
        <w:t xml:space="preserve"> </w:t>
      </w:r>
      <w:r>
        <w:t xml:space="preserve">– SPI, I2S, I2C, SDMMC, UART and the control lines. Logic-level, milliamperes.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DEFAULT</w:t>
      </w:r>
      <w:r>
        <w:t xml:space="preserve"> </w:t>
      </w:r>
      <w:r>
        <w:t xml:space="preserve">– Everything the classes above do not name: test points, spare ways, no-connects, the harness screen, the button and reset lines.</w:t>
      </w:r>
    </w:p>
    <w:p>
      <w:pPr>
        <w:pStyle w:val="FirstParagraph"/>
      </w:pPr>
      <w:r>
        <w:t xml:space="preserve">The class of every net is in</w:t>
      </w:r>
      <w:r>
        <w:t xml:space="preserve"> </w:t>
      </w:r>
      <w:r>
        <w:rPr>
          <w:rStyle w:val="VerbatimChar"/>
        </w:rPr>
        <w:t xml:space="preserve">kicad/EEG-CAR-01_RevC.kicad_pro</w:t>
      </w:r>
      <w:r>
        <w:t xml:space="preserve"> </w:t>
      </w:r>
      <w:r>
        <w:t xml:space="preserve">and, in a form a person can read, in</w:t>
      </w:r>
      <w:r>
        <w:t xml:space="preserve"> </w:t>
      </w:r>
      <w:r>
        <w:rPr>
          <w:rStyle w:val="VerbatimChar"/>
        </w:rPr>
        <w:t xml:space="preserve">constraints/nets.md</w:t>
      </w:r>
      <w:r>
        <w:t xml:space="preserve">.</w:t>
      </w:r>
    </w:p>
    <w:bookmarkEnd w:id="13"/>
    <w:bookmarkStart w:id="14" w:name="geometry-rules"/>
    <w:p>
      <w:pPr>
        <w:pStyle w:val="Heading2"/>
      </w:pPr>
      <w:r>
        <w:t xml:space="preserve">6. Geometry rules</w:t>
      </w:r>
    </w:p>
    <w:p>
      <w:pPr>
        <w:pStyle w:val="FirstParagraph"/>
      </w:pPr>
      <w:r>
        <w:t xml:space="preserve">These are the seven findings an external layout engineer made against Rev B between 3 and 5 September 2026 (ECO-EEG-016 section 2, ECO-EEG-030), and they are why this sheet exists.</w:t>
      </w:r>
      <w:r>
        <w:t xml:space="preserve"> </w:t>
      </w:r>
      <w:r>
        <w:rPr>
          <w:b/>
          <w:bCs/>
        </w:rPr>
        <w:t xml:space="preserve">Six are rules; the seventh was a missing check and is section 7.</w:t>
      </w:r>
      <w:r>
        <w:t xml:space="preserve"> </w:t>
      </w:r>
      <w:r>
        <w:t xml:space="preserve">The right-hand column is not a formality: two of them KiCad cannot check, and this programme checks those itself on the geometry that comes back.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845"/>
        <w:gridCol w:w="3874"/>
        <w:gridCol w:w="3692"/>
      </w:tblGrid>
      <w:tr>
        <w:trPr>
          <w:cantSplit/>
          <w:tblHeader/>
        </w:trPr>
        <w:tc>
          <w:tcPr>
            <w:tcW w:w="1845" w:type="dxa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t xml:space="preserve">Rule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Checked by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 drill inside a pad.</w:t>
            </w:r>
            <w:r>
              <w:t xml:space="preserve"> </w:t>
            </w:r>
            <w:r>
              <w:t xml:space="preserve">No via inside an SMD pad or within 0.15 mm of one, on its own net or any other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KiCad DRC (</w:t>
            </w:r>
            <w:r>
              <w:rPr>
                <w:rStyle w:val="VerbatimChar"/>
              </w:rPr>
              <w:t xml:space="preserve">no_via_in_smd_pad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our DRC on return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2a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 dangling track end.</w:t>
            </w:r>
            <w:r>
              <w:t xml:space="preserve"> </w:t>
            </w:r>
            <w:r>
              <w:t xml:space="preserve">Every track end lands on a pad, a via, another track or a pour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KiCad DRC built-in</w:t>
            </w:r>
            <w:r>
              <w:t xml:space="preserve"> </w:t>
            </w:r>
            <w:r>
              <w:rPr>
                <w:rStyle w:val="VerbatimChar"/>
              </w:rPr>
              <w:t xml:space="preserve">track_dangling</w:t>
            </w:r>
            <w:r>
              <w:t xml:space="preserve">, raised to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in the project file,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our DRC on return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2b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 redundant copper path.</w:t>
            </w:r>
            <w:r>
              <w:t xml:space="preserve"> </w:t>
            </w:r>
            <w:r>
              <w:t xml:space="preserve">Not more than one copper path between the same two points on a net, outside a plane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KiCad DRC built-ins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our DRC on return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45-degree routing.</w:t>
            </w:r>
            <w:r>
              <w:t xml:space="preserve"> </w:t>
            </w:r>
            <w:r>
              <w:t xml:space="preserve">No angle below 90 degrees between two segments of one track, and every segment on a 0, 45, 90 or 135 degree axis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 CHECKABLE IN KiCad</w:t>
            </w:r>
            <w:r>
              <w:t xml:space="preserve"> </w:t>
            </w:r>
            <w:r>
              <w:t xml:space="preserve">– there is no constraint for it.</w:t>
            </w:r>
            <w:r>
              <w:t xml:space="preserve"> </w:t>
            </w:r>
            <w:r>
              <w:rPr>
                <w:b/>
                <w:bCs/>
              </w:rPr>
              <w:t xml:space="preserve">Verified by our DRC on the returned board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Pad-centre entry.</w:t>
            </w:r>
            <w:r>
              <w:t xml:space="preserve"> </w:t>
            </w:r>
            <w:r>
              <w:t xml:space="preserve">A track entering a pad has its centreline within 25 % of the pad’s minor dimension of the pad centre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 CHECKABLE IN KiCad.</w:t>
            </w:r>
            <w:r>
              <w:t xml:space="preserve"> </w:t>
            </w:r>
            <w:r>
              <w:rPr>
                <w:b/>
                <w:bCs/>
              </w:rPr>
              <w:t xml:space="preserve">Verified by our DRC on the returned board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Net classes.</w:t>
            </w:r>
            <w:r>
              <w:t xml:space="preserve"> </w:t>
            </w:r>
            <w:r>
              <w:t xml:space="preserve">Section 5 above: width, clearance, permitted layers and the via rule, per class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KiCad DRC (</w:t>
            </w:r>
            <w:r>
              <w:rPr>
                <w:rStyle w:val="VerbatimChar"/>
              </w:rPr>
              <w:t xml:space="preserve">width_*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clearance_*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no_vias_*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our DRC on return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Zoning, star points and the isolation keep-out.</w:t>
            </w:r>
            <w:r>
              <w:t xml:space="preserve"> </w:t>
            </w:r>
            <w:r>
              <w:t xml:space="preserve">Sections 3 and 4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KiCad DRC through the rule areas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our DRC on return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kicad/EEG-CAR-01_RevC.kicad_dru</w:t>
      </w:r>
      <w:r>
        <w:t xml:space="preserve"> </w:t>
      </w:r>
      <w:r>
        <w:t xml:space="preserve">is the machine-readable half of this table and carries 37 rules. Load it with the project; it is not optional.</w:t>
      </w:r>
    </w:p>
    <w:p>
      <w:pPr>
        <w:pStyle w:val="BodyText"/>
      </w:pPr>
      <w:r>
        <w:rPr>
          <w:b/>
          <w:bCs/>
        </w:rPr>
        <w:t xml:space="preserve">Two more, from DSN-EEG-003 section 3.3, that are not new and are easy to miss.</w:t>
      </w:r>
      <w:r>
        <w:t xml:space="preserve"> </w:t>
      </w:r>
      <w:r>
        <w:t xml:space="preserve">Rule 7:</w:t>
      </w:r>
      <w:r>
        <w:t xml:space="preserve"> </w:t>
      </w:r>
      <w:r>
        <w:rPr>
          <w:b/>
          <w:bCs/>
        </w:rPr>
        <w:t xml:space="preserve">no via inside the outline of J2, J4, J23 or J29</w:t>
      </w:r>
      <w:r>
        <w:t xml:space="preserve">, the analogue module connectors – they are</w:t>
      </w:r>
      <w:r>
        <w:t xml:space="preserve"> </w:t>
      </w:r>
      <w:r>
        <w:rPr>
          <w:rStyle w:val="VerbatimChar"/>
        </w:rPr>
        <w:t xml:space="preserve">NO_VIA_J*</w:t>
      </w:r>
      <w:r>
        <w:t xml:space="preserve"> </w:t>
      </w:r>
      <w:r>
        <w:t xml:space="preserve">rule areas in the board file. Rule 5:</w:t>
      </w:r>
      <w:r>
        <w:t xml:space="preserve"> </w:t>
      </w:r>
      <w:r>
        <w:rPr>
          <w:rStyle w:val="VerbatimChar"/>
          <w:b/>
          <w:bCs/>
        </w:rPr>
        <w:t xml:space="preserve">USB_DP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USB_DN</w:t>
      </w:r>
      <w:r>
        <w:rPr>
          <w:b/>
          <w:bCs/>
        </w:rPr>
        <w:t xml:space="preserve"> </w:t>
      </w:r>
      <w:r>
        <w:rPr>
          <w:b/>
          <w:bCs/>
        </w:rPr>
        <w:t xml:space="preserve">are a 0.30 mm pair on 0.35 mm spacing on L1 directly over the L2 DGND plane</w:t>
      </w:r>
      <w:r>
        <w:t xml:space="preserve">, about 95 ohm differential. No coupon and no impedance report are required and none is wanted.</w:t>
      </w:r>
    </w:p>
    <w:bookmarkEnd w:id="14"/>
    <w:bookmarkStart w:id="15" w:name="placement"/>
    <w:p>
      <w:pPr>
        <w:pStyle w:val="Heading2"/>
      </w:pPr>
      <w:r>
        <w:t xml:space="preserve">7. Placement</w:t>
      </w:r>
    </w:p>
    <w:p>
      <w:pPr>
        <w:pStyle w:val="FirstParagraph"/>
      </w:pPr>
      <w:r>
        <w:rPr>
          <w:b/>
          <w:bCs/>
        </w:rPr>
        <w:t xml:space="preserve">Placement drives via count, must precede routing, and is reviewed before routing starts.</w:t>
      </w:r>
      <w:r>
        <w:t xml:space="preserve"> </w:t>
      </w:r>
      <w:r>
        <w:t xml:space="preserve">That is the reviewer’s own principle and this programme has adopted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thirty connectors J1 to J30 are LOCKED</w:t>
      </w:r>
      <w:r>
        <w:t xml:space="preserve">, with MH1-MH4 and FID1-FID3. The pod, the module plate MP-01 and the harness fix them and they may not move.</w:t>
      </w:r>
      <w:r>
        <w:t xml:space="preserve"> </w:t>
      </w:r>
      <w:r>
        <w:rPr>
          <w:b/>
          <w:bCs/>
        </w:rPr>
        <w:t xml:space="preserve">37 footprints are locked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kicad/EEG-CAR-01_RevC.kicad_pcb</w:t>
      </w:r>
      <w:r>
        <w:rPr>
          <w:b/>
          <w:bCs/>
        </w:rPr>
        <w:t xml:space="preserve"> </w:t>
      </w:r>
      <w:r>
        <w:rPr>
          <w:b/>
          <w:bCs/>
        </w:rPr>
        <w:t xml:space="preserve">and the lock is the specification.</w:t>
      </w:r>
      <w:r>
        <w:t xml:space="preserve"> </w:t>
      </w:r>
      <w:r>
        <w:t xml:space="preserve">Everything else sits at its Rev B coordinate, unlocked, and is yours to place.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of the sixteen protection networks is placed in a straight line – resistor, then clamp, then filter capacitor – running from the harness towards the module</w:t>
      </w:r>
      <w:r>
        <w:t xml:space="preserve"> </w:t>
      </w:r>
      <w:r>
        <w:t xml:space="preserve">(DSN-EEG-003 section 3.3 rule 3). The schematic is drawn that way so that the intent is visible: sheet</w:t>
      </w:r>
      <w:r>
        <w:t xml:space="preserve"> </w:t>
      </w:r>
      <w:r>
        <w:rPr>
          <w:rStyle w:val="VerbatimChar"/>
        </w:rPr>
        <w:t xml:space="preserve">50_harness_input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Envelope decoupling within 3 mm</w:t>
      </w:r>
      <w:r>
        <w:t xml:space="preserve"> </w:t>
      </w:r>
      <w:r>
        <w:t xml:space="preserve">of pins 4 and 11 of each OPA4376.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electrode-class net is routed on L1 with the reference plane continuous beneath it.</w:t>
      </w:r>
      <w:r>
        <w:t xml:space="preserve"> </w:t>
      </w:r>
      <w:r>
        <w:t xml:space="preserve">That is what the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class’s L1-only, no-via row in section 5 means, and it is DSN-EEG-003 section 3.3 rule 3 read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stage is delivered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.kicad_pcb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STEP bodies loaded</w:t>
      </w:r>
      <w:r>
        <w:t xml:space="preserve">, and it passes a 3D collision check with the module bodies installed before it is delivered. The bodies are in</w:t>
      </w:r>
      <w:r>
        <w:t xml:space="preserve"> </w:t>
      </w:r>
      <w:r>
        <w:rPr>
          <w:rStyle w:val="VerbatimChar"/>
        </w:rPr>
        <w:t xml:space="preserve">mech/step/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 confirm the placement before routing is confirmed.</w:t>
      </w:r>
      <w:r>
        <w:t xml:space="preserve"> </w:t>
      </w:r>
      <w:r>
        <w:t xml:space="preserve">The review is a written findings list by net, pad pair and coordinate, capped at four to six hours, under RFQ-EEG-002A as re-scoped by ECO-EEG-030.</w:t>
      </w:r>
    </w:p>
    <w:p>
      <w:pPr>
        <w:pStyle w:val="FirstParagraph"/>
      </w:pPr>
      <w:r>
        <w:rPr>
          <w:b/>
          <w:bCs/>
        </w:rPr>
        <w:t xml:space="preserve">One open item that belongs to this programme and not to the layout contractor</w:t>
      </w:r>
      <w:r>
        <w:t xml:space="preserve">, stated here because a placement reviewer will meet it:</w:t>
      </w:r>
      <w:r>
        <w:t xml:space="preserve"> </w:t>
      </w:r>
      <w:r>
        <w:rPr>
          <w:rStyle w:val="VerbatimChar"/>
        </w:rPr>
        <w:t xml:space="preserve">mech/EEG-CAR-01_RevC_collision_check.txt</w:t>
      </w:r>
      <w:r>
        <w:t xml:space="preserve"> </w:t>
      </w:r>
      <w:r>
        <w:t xml:space="preserve">reports that the twelve modules do not fit on MP-01 – 17 356 mm2 of declared envelopes into 12 409 mm2 of plate – and that the plate’s DevKit opening is 2 mm shorter than the DevKit.</w:t>
      </w:r>
      <w:r>
        <w:t xml:space="preserve"> </w:t>
      </w:r>
      <w:r>
        <w:rPr>
          <w:b/>
          <w:bCs/>
        </w:rPr>
        <w:t xml:space="preserve">Neither is a carrier layout question and neither blocks this order</w:t>
      </w:r>
      <w:r>
        <w:t xml:space="preserve">; both are recorded in ASM-EEG-023 under MECH-D6-MODULE-ENVELOPES.</w:t>
      </w:r>
    </w:p>
    <w:bookmarkEnd w:id="15"/>
    <w:bookmarkStart w:id="16" w:name="deliverables-expected-back"/>
    <w:p>
      <w:pPr>
        <w:pStyle w:val="Heading2"/>
      </w:pPr>
      <w:r>
        <w:t xml:space="preserve">8. Deliverables expected back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KiCad project</w:t>
      </w:r>
      <w:r>
        <w:t xml:space="preserve">, at the version agreed at the order –</w:t>
      </w:r>
      <w:r>
        <w:t xml:space="preserve"> </w:t>
      </w:r>
      <w:r>
        <w:rPr>
          <w:rStyle w:val="VerbatimChar"/>
        </w:rPr>
        <w:t xml:space="preserve">.kicad_pro</w:t>
      </w:r>
      <w:r>
        <w:t xml:space="preserve">,</w:t>
      </w:r>
      <w:r>
        <w:t xml:space="preserve"> </w:t>
      </w:r>
      <w:r>
        <w:rPr>
          <w:rStyle w:val="VerbatimChar"/>
        </w:rPr>
        <w:t xml:space="preserve">.kicad_sch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.kicad_pcb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.kicad_dru</w:t>
      </w:r>
      <w:r>
        <w:t xml:space="preserve"> </w:t>
      </w:r>
      <w:r>
        <w:t xml:space="preserve">unchanged.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DRC run against this sheet</w:t>
      </w:r>
      <w:r>
        <w:t xml:space="preserve">, clean, taken before handover, with the report. Sections 5 and 6 are the rule set;</w:t>
      </w:r>
      <w:r>
        <w:t xml:space="preserve"> </w:t>
      </w:r>
      <w:r>
        <w:rPr>
          <w:rStyle w:val="VerbatimChar"/>
        </w:rPr>
        <w:t xml:space="preserve">.kicad_dru</w:t>
      </w:r>
      <w:r>
        <w:t xml:space="preserve"> </w:t>
      </w:r>
      <w:r>
        <w:t xml:space="preserve">is loaded.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Gerber X2</w:t>
      </w:r>
      <w:r>
        <w:t xml:space="preserve">, one file per layer, with file attributes.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Excellon 2 drill files</w:t>
      </w:r>
      <w:r>
        <w:t xml:space="preserve">, plated and non-plated separately.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IPC-D-356A netlist</w:t>
      </w:r>
      <w:r>
        <w:t xml:space="preserve"> </w:t>
      </w:r>
      <w:r>
        <w:t xml:space="preserve">for the bare-board electrical test.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CPL</w:t>
      </w:r>
      <w:r>
        <w:t xml:space="preserve"> </w:t>
      </w:r>
      <w:r>
        <w:t xml:space="preserve">for the surface-mount parts and, separately, the through-hole parts.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Fabrication and assembly drawings.</w:t>
      </w:r>
    </w:p>
    <w:p>
      <w:pPr>
        <w:pStyle w:val="FirstParagraph"/>
      </w:pPr>
      <w:r>
        <w:t xml:space="preserve">On return, this programme runs its own DRC over the geometry – including rules 3 and 4 of section 6, which KiCad cannot check – and grades the result. The tool is</w:t>
      </w:r>
      <w:r>
        <w:t xml:space="preserve"> </w:t>
      </w:r>
      <w:r>
        <w:rPr>
          <w:rStyle w:val="VerbatimChar"/>
        </w:rPr>
        <w:t xml:space="preserve">tools/drc.py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tools/drc_geometry.py</w:t>
      </w:r>
      <w:r>
        <w:t xml:space="preserve">, it is in the repository, and it is the same one that regraded Rev B and found 1 311 occurrences of these six rules in a board its own report called clean.</w:t>
      </w:r>
    </w:p>
    <w:p>
      <w:r>
        <w:pict>
          <v:rect style="width:0;height:1.5pt" ns2:hralign="center" ns2:hrstd="t" ns2:hr="t"/>
        </w:pict>
      </w:r>
    </w:p>
    <w:p>
      <w:pPr>
        <w:pStyle w:val="FirstParagraph"/>
      </w:pPr>
      <w:r>
        <w:rPr>
          <w:b/>
          <w:bCs/>
        </w:rPr>
        <w:t xml:space="preserve">Contact.</w:t>
      </w:r>
      <w:r>
        <w:t xml:space="preserve"> </w:t>
      </w:r>
      <w:r>
        <w:t xml:space="preserve">Stephane van der Aa, Founder, TI One Voice – one.witysk.org – stephane@stepvda.com – +32 493 70 16 01</w:t>
      </w:r>
    </w:p>
    <w:bookmarkEnd w:id="16"/>
    <w:bookmarkEnd w:id="17"/>
    <w:sectPr>
      <w:pgSz w:h="16838" w:w="11906"/>
      <w:pgMar w:bottom="1134" w:footer="720" w:gutter="0" w:header="720" w:left="1247" w:right="1247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12212E"/>
      <w:sz w:val="44"/>
      <w:szCs w:val="44"/>
      <w:rFonts w:asciiTheme="majorHAnsi" w:cstheme="majorBidi" w:eastAsiaTheme="majorEastAsia" w:hAnsiTheme="majorHAnsi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color w:val="12212E"/>
      <w:sz w:val="30"/>
      <w:szCs w:val="30"/>
      <w:rFonts w:asciiTheme="majorHAnsi" w:cstheme="majorBidi" w:eastAsiaTheme="majorEastAsia" w:hAnsiTheme="majorHAnsi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color w:val="1B4F72"/>
      <w:sz w:val="25"/>
      <w:szCs w:val="25"/>
      <w:rFonts w:asciiTheme="majorHAnsi" w:cstheme="majorBidi" w:eastAsiaTheme="majorEastAsia" w:hAnsiTheme="majorHAnsi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color w:val="1B4F72"/>
      <w:sz w:val="22"/>
      <w:szCs w:val="22"/>
      <w:rFonts w:cstheme="majorBidi" w:eastAsiaTheme="majorEastAsia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table" w:styleId="Table">
    <w:name w:val="Table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Small">
    <w:name w:val="TableSmall"/>
    <w:basedOn w:val="TableNormal"/>
    <w:uiPriority w:val="59"/>
    <w:pPr>
      <w:spacing w:after="0" w:line="240" w:lineRule="auto"/>
    </w:pPr>
    <w:rPr>
      <w:sz w:val="16"/>
      <w:szCs w:val="16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Tiny">
    <w:name w:val="TableTiny"/>
    <w:basedOn w:val="TableNormal"/>
    <w:uiPriority w:val="59"/>
    <w:pPr>
      <w:spacing w:after="0" w:line="240" w:lineRule="auto"/>
    </w:pPr>
    <w:rPr>
      <w:sz w:val="14"/>
      <w:szCs w:val="14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2026-09-08T14:24:36Z</dcterms:created>
  <dcterms:modified xsi:type="dcterms:W3CDTF">2026-09-08T14:24:36Z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