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part-identifier-register"/>
    <w:p>
      <w:pPr>
        <w:pStyle w:val="Heading1"/>
      </w:pPr>
      <w:r>
        <w:t xml:space="preserve">PART IDENTIFIER REGISTER</w:t>
      </w:r>
    </w:p>
    <w:p>
      <w:pPr>
        <w:pStyle w:val="FirstParagraph"/>
      </w:pPr>
      <w:r>
        <w:rPr>
          <w:b/>
          <w:bCs/>
        </w:rPr>
        <w:t xml:space="preserve">Document:</w:t>
      </w:r>
      <w:r>
        <w:t xml:space="preserve"> </w:t>
      </w:r>
      <w:r>
        <w:t xml:space="preserve">PARTS-EEG-019</w:t>
      </w:r>
      <w:r>
        <w:t xml:space="preserve"> </w:t>
      </w:r>
      <w:r>
        <w:rPr>
          <w:b/>
          <w:bCs/>
        </w:rPr>
        <w:t xml:space="preserve">Revision:</w:t>
      </w:r>
      <w:r>
        <w:t xml:space="preserve"> </w:t>
      </w:r>
      <w:r>
        <w:t xml:space="preserve">B</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D, then RFQ-EEG-001 Rev E. Where this</w:t>
      </w:r>
      <w:r>
        <w:t xml:space="preserve"> </w:t>
      </w:r>
      <w:r>
        <w:t xml:space="preserve">document and design.py disagree, design.py governs.</w:t>
      </w:r>
    </w:p>
    <w:p>
      <w:pPr>
        <w:pStyle w:val="BodyText"/>
      </w:pPr>
      <w:r>
        <w:rPr>
          <w:b/>
          <w:bCs/>
        </w:rPr>
        <w:t xml:space="preserve">Revision note, Rev A to Rev B.</w:t>
      </w:r>
      <w:r>
        <w:t xml:space="preserve"> </w:t>
      </w:r>
      <w:r>
        <w:t xml:space="preserve">Re-issued against the 150.0 x 130.0 mm four-layer</w:t>
      </w:r>
      <w:r>
        <w:t xml:space="preserve"> </w:t>
      </w:r>
      <w:r>
        <w:t xml:space="preserve">carrier and the enlarged POD-P1 and MP-01: every bounding box and volume in section 2 is</w:t>
      </w:r>
      <w:r>
        <w:t xml:space="preserve"> </w:t>
      </w:r>
      <w:r>
        <w:t xml:space="preserve">regenerated from the released</w:t>
      </w:r>
      <w:r>
        <w:t xml:space="preserve"> </w:t>
      </w:r>
      <w:r>
        <w:rPr>
          <w:rStyle w:val="VerbatimChar"/>
        </w:rPr>
        <w:t xml:space="preserve">tools/mech_gen.py</w:t>
      </w:r>
      <w:r>
        <w:t xml:space="preserve"> </w:t>
      </w:r>
      <w:r>
        <w:t xml:space="preserve">meshes, WH-08 is withdrawn and WH-09,</w:t>
      </w:r>
      <w:r>
        <w:t xml:space="preserve"> </w:t>
      </w:r>
      <w:r>
        <w:t xml:space="preserve">WH-KEY-01, WH-BUS-01 and the five WH-ADP adapters are registered, the unit serial format</w:t>
      </w:r>
      <w:r>
        <w:t xml:space="preserve"> </w:t>
      </w:r>
      <w:r>
        <w:t xml:space="preserve">is settled as</w:t>
      </w:r>
      <w:r>
        <w:t xml:space="preserve"> </w:t>
      </w:r>
      <w:r>
        <w:rPr>
          <w:rStyle w:val="VerbatimChar"/>
        </w:rPr>
        <w:t xml:space="preserve">TIOV-B-nnnn</w:t>
      </w:r>
      <w:r>
        <w:t xml:space="preserve">, and the duplicated foam-pocket and fixture-step lists are</w:t>
      </w:r>
      <w:r>
        <w:t xml:space="preserve"> </w:t>
      </w:r>
      <w:r>
        <w:t xml:space="preserve">replaced by cross-references.</w:t>
      </w:r>
    </w:p>
    <w:p>
      <w:pPr>
        <w:pStyle w:val="BodyText"/>
      </w:pPr>
      <w:r>
        <w:rPr>
          <w:b/>
          <w:bCs/>
        </w:rPr>
        <w:t xml:space="preserve">The findings of the second cross-document audit that name this register are closed in</w:t>
      </w:r>
      <w:r>
        <w:rPr>
          <w:b/>
          <w:bCs/>
        </w:rPr>
        <w:t xml:space="preserve"> </w:t>
      </w:r>
      <w:r>
        <w:rPr>
          <w:b/>
          <w:bCs/>
        </w:rPr>
        <w:t xml:space="preserve">this issue, within Rev B and without a further revision letter</w:t>
      </w:r>
      <w:r>
        <w:t xml:space="preserve">: the layout-rule citation</w:t>
      </w:r>
      <w:r>
        <w:t xml:space="preserve"> </w:t>
      </w:r>
      <w:r>
        <w:t xml:space="preserve">is corrected to DSN-EEG-002 section 13 and DSN-EEG-003 section 3.3, the fixture</w:t>
      </w:r>
      <w:r>
        <w:t xml:space="preserve"> </w:t>
      </w:r>
      <w:r>
        <w:t xml:space="preserve">sub-assembly names and the fixture-to-step citations are aligned to TST-EEG-004 Rev C</w:t>
      </w:r>
      <w:r>
        <w:t xml:space="preserve"> </w:t>
      </w:r>
      <w:r>
        <w:t xml:space="preserve">section 6.1, the MP-01 slot figure is restated as a slot size taken from</w:t>
      </w:r>
      <w:r>
        <w:t xml:space="preserve"> </w:t>
      </w:r>
      <w:r>
        <w:rPr>
          <w:rStyle w:val="VerbatimChar"/>
        </w:rPr>
        <w:t xml:space="preserve">tools/mech_gen.py</w:t>
      </w:r>
      <w:r>
        <w:t xml:space="preserve">, and RUL-EEG-021 is recorded as a document identifier.</w:t>
      </w:r>
    </w:p>
    <w:p>
      <w:pPr>
        <w:pStyle w:val="BodyText"/>
      </w:pPr>
      <w:r>
        <w:rPr>
          <w:b/>
          <w:bCs/>
        </w:rPr>
        <w:t xml:space="preserve">Also within Rev B and without a further revision letter (2026-09-02):</w:t>
      </w:r>
      <w:r>
        <w:t xml:space="preserve"> </w:t>
      </w:r>
      <w:r>
        <w:t xml:space="preserve">the EEG-CAR-01 row in</w:t>
      </w:r>
      <w:r>
        <w:t xml:space="preserve"> </w:t>
      </w:r>
      <w:r>
        <w:t xml:space="preserve">section 2.4 is restated against the re-routed board.</w:t>
      </w:r>
      <w:r>
        <w:t xml:space="preserve"> </w:t>
      </w:r>
      <w:r>
        <w:rPr>
          <w:rStyle w:val="VerbatimChar"/>
        </w:rPr>
        <w:t xml:space="preserve">kicad/EEG-CAR-01_RevB_DRC_report.txt</w:t>
      </w:r>
      <w:r>
        <w:t xml:space="preserve"> </w:t>
      </w:r>
      <w:r>
        <w:t xml:space="preserve">now</w:t>
      </w:r>
      <w:r>
        <w:t xml:space="preserve"> </w:t>
      </w:r>
      <w:r>
        <w:t xml:space="preserve">records 145 of 145 nets fully connected and</w:t>
      </w:r>
      <w:r>
        <w:t xml:space="preserve"> </w:t>
      </w:r>
      <w:r>
        <w:rPr>
          <w:b/>
          <w:bCs/>
        </w:rPr>
        <w:t xml:space="preserve">zero DRC violations</w:t>
      </w:r>
      <w:r>
        <w:t xml:space="preserve">, so the twenty-five open</w:t>
      </w:r>
      <w:r>
        <w:t xml:space="preserve"> </w:t>
      </w:r>
      <w:r>
        <w:t xml:space="preserve">items and the two electrode-clearance vias at 0.328 mm are withdrawn from that row, and the</w:t>
      </w:r>
      <w:r>
        <w:t xml:space="preserve"> </w:t>
      </w:r>
      <w:r>
        <w:t xml:space="preserve">fabrication data is</w:t>
      </w:r>
      <w:r>
        <w:t xml:space="preserve"> </w:t>
      </w:r>
      <w:r>
        <w:rPr>
          <w:b/>
          <w:bCs/>
        </w:rPr>
        <w:t xml:space="preserve">released for review under RFQ-EEG-002A, with fabrication release awaiting</w:t>
      </w:r>
      <w:r>
        <w:rPr>
          <w:b/>
          <w:bCs/>
        </w:rPr>
        <w:t xml:space="preserve"> </w:t>
      </w:r>
      <w:r>
        <w:rPr>
          <w:b/>
          <w:bCs/>
        </w:rPr>
        <w:t xml:space="preserve">that review</w:t>
      </w:r>
      <w:r>
        <w:t xml:space="preserve">. What has not changed: the routing has still not been read by a human layout</w:t>
      </w:r>
      <w:r>
        <w:t xml:space="preserve"> </w:t>
      </w:r>
      <w:r>
        <w:t xml:space="preserve">engineer, 169 of its connections were relaxed to close, and no board has been fabricated.</w:t>
      </w:r>
    </w:p>
    <w:p>
      <w:pPr>
        <w:pStyle w:val="BodyText"/>
      </w:pPr>
      <w:r>
        <w:rPr>
          <w:b/>
          <w:bCs/>
        </w:rPr>
        <w:t xml:space="preserve">Also within Rev B and without a further revision letter (2026-09-02), after the independent</w:t>
      </w:r>
      <w:r>
        <w:rPr>
          <w:b/>
          <w:bCs/>
        </w:rPr>
        <w:t xml:space="preserve"> </w:t>
      </w:r>
      <w:r>
        <w:rPr>
          <w:b/>
          <w:bCs/>
        </w:rPr>
        <w:t xml:space="preserve">review of package v2.2:</w:t>
      </w:r>
      <w:r>
        <w:t xml:space="preserve"> </w:t>
      </w:r>
      <w:r>
        <w:t xml:space="preserve">section 2.3 is re-registered against what</w:t>
      </w:r>
      <w:r>
        <w:t xml:space="preserve"> </w:t>
      </w:r>
      <w:r>
        <w:rPr>
          <w:rStyle w:val="VerbatimChar"/>
        </w:rPr>
        <w:t xml:space="preserve">mech/</w:t>
      </w:r>
      <w:r>
        <w:t xml:space="preserve"> </w:t>
      </w:r>
      <w:r>
        <w:t xml:space="preserve">actually holds. The</w:t>
      </w:r>
      <w:r>
        <w:t xml:space="preserve"> </w:t>
      </w:r>
      <w:r>
        <w:t xml:space="preserve">two Rev B foam files this register named are withdrawn and deleted; the seven CASE-00</w:t>
      </w:r>
      <w:r>
        <w:t xml:space="preserve"> </w:t>
      </w:r>
      <w:r>
        <w:rPr>
          <w:b/>
          <w:bCs/>
        </w:rPr>
        <w:t xml:space="preserve">Rev C</w:t>
      </w:r>
      <w:r>
        <w:t xml:space="preserve"> </w:t>
      </w:r>
      <w:r>
        <w:t xml:space="preserve">layer files are shipped, and CASE-00-03 to CASE-00-07 are registered here for the first time.</w:t>
      </w:r>
      <w:r>
        <w:t xml:space="preserve"> </w:t>
      </w:r>
      <w:r>
        <w:t xml:space="preserve">The register had been carrying two layers against a seven-layer part, and pointing a foam cutter</w:t>
      </w:r>
      <w:r>
        <w:t xml:space="preserve"> </w:t>
      </w:r>
      <w:r>
        <w:t xml:space="preserve">at two filenames that no longer exist. OA-8 is closed by the Rev C bay, and the honest part of</w:t>
      </w:r>
      <w:r>
        <w:t xml:space="preserve"> </w:t>
      </w:r>
      <w:r>
        <w:t xml:space="preserve">it survives in section 2.3: the seven files are drawn and</w:t>
      </w:r>
      <w:r>
        <w:t xml:space="preserve"> </w:t>
      </w:r>
      <w:r>
        <w:rPr>
          <w:b/>
          <w:bCs/>
        </w:rPr>
        <w:t xml:space="preserve">not released for cutting</w:t>
      </w:r>
      <w:r>
        <w:t xml:space="preserve">.</w:t>
      </w:r>
    </w:p>
    <w:p>
      <w:pPr>
        <w:pStyle w:val="BodyText"/>
      </w:pPr>
      <w:r>
        <w:rPr>
          <w:b/>
          <w:bCs/>
        </w:rPr>
        <w:t xml:space="preserve">Also within Rev B and without a further revision letter (2026-09-02), after the design and</w:t>
      </w:r>
      <w:r>
        <w:rPr>
          <w:b/>
          <w:bCs/>
        </w:rPr>
        <w:t xml:space="preserve"> </w:t>
      </w:r>
      <w:r>
        <w:rPr>
          <w:b/>
          <w:bCs/>
        </w:rPr>
        <w:t xml:space="preserve">firmware changes of that day:</w:t>
      </w:r>
      <w:r>
        <w:t xml:space="preserve"> </w:t>
      </w:r>
      <w:r>
        <w:t xml:space="preserve">the EEG-CAR-01 row in section 2.4 no longer says that 47 kΩ</w:t>
      </w:r>
      <w:r>
        <w:t xml:space="preserve"> </w:t>
      </w:r>
      <w:r>
        <w:t xml:space="preserve">is fitted and S-02 is not met –</w:t>
      </w:r>
      <w:r>
        <w:t xml:space="preserve"> </w:t>
      </w:r>
      <w:r>
        <w:rPr>
          <w:b/>
          <w:bCs/>
        </w:rPr>
        <w:t xml:space="preserve">ECO-EEG-024 is applied, R1-R16 are 68 kΩ and S-02 is met</w:t>
      </w:r>
      <w:r>
        <w:rPr>
          <w:b/>
          <w:bCs/>
        </w:rPr>
        <w:t xml:space="preserve"> </w:t>
      </w:r>
      <w:r>
        <w:rPr>
          <w:b/>
          <w:bCs/>
        </w:rPr>
        <w:t xml:space="preserve">at 36.8 µA on the calculation</w:t>
      </w:r>
      <w:r>
        <w:t xml:space="preserve">, with the safety sign-off still owed – and the FW-EEG-001 and</w:t>
      </w:r>
      <w:r>
        <w:t xml:space="preserve"> </w:t>
      </w:r>
      <w:r>
        <w:t xml:space="preserve">FIX-01 rows in section 2.5 no longer say the firmware has never been compiled or that the</w:t>
      </w:r>
      <w:r>
        <w:t xml:space="preserve"> </w:t>
      </w:r>
      <w:r>
        <w:t xml:space="preserve">contact-light phase driver does not exist.</w:t>
      </w:r>
      <w:r>
        <w:t xml:space="preserve"> </w:t>
      </w:r>
      <w:r>
        <w:rPr>
          <w:b/>
          <w:bCs/>
        </w:rPr>
        <w:t xml:space="preserve">The firmware is built and the driver is written.</w:t>
      </w:r>
      <w:r>
        <w:t xml:space="preserve"> </w:t>
      </w:r>
      <w:r>
        <w:t xml:space="preserve">Neither has run on hardware, no unit exists, and T11 has not been run.</w:t>
      </w:r>
    </w:p>
    <w:p>
      <w:pPr>
        <w:pStyle w:val="BodyText"/>
      </w:pPr>
      <w:r>
        <w:rPr>
          <w:b/>
          <w:bCs/>
        </w:rPr>
        <w:t xml:space="preserve">A note on DSN-EEG-002 Rev E, which this register cites throughout.</w:t>
      </w:r>
      <w:r>
        <w:t xml:space="preserve"> </w:t>
      </w:r>
      <w:r>
        <w:t xml:space="preserve">It has not been</w:t>
      </w:r>
      <w:r>
        <w:t xml:space="preserve"> </w:t>
      </w:r>
      <w:r>
        <w:t xml:space="preserve">re-issued since package v2.1 and the shipped file is byte-identical, so its</w:t>
      </w:r>
      <w:r>
        <w:t xml:space="preserve"> </w:t>
      </w:r>
      <w:r>
        <w:rPr>
          <w:b/>
          <w:bCs/>
        </w:rPr>
        <w:t xml:space="preserve">sections 7, 10</w:t>
      </w:r>
      <w:r>
        <w:rPr>
          <w:b/>
          <w:bCs/>
        </w:rPr>
        <w:t xml:space="preserve"> </w:t>
      </w:r>
      <w:r>
        <w:rPr>
          <w:b/>
          <w:bCs/>
        </w:rPr>
        <w:t xml:space="preserve">and 11</w:t>
      </w:r>
      <w:r>
        <w:t xml:space="preserve"> </w:t>
      </w:r>
      <w:r>
        <w:t xml:space="preserve">are cited here for geometry, materials and fitting only, and are</w:t>
      </w:r>
      <w:r>
        <w:t xml:space="preserve"> </w:t>
      </w:r>
      <w:r>
        <w:rPr>
          <w:b/>
          <w:bCs/>
        </w:rPr>
        <w:t xml:space="preserve">superseded on three</w:t>
      </w:r>
      <w:r>
        <w:rPr>
          <w:b/>
          <w:bCs/>
        </w:rPr>
        <w:t xml:space="preserve"> </w:t>
      </w:r>
      <w:r>
        <w:rPr>
          <w:b/>
          <w:bCs/>
        </w:rPr>
        <w:t xml:space="preserve">points</w:t>
      </w:r>
      <w:r>
        <w:t xml:space="preserve">: section 10’s</w:t>
      </w:r>
      <w:r>
        <w:t xml:space="preserve"> </w:t>
      </w:r>
      <w:r>
        <w:rPr>
          <w:rStyle w:val="VerbatimChar"/>
        </w:rPr>
        <w:t xml:space="preserve">HM-07</w:t>
      </w:r>
      <w:r>
        <w:t xml:space="preserve"> </w:t>
      </w:r>
      <w:r>
        <w:t xml:space="preserve">/</w:t>
      </w:r>
      <w:r>
        <w:t xml:space="preserve"> </w:t>
      </w:r>
      <w:r>
        <w:rPr>
          <w:rStyle w:val="VerbatimChar"/>
        </w:rPr>
        <w:t xml:space="preserve">HM-08</w:t>
      </w:r>
      <w:r>
        <w:t xml:space="preserve"> </w:t>
      </w:r>
      <w:r>
        <w:t xml:space="preserve">part numbering is superseded by sections 3.1 and</w:t>
      </w:r>
      <w:r>
        <w:t xml:space="preserve"> </w:t>
      </w:r>
      <w:r>
        <w:t xml:space="preserve">3.2 of this register (HM-08 is the battery hatch, HM-10 the keyed cell carrier, HM-07A/B/C the</w:t>
      </w:r>
      <w:r>
        <w:t xml:space="preserve"> </w:t>
      </w:r>
      <w:r>
        <w:t xml:space="preserve">boom arm), and section 7’s</w:t>
      </w:r>
      <w:r>
        <w:t xml:space="preserve"> </w:t>
      </w:r>
      <w:r>
        <w:t xml:space="preserve">“a charged spare travels in the case”</w:t>
      </w:r>
      <w:r>
        <w:t xml:space="preserve"> </w:t>
      </w:r>
      <w:r>
        <w:t xml:space="preserve">is superseded by</w:t>
      </w:r>
      <w:r>
        <w:t xml:space="preserve"> </w:t>
      </w:r>
      <w:r>
        <w:t xml:space="preserve">REG-EEG-012 Rev B section 3.1 and RISK-EEG-011 Rev B section 6.1, which record zero spare cells</w:t>
      </w:r>
      <w:r>
        <w:t xml:space="preserve"> </w:t>
      </w:r>
      <w:r>
        <w:t xml:space="preserve">in circulation. Its</w:t>
      </w:r>
      <w:r>
        <w:t xml:space="preserve"> </w:t>
      </w:r>
      <w:r>
        <w:rPr>
          <w:b/>
          <w:bCs/>
        </w:rPr>
        <w:t xml:space="preserve">section 11</w:t>
      </w:r>
      <w:r>
        <w:t xml:space="preserve"> </w:t>
      </w:r>
      <w:r>
        <w:t xml:space="preserve">travel-case figure, FIG-19 in the map of section 3.3 below,</w:t>
      </w:r>
      <w:r>
        <w:t xml:space="preserve"> </w:t>
      </w:r>
      <w:r>
        <w:t xml:space="preserve">draws the two-layer foam and is superseded by the CASE-00 Rev C schedule of PKG-EEG-015</w:t>
      </w:r>
      <w:r>
        <w:t xml:space="preserve"> </w:t>
      </w:r>
      <w:r>
        <w:t xml:space="preserve">section 2.2 and by section 2.3 above. ECO-EEG-016 section 1.1 records the file as</w:t>
      </w:r>
      <w:r>
        <w:t xml:space="preserve"> </w:t>
      </w:r>
      <w:r>
        <w:t xml:space="preserve">“released,</w:t>
      </w:r>
      <w:r>
        <w:t xml:space="preserve"> </w:t>
      </w:r>
      <w:r>
        <w:t xml:space="preserve">not reissued in this round”</w:t>
      </w:r>
      <w:r>
        <w:t xml:space="preserve">; its re-issue is an open document action, not a decision still to</w:t>
      </w:r>
      <w:r>
        <w:t xml:space="preserve"> </w:t>
      </w:r>
      <w:r>
        <w:t xml:space="preserve">be taken.</w:t>
      </w:r>
    </w:p>
    <w:p>
      <w:pPr>
        <w:pStyle w:val="BodyText"/>
      </w:pPr>
      <w:r>
        <w:rPr>
          <w:b/>
          <w:bCs/>
        </w:rPr>
        <w:t xml:space="preserve">Also within Rev B and without a further revision letter (2026-09-02), after the completeness</w:t>
      </w:r>
      <w:r>
        <w:rPr>
          <w:b/>
          <w:bCs/>
        </w:rPr>
        <w:t xml:space="preserve"> </w:t>
      </w:r>
      <w:r>
        <w:rPr>
          <w:b/>
          <w:bCs/>
        </w:rPr>
        <w:t xml:space="preserve">audit of package v2.3: twelve printed parts are re-registered from</w:t>
      </w:r>
      <w:r>
        <w:rPr>
          <w:b/>
          <w:bCs/>
        </w:rPr>
        <w:t xml:space="preserve"> </w:t>
      </w:r>
      <w:r>
        <w:rPr>
          <w:b/>
          <w:bCs/>
        </w:rPr>
        <w:t xml:space="preserve">“to be created”</w:t>
      </w:r>
      <w:r>
        <w:rPr>
          <w:b/>
          <w:bCs/>
        </w:rPr>
        <w:t xml:space="preserve"> </w:t>
      </w:r>
      <w:r>
        <w:rPr>
          <w:b/>
          <w:bCs/>
        </w:rPr>
        <w:t xml:space="preserve">to</w:t>
      </w:r>
      <w:r>
        <w:rPr>
          <w:b/>
          <w:bCs/>
        </w:rPr>
        <w:t xml:space="preserve"> </w:t>
      </w:r>
      <w:r>
        <w:rPr>
          <w:b/>
          <w:bCs/>
        </w:rPr>
        <w:t xml:space="preserve">“exists”</w:t>
      </w:r>
      <w:r>
        <w:rPr>
          <w:b/>
          <w:bCs/>
        </w:rPr>
        <w:t xml:space="preserve">.</w:t>
      </w:r>
      <w:r>
        <w:t xml:space="preserve"> </w:t>
      </w:r>
      <w:r>
        <w:t xml:space="preserve">HM-02B, HM-02C, HM-03A, HM-05B, HM-10, HM-11A, HM-11B, HM-11C, POD-P1-04,</w:t>
      </w:r>
      <w:r>
        <w:t xml:space="preserve"> </w:t>
      </w:r>
      <w:r>
        <w:t xml:space="preserve">WH-ADP-02, WH-ADP-03 and WH-ADP-04 all have STL, STEP, a MECH-EEG-020 sheet and a</w:t>
      </w:r>
      <w:r>
        <w:t xml:space="preserve"> </w:t>
      </w:r>
      <w:r>
        <w:rPr>
          <w:rStyle w:val="VerbatimChar"/>
        </w:rPr>
        <w:t xml:space="preserve">mech/MANIFEST.json</w:t>
      </w:r>
      <w:r>
        <w:t xml:space="preserve"> </w:t>
      </w:r>
      <w:r>
        <w:t xml:space="preserve">entry, and all three WH-KEY-01 forms do too; the register was telling a</w:t>
      </w:r>
      <w:r>
        <w:t xml:space="preserve"> </w:t>
      </w:r>
      <w:r>
        <w:t xml:space="preserve">shop that parts sitting in</w:t>
      </w:r>
      <w:r>
        <w:t xml:space="preserve"> </w:t>
      </w:r>
      <w:r>
        <w:rPr>
          <w:rStyle w:val="VerbatimChar"/>
        </w:rPr>
        <w:t xml:space="preserve">mech/stl/</w:t>
      </w:r>
      <w:r>
        <w:t xml:space="preserve"> </w:t>
      </w:r>
      <w:r>
        <w:t xml:space="preserve">did not exist. Their model figures are read from the</w:t>
      </w:r>
      <w:r>
        <w:t xml:space="preserve"> </w:t>
      </w:r>
      <w:r>
        <w:t xml:space="preserve">released meshes, the MECH-EEG-020 sheet numbers throughout §2 are corrected against</w:t>
      </w:r>
      <w:r>
        <w:t xml:space="preserve"> </w:t>
      </w:r>
      <w:r>
        <w:rPr>
          <w:rStyle w:val="VerbatimChar"/>
        </w:rPr>
        <w:t xml:space="preserve">mech/drawings/MECH-EEG-020_sheet_index.csv</w:t>
      </w:r>
      <w:r>
        <w:t xml:space="preserve"> </w:t>
      </w:r>
      <w:r>
        <w:t xml:space="preserve">– the set is now 25 sheets, not 10 – and</w:t>
      </w:r>
      <w:r>
        <w:t xml:space="preserve"> </w:t>
      </w:r>
      <w:r>
        <w:t xml:space="preserve">AVL-EEG-017 K24 names them so a print bureau can quote them.</w:t>
      </w:r>
      <w:r>
        <w:t xml:space="preserve"> </w:t>
      </w:r>
      <w:r>
        <w:rPr>
          <w:b/>
          <w:bCs/>
        </w:rPr>
        <w:t xml:space="preserve">WH-BUS-01’s entry is corrected</w:t>
      </w:r>
      <w:r>
        <w:rPr>
          <w:b/>
          <w:bCs/>
        </w:rPr>
        <w:t xml:space="preserve"> </w:t>
      </w:r>
      <w:r>
        <w:rPr>
          <w:b/>
          <w:bCs/>
        </w:rPr>
        <w:t xml:space="preserve">on both counts WH-EEG-008 open item 15 raised</w:t>
      </w:r>
      <w:r>
        <w:t xml:space="preserve">: it is a two-layer board, and its Gerber,</w:t>
      </w:r>
      <w:r>
        <w:t xml:space="preserve"> </w:t>
      </w:r>
      <w:r>
        <w:t xml:space="preserve">drill, netlist and README set exists in</w:t>
      </w:r>
      <w:r>
        <w:t xml:space="preserve"> </w:t>
      </w:r>
      <w:r>
        <w:rPr>
          <w:rStyle w:val="VerbatimChar"/>
        </w:rPr>
        <w:t xml:space="preserve">kicad/wh-bus-01/</w:t>
      </w:r>
      <w:r>
        <w:t xml:space="preserve">. POD-P1-01’s volume is restated at</w:t>
      </w:r>
      <w:r>
        <w:t xml:space="preserve"> </w:t>
      </w:r>
      <w:r>
        <w:t xml:space="preserve">144.42 cm³ from the released mesh. Two new identifiers,</w:t>
      </w:r>
      <w:r>
        <w:t xml:space="preserve"> </w:t>
      </w:r>
      <w:r>
        <w:rPr>
          <w:b/>
          <w:bCs/>
        </w:rPr>
        <w:t xml:space="preserve">HM-04A</w:t>
      </w:r>
      <w:r>
        <w:t xml:space="preserve"> </w:t>
      </w:r>
      <w:r>
        <w:t xml:space="preserve">and</w:t>
      </w:r>
      <w:r>
        <w:t xml:space="preserve"> </w:t>
      </w:r>
      <w:r>
        <w:rPr>
          <w:b/>
          <w:bCs/>
        </w:rPr>
        <w:t xml:space="preserve">HM-05C</w:t>
      </w:r>
      <w:r>
        <w:t xml:space="preserve">, are</w:t>
      </w:r>
      <w:r>
        <w:t xml:space="preserve"> </w:t>
      </w:r>
      <w:r>
        <w:t xml:space="preserve">registered for the halves of the HM-04 electrical termination that WH-EEG-008 §3.1.1 proposes,</w:t>
      </w:r>
      <w:r>
        <w:t xml:space="preserve"> </w:t>
      </w:r>
      <w:r>
        <w:t xml:space="preserve">and both are marked PROPOSED rather than allocated to a released part – OA-14, OA-15 and</w:t>
      </w:r>
      <w:r>
        <w:t xml:space="preserve"> </w:t>
      </w:r>
      <w:r>
        <w:t xml:space="preserve">OA-16.</w:t>
      </w:r>
      <w:r>
        <w:t xml:space="preserve"> </w:t>
      </w:r>
      <w:r>
        <w:rPr>
          <w:b/>
          <w:bCs/>
        </w:rPr>
        <w:t xml:space="preserve">The seven printed fixture solids released in</w:t>
      </w:r>
      <w:r>
        <w:rPr>
          <w:b/>
          <w:bCs/>
        </w:rPr>
        <w:t xml:space="preserve"> </w:t>
      </w:r>
      <w:r>
        <w:rPr>
          <w:rStyle w:val="VerbatimChar"/>
          <w:b/>
          <w:bCs/>
        </w:rPr>
        <w:t xml:space="preserve">fixtures/</w:t>
      </w:r>
      <w:r>
        <w:rPr>
          <w:b/>
          <w:bCs/>
        </w:rPr>
        <w:t xml:space="preserve"> </w:t>
      </w:r>
      <w:r>
        <w:rPr>
          <w:b/>
          <w:bCs/>
        </w:rPr>
        <w:t xml:space="preserve">are registered in §2.4 for the</w:t>
      </w:r>
      <w:r>
        <w:rPr>
          <w:b/>
          <w:bCs/>
        </w:rPr>
        <w:t xml:space="preserve"> </w:t>
      </w:r>
      <w:r>
        <w:rPr>
          <w:b/>
          <w:bCs/>
        </w:rPr>
        <w:t xml:space="preserve">first time</w:t>
      </w:r>
      <w:r>
        <w:t xml:space="preserve">, named by their TST-EEG-004 §6.1 sub-assembly letter and their filename, because</w:t>
      </w:r>
      <w:r>
        <w:t xml:space="preserve"> </w:t>
      </w:r>
      <w:r>
        <w:t xml:space="preserve">this register allocates none of that letter set itself – OA-17.</w:t>
      </w:r>
    </w:p>
    <w:p>
      <w:pPr>
        <w:pStyle w:val="BodyText"/>
      </w:pPr>
      <w:r>
        <w:rPr>
          <w:b/>
          <w:bCs/>
        </w:rPr>
        <w:t xml:space="preserve">Also within Rev B and without a further revision letter (2026-09-02), after the design changes</w:t>
      </w:r>
      <w:r>
        <w:rPr>
          <w:b/>
          <w:bCs/>
        </w:rPr>
        <w:t xml:space="preserve"> </w:t>
      </w:r>
      <w:r>
        <w:rPr>
          <w:b/>
          <w:bCs/>
        </w:rPr>
        <w:t xml:space="preserve">of 2 September 2026.</w:t>
      </w:r>
      <w:r>
        <w:t xml:space="preserve"> </w:t>
      </w:r>
      <w:r>
        <w:t xml:space="preserve">Two released helmet parts were re-cut, a bought-in class of connector</w:t>
      </w:r>
      <w:r>
        <w:t xml:space="preserve"> </w:t>
      </w:r>
      <w:r>
        <w:t xml:space="preserve">arrives in the register for the first time, and one harness number is reserved.</w:t>
      </w:r>
      <w:r>
        <w:t xml:space="preserve"> </w:t>
      </w:r>
      <w:r>
        <w:rPr>
          <w:b/>
          <w:bCs/>
        </w:rPr>
        <w:t xml:space="preserve">HM-04 and HM-05B now assemble.</w:t>
      </w:r>
      <w:r>
        <w:t xml:space="preserve"> </w:t>
      </w:r>
      <w:r>
        <w:t xml:space="preserve">The pair as</w:t>
      </w:r>
      <w:r>
        <w:t xml:space="preserve"> </w:t>
      </w:r>
      <w:r>
        <w:t xml:space="preserve">released did not: the HM-05B lug stood at an outer radius of 5.40 mm against a 5.30 mm slot –</w:t>
      </w:r>
      <w:r>
        <w:t xml:space="preserve"> </w:t>
      </w:r>
      <w:r>
        <w:t xml:space="preserve">0.10 mm of radial interference and zero tangential clearance – and</w:t>
      </w:r>
      <w:r>
        <w:t xml:space="preserve"> </w:t>
      </w:r>
      <w:r>
        <w:rPr>
          <w:rStyle w:val="VerbatimChar"/>
        </w:rPr>
        <w:t xml:space="preserve">hm04()</w:t>
      </w:r>
      <w:r>
        <w:t xml:space="preserve"> </w:t>
      </w:r>
      <w:r>
        <w:t xml:space="preserve">cut two straight</w:t>
      </w:r>
      <w:r>
        <w:t xml:space="preserve"> </w:t>
      </w:r>
      <w:r>
        <w:t xml:space="preserve">axial slots with no circumferential run behind them, so the carrier could not enter and, if it</w:t>
      </w:r>
      <w:r>
        <w:t xml:space="preserve"> </w:t>
      </w:r>
      <w:r>
        <w:t xml:space="preserve">had, could not turn. The lug is corrected to 5.20 mm, which is what</w:t>
      </w:r>
      <w:r>
        <w:t xml:space="preserve"> </w:t>
      </w:r>
      <w:r>
        <w:rPr>
          <w:rStyle w:val="VerbatimChar"/>
        </w:rPr>
        <w:t xml:space="preserve">hm05b()</w:t>
      </w:r>
      <w:r>
        <w:t xml:space="preserve">’s own docstring has</w:t>
      </w:r>
      <w:r>
        <w:t xml:space="preserve"> </w:t>
      </w:r>
      <w:r>
        <w:t xml:space="preserve">always said, and raised to z 1.20–3.30; the entry slots are 1.70 mm wide at an outer radius of</w:t>
      </w:r>
      <w:r>
        <w:t xml:space="preserve"> </w:t>
      </w:r>
      <w:r>
        <w:t xml:space="preserve">5.55 mm and 3.60 mm deep; and HM-04 gains a</w:t>
      </w:r>
      <w:r>
        <w:t xml:space="preserve"> </w:t>
      </w:r>
      <w:r>
        <w:rPr>
          <w:b/>
          <w:bCs/>
        </w:rPr>
        <w:t xml:space="preserve">100° circumferential run at z 1.10–3.80 with</w:t>
      </w:r>
      <w:r>
        <w:rPr>
          <w:b/>
          <w:bCs/>
        </w:rPr>
        <w:t xml:space="preserve"> </w:t>
      </w:r>
      <w:r>
        <w:rPr>
          <w:b/>
          <w:bCs/>
        </w:rPr>
        <w:t xml:space="preserve">1.10 mm of retaining lip below it</w:t>
      </w:r>
      <w:r>
        <w:t xml:space="preserve">.</w:t>
      </w:r>
      <w:r>
        <w:t xml:space="preserve"> </w:t>
      </w:r>
      <w:r>
        <w:rPr>
          <w:rStyle w:val="VerbatimChar"/>
        </w:rPr>
        <w:t xml:space="preserve">tools/simulate_production.py</w:t>
      </w:r>
      <w:r>
        <w:t xml:space="preserve"> </w:t>
      </w:r>
      <w:r>
        <w:t xml:space="preserve">measures the two solids at four</w:t>
      </w:r>
      <w:r>
        <w:t xml:space="preserve"> </w:t>
      </w:r>
      <w:r>
        <w:t xml:space="preserve">rotations and three axial positions on every run and reports 0.000 mm³ through the quarter turn,</w:t>
      </w:r>
      <w:r>
        <w:t xml:space="preserve"> </w:t>
      </w:r>
      <w:r>
        <w:t xml:space="preserve">0.000 mm³ through the carrier’s 0.40 mm of spring travel and 1.557 mm³ of lip engagement when the</w:t>
      </w:r>
      <w:r>
        <w:t xml:space="preserve"> </w:t>
      </w:r>
      <w:r>
        <w:t xml:space="preserve">seated carrier is pulled down.</w:t>
      </w:r>
      <w:r>
        <w:t xml:space="preserve"> </w:t>
      </w:r>
      <w:r>
        <w:rPr>
          <w:b/>
          <w:bCs/>
        </w:rPr>
        <w:t xml:space="preserve">HM-04’s contact-light window is now two pockets</w:t>
      </w:r>
      <w:r>
        <w:t xml:space="preserve"> </w:t>
      </w:r>
      <w:r>
        <w:t xml:space="preserve">with 1.60 mm of</w:t>
      </w:r>
      <w:r>
        <w:t xml:space="preserve"> </w:t>
      </w:r>
      <w:r>
        <w:t xml:space="preserve">printed PA12 between them, an outboard LED seat and an inboard conductor run, where it was one box</w:t>
      </w:r>
      <w:r>
        <w:t xml:space="preserve"> </w:t>
      </w:r>
      <w:r>
        <w:t xml:space="preserve">straight through the body – the arrangement RISK-EEG-011 SF-9 describes.</w:t>
      </w:r>
      <w:r>
        <w:t xml:space="preserve"> </w:t>
      </w:r>
      <w:r>
        <w:rPr>
          <w:b/>
          <w:bCs/>
        </w:rPr>
        <w:t xml:space="preserve">HM-04’s spring seat is</w:t>
      </w:r>
      <w:r>
        <w:rPr>
          <w:b/>
          <w:bCs/>
        </w:rPr>
        <w:t xml:space="preserve"> </w:t>
      </w:r>
      <w:r>
        <w:rPr>
          <w:b/>
          <w:bCs/>
        </w:rPr>
        <w:t xml:space="preserve">6.60 mm deep</w:t>
      </w:r>
      <w:r>
        <w:t xml:space="preserve">, not 4.50, which takes the free height above the HM-05B spigot from 1.40 mm to</w:t>
      </w:r>
      <w:r>
        <w:t xml:space="preserve"> </w:t>
      </w:r>
      <w:r>
        <w:t xml:space="preserve">3.50 mm. The model figures of both parts move with all of this and are restated in §2.1 from the</w:t>
      </w:r>
      <w:r>
        <w:t xml:space="preserve"> </w:t>
      </w:r>
      <w:r>
        <w:t xml:space="preserve">released meshes;</w:t>
      </w:r>
      <w:r>
        <w:t xml:space="preserve"> </w:t>
      </w:r>
      <w:r>
        <w:rPr>
          <w:b/>
          <w:bCs/>
        </w:rPr>
        <w:t xml:space="preserve">both parts are owed a revision letter</w:t>
      </w:r>
      <w:r>
        <w:t xml:space="preserve"> </w:t>
      </w:r>
      <w:r>
        <w:t xml:space="preserve">under rule 5 of §1.3, and the deepened</w:t>
      </w:r>
      <w:r>
        <w:t xml:space="preserve"> </w:t>
      </w:r>
      <w:r>
        <w:t xml:space="preserve">seat is in</w:t>
      </w:r>
      <w:r>
        <w:t xml:space="preserve"> </w:t>
      </w:r>
      <w:r>
        <w:rPr>
          <w:rStyle w:val="VerbatimChar"/>
        </w:rPr>
        <w:t xml:space="preserve">tools/mech_gen.py</w:t>
      </w:r>
      <w:r>
        <w:t xml:space="preserve"> </w:t>
      </w:r>
      <w:r>
        <w:t xml:space="preserve">and not yet in a released mesh – OA-18. Separately,</w:t>
      </w:r>
      <w:r>
        <w:t xml:space="preserve"> </w:t>
      </w:r>
      <w:r>
        <w:rPr>
          <w:b/>
          <w:bCs/>
        </w:rPr>
        <w:t xml:space="preserve">WH-10 is</w:t>
      </w:r>
      <w:r>
        <w:rPr>
          <w:b/>
          <w:bCs/>
        </w:rPr>
        <w:t xml:space="preserve"> </w:t>
      </w:r>
      <w:r>
        <w:rPr>
          <w:b/>
          <w:bCs/>
        </w:rPr>
        <w:t xml:space="preserve">reserved</w:t>
      </w:r>
      <w:r>
        <w:t xml:space="preserve"> </w:t>
      </w:r>
      <w:r>
        <w:t xml:space="preserve">for the Fpz bias lead, and the 1.5 mm touch-proof DIN 42802-1 sockets for the two ear</w:t>
      </w:r>
      <w:r>
        <w:t xml:space="preserve"> </w:t>
      </w:r>
      <w:r>
        <w:t xml:space="preserve">references and for the bias lead are registered in §2.4 as bought-in parts that take no identifier</w:t>
      </w:r>
      <w:r>
        <w:t xml:space="preserve"> </w:t>
      </w:r>
      <w:r>
        <w:t xml:space="preserve">under rule 4 – OA-16, extended, and OA-19. Nothing here has been printed, and every one of these</w:t>
      </w:r>
      <w:r>
        <w:t xml:space="preserve"> </w:t>
      </w:r>
      <w:r>
        <w:t xml:space="preserve">changes is a change to a source file and a mesh, not to a part.</w:t>
      </w:r>
    </w:p>
    <w:p>
      <w:pPr>
        <w:pStyle w:val="BodyText"/>
      </w:pPr>
      <w:r>
        <w:rPr>
          <w:b/>
          <w:bCs/>
        </w:rPr>
        <w:t xml:space="preserve">Nothing in this package has been manufactured or measured, and no safety engineer has</w:t>
      </w:r>
      <w:r>
        <w:rPr>
          <w:b/>
          <w:bCs/>
        </w:rPr>
        <w:t xml:space="preserve"> </w:t>
      </w:r>
      <w:r>
        <w:rPr>
          <w:b/>
          <w:bCs/>
        </w:rPr>
        <w:t xml:space="preserve">reviewed this design.</w:t>
      </w:r>
      <w:r>
        <w:t xml:space="preserve"> </w:t>
      </w:r>
      <w:r>
        <w:t xml:space="preserve">Every dimension, volume and mass in this register is calculated</w:t>
      </w:r>
      <w:r>
        <w:t xml:space="preserve"> </w:t>
      </w:r>
      <w:r>
        <w:t xml:space="preserve">from a released model file. No part has been printed, no board has been fabricated, and the</w:t>
      </w:r>
      <w:r>
        <w:t xml:space="preserve"> </w:t>
      </w:r>
      <w:r>
        <w:t xml:space="preserve">first thing Phase 1 does is find out which of these figures are wrong.</w:t>
      </w:r>
    </w:p>
    <w:bookmarkStart w:id="9" w:name="why-this-document-exists"/>
    <w:p>
      <w:pPr>
        <w:pStyle w:val="Heading2"/>
      </w:pPr>
      <w:r>
        <w:t xml:space="preserve">Why this document exists</w:t>
      </w:r>
    </w:p>
    <w:p>
      <w:pPr>
        <w:pStyle w:val="FirstParagraph"/>
      </w:pPr>
      <w:r>
        <w:t xml:space="preserve">Package v1 used the code</w:t>
      </w:r>
      <w:r>
        <w:t xml:space="preserve"> </w:t>
      </w:r>
      <w:r>
        <w:rPr>
          <w:rStyle w:val="VerbatimChar"/>
        </w:rPr>
        <w:t xml:space="preserve">HM-xx</w:t>
      </w:r>
      <w:r>
        <w:t xml:space="preserve"> </w:t>
      </w:r>
      <w:r>
        <w:t xml:space="preserve">for two different things at once: as figure labels in</w:t>
      </w:r>
      <w:r>
        <w:t xml:space="preserve"> </w:t>
      </w:r>
      <w:r>
        <w:t xml:space="preserve">DSN-EEG-002 Rev E and as part numbers in the same document’s section 10. Only</w:t>
      </w:r>
      <w:r>
        <w:t xml:space="preserve"> </w:t>
      </w:r>
      <w:r>
        <w:rPr>
          <w:rStyle w:val="VerbatimChar"/>
        </w:rPr>
        <w:t xml:space="preserve">HM-01</w:t>
      </w:r>
      <w:r>
        <w:t xml:space="preserve"> </w:t>
      </w:r>
      <w:r>
        <w:t xml:space="preserve">happened to mean the same thing in both. The consequence was not cosmetic.</w:t>
      </w:r>
      <w:r>
        <w:t xml:space="preserve"> </w:t>
      </w:r>
      <w:r>
        <w:rPr>
          <w:rStyle w:val="VerbatimChar"/>
        </w:rPr>
        <w:t xml:space="preserve">HM-07</w:t>
      </w:r>
      <w:r>
        <w:t xml:space="preserve"> </w:t>
      </w:r>
      <w:r>
        <w:t xml:space="preserve">named</w:t>
      </w:r>
      <w:r>
        <w:t xml:space="preserve"> </w:t>
      </w:r>
      <w:r>
        <w:t xml:space="preserve">the boom microphone arm in DSN-EEG-002 section 10 and the battery hatch in DSN-EEG-003</w:t>
      </w:r>
      <w:r>
        <w:t xml:space="preserve"> </w:t>
      </w:r>
      <w:r>
        <w:t xml:space="preserve">section 4, in</w:t>
      </w:r>
      <w:r>
        <w:t xml:space="preserve"> </w:t>
      </w:r>
      <w:r>
        <w:rPr>
          <w:rStyle w:val="VerbatimChar"/>
        </w:rPr>
        <w:t xml:space="preserve">mech/HM-07_battery_hatch.stl</w:t>
      </w:r>
      <w:r>
        <w:t xml:space="preserve">, in</w:t>
      </w:r>
      <w:r>
        <w:t xml:space="preserve"> </w:t>
      </w:r>
      <w:r>
        <w:rPr>
          <w:rStyle w:val="VerbatimChar"/>
        </w:rPr>
        <w:t xml:space="preserve">mech/MANIFEST.json</w:t>
      </w:r>
      <w:r>
        <w:t xml:space="preserve">, in kit BOM item 17</w:t>
      </w:r>
      <w:r>
        <w:t xml:space="preserve"> </w:t>
      </w:r>
      <w:r>
        <w:t xml:space="preserve">and in the RFQ Rev C scope line – so a contract manufacturer printing</w:t>
      </w:r>
      <w:r>
        <w:t xml:space="preserve"> </w:t>
      </w:r>
      <w:r>
        <w:t xml:space="preserve">“HM-07”</w:t>
      </w:r>
      <w:r>
        <w:t xml:space="preserve"> </w:t>
      </w:r>
      <w:r>
        <w:t xml:space="preserve">produced a</w:t>
      </w:r>
      <w:r>
        <w:t xml:space="preserve"> </w:t>
      </w:r>
      <w:r>
        <w:t xml:space="preserve">gooseneck arm or a quarter-turn hatch depending on which document was open, and whichever</w:t>
      </w:r>
      <w:r>
        <w:t xml:space="preserve"> </w:t>
      </w:r>
      <w:r>
        <w:t xml:space="preserve">one was printed, the other part was silently dropped from the kit. DSN-EEG-002 section 10</w:t>
      </w:r>
      <w:r>
        <w:t xml:space="preserve"> </w:t>
      </w:r>
      <w:r>
        <w:t xml:space="preserve">also requires part IDs to be engraved into the model, so the wrong identifier would have</w:t>
      </w:r>
      <w:r>
        <w:t xml:space="preserve"> </w:t>
      </w:r>
      <w:r>
        <w:t xml:space="preserve">been moulded into the part. This register fixes one identifier for each part in the</w:t>
      </w:r>
      <w:r>
        <w:t xml:space="preserve"> </w:t>
      </w:r>
      <w:r>
        <w:t xml:space="preserve">package, states which file defines it and which document specifies it, and is cited by</w:t>
      </w:r>
      <w:r>
        <w:t xml:space="preserve"> </w:t>
      </w:r>
      <w:r>
        <w:t xml:space="preserve">every other document in package_v2.3 (DSN-EEG-003 Rev D Annex A lists it sixth in the</w:t>
      </w:r>
      <w:r>
        <w:t xml:space="preserve"> </w:t>
      </w:r>
      <w:r>
        <w:t xml:space="preserve">precedence order). It closes contradictions XD-01, XD-02 and XD-03 and gaps</w:t>
      </w:r>
      <w:r>
        <w:t xml:space="preserve"> </w:t>
      </w:r>
      <w:r>
        <w:rPr>
          <w:rStyle w:val="VerbatimChar"/>
        </w:rPr>
        <w:t xml:space="preserve">mech-hm07-part-number-conflict</w:t>
      </w:r>
      <w:r>
        <w:t xml:space="preserve"> </w:t>
      </w:r>
      <w:r>
        <w:t xml:space="preserve">and</w:t>
      </w:r>
      <w:r>
        <w:t xml:space="preserve"> </w:t>
      </w:r>
      <w:r>
        <w:rPr>
          <w:rStyle w:val="VerbatimChar"/>
        </w:rPr>
        <w:t xml:space="preserve">mech-missing-part-files</w:t>
      </w:r>
      <w:r>
        <w:t xml:space="preserve">.</w:t>
      </w:r>
    </w:p>
    <w:p>
      <w:pPr>
        <w:pStyle w:val="BodyText"/>
      </w:pPr>
      <w:r>
        <w:t xml:space="preserve">Rev B exists because the geometry moved underneath the register. Two findings came out of</w:t>
      </w:r>
      <w:r>
        <w:t xml:space="preserve"> </w:t>
      </w:r>
      <w:r>
        <w:t xml:space="preserve">actually laying the carrier out instead of asserting that it would lay out, and both</w:t>
      </w:r>
      <w:r>
        <w:t xml:space="preserve"> </w:t>
      </w:r>
      <w:r>
        <w:t xml:space="preserve">propagate into every printed part this document names.</w:t>
      </w:r>
    </w:p>
    <w:p>
      <w:pPr>
        <w:pStyle w:val="BodyText"/>
      </w:pPr>
      <w:r>
        <w:rPr>
          <w:b/>
          <w:bCs/>
        </w:rPr>
        <w:t xml:space="preserve">The carrier grew from 130 x 124 mm to 150.0 x 130.0 mm.</w:t>
      </w:r>
      <w:r>
        <w:t xml:space="preserve"> </w:t>
      </w:r>
      <w:r>
        <w:t xml:space="preserve">Thirty connectors, 211 parts</w:t>
      </w:r>
      <w:r>
        <w:t xml:space="preserve"> </w:t>
      </w:r>
      <w:r>
        <w:t xml:space="preserve">and 156 nets would not close at the smaller size. At Phase 1 and Phase 2 quantities the</w:t>
      </w:r>
      <w:r>
        <w:t xml:space="preserve"> </w:t>
      </w:r>
      <w:r>
        <w:t xml:space="preserve">extra 33.8 cm2 of bare board costs a few euro per unit against a real risk of an unroutable</w:t>
      </w:r>
      <w:r>
        <w:t xml:space="preserve"> </w:t>
      </w:r>
      <w:r>
        <w:t xml:space="preserve">design, so the board grew.</w:t>
      </w:r>
    </w:p>
    <w:p>
      <w:pPr>
        <w:pStyle w:val="BodyText"/>
      </w:pPr>
      <w:r>
        <w:rPr>
          <w:b/>
          <w:bCs/>
        </w:rPr>
        <w:t xml:space="preserve">The carrier went from two layers to four.</w:t>
      </w:r>
      <w:r>
        <w:t xml:space="preserve"> </w:t>
      </w:r>
      <w:r>
        <w:t xml:space="preserve">Package v1’s architecture argument was that a</w:t>
      </w:r>
      <w:r>
        <w:t xml:space="preserve"> </w:t>
      </w:r>
      <w:r>
        <w:t xml:space="preserve">two-layer carrier is cheap and easy to route. Doing the layout showed that it is not: on</w:t>
      </w:r>
      <w:r>
        <w:t xml:space="preserve"> </w:t>
      </w:r>
      <w:r>
        <w:t xml:space="preserve">two layers the bottom side has to be both the reference plane and the second routing</w:t>
      </w:r>
      <w:r>
        <w:t xml:space="preserve"> </w:t>
      </w:r>
      <w:r>
        <w:t xml:space="preserve">surface, and it cannot be both. Four layers – L1 signal, L2 reference plane, L3 reference</w:t>
      </w:r>
      <w:r>
        <w:t xml:space="preserve"> </w:t>
      </w:r>
      <w:r>
        <w:t xml:space="preserve">plane, L4 signal – give two full routing surfaces and a continuous reference under every</w:t>
      </w:r>
      <w:r>
        <w:t xml:space="preserve"> </w:t>
      </w:r>
      <w:r>
        <w:t xml:space="preserve">analogue trace, which is what DSN-EEG-002 section 13’s</w:t>
      </w:r>
      <w:r>
        <w:t xml:space="preserve"> </w:t>
      </w:r>
      <w:r>
        <w:t xml:space="preserve">“layout rules that are requirements,</w:t>
      </w:r>
      <w:r>
        <w:t xml:space="preserve"> </w:t>
      </w:r>
      <w:r>
        <w:t xml:space="preserve">not preferences”</w:t>
      </w:r>
      <w:r>
        <w:t xml:space="preserve"> </w:t>
      </w:r>
      <w:r>
        <w:t xml:space="preserve">require, and what the zoning, star-point and isolation rules of</w:t>
      </w:r>
      <w:r>
        <w:t xml:space="preserve"> </w:t>
      </w:r>
      <w:r>
        <w:t xml:space="preserve">DSN-EEG-003 section 3.3 require, and which a swiss-cheesed two-layer pour cannot deliver.</w:t>
      </w:r>
      <w:r>
        <w:t xml:space="preserve"> </w:t>
      </w:r>
      <w:r>
        <w:t xml:space="preserve">The two citations are not interchangeable: DSN-EEG-002 section 13 carries the layout rules</w:t>
      </w:r>
      <w:r>
        <w:t xml:space="preserve"> </w:t>
      </w:r>
      <w:r>
        <w:t xml:space="preserve">that are requirements, and DSN-EEG-003 has sections 1 to 11 plus annexes and no section 13,</w:t>
      </w:r>
      <w:r>
        <w:t xml:space="preserve"> </w:t>
      </w:r>
      <w:r>
        <w:t xml:space="preserve">so a reference to</w:t>
      </w:r>
      <w:r>
        <w:t xml:space="preserve"> </w:t>
      </w:r>
      <w:r>
        <w:t xml:space="preserve">“DSN-EEG-003 section 13”</w:t>
      </w:r>
      <w:r>
        <w:t xml:space="preserve"> </w:t>
      </w:r>
      <w:r>
        <w:t xml:space="preserve">is stale and is corrected to one of these two.</w:t>
      </w:r>
      <w:r>
        <w:t xml:space="preserve"> </w:t>
      </w:r>
      <w:r>
        <w:t xml:space="preserve">At 2 units the four-layer board is about EUR 35 more in total; at 50 units it is about</w:t>
      </w:r>
      <w:r>
        <w:t xml:space="preserve"> </w:t>
      </w:r>
      <w:r>
        <w:t xml:space="preserve">EUR 3 per board.</w:t>
      </w:r>
    </w:p>
    <w:p>
      <w:pPr>
        <w:pStyle w:val="BodyText"/>
      </w:pPr>
      <w:r>
        <w:t xml:space="preserve">The enclosure and the module plate grew with the board, and MP-01, POD-P1-01 and POD-P1-02</w:t>
      </w:r>
      <w:r>
        <w:t xml:space="preserve"> </w:t>
      </w:r>
      <w:r>
        <w:t xml:space="preserve">are therefore at new revisions in this issue. The change is recorded against EEG-CAR-01 in</w:t>
      </w:r>
      <w:r>
        <w:t xml:space="preserve"> </w:t>
      </w:r>
      <w:r>
        <w:t xml:space="preserve">section 2.4 and in the migration table of section 3.2.</w:t>
      </w:r>
    </w:p>
    <w:p>
      <w:r>
        <w:pict>
          <v:rect style="width:0;height:1.5pt" ns2:hralign="center" ns2:hrstd="t" ns2:hr="t"/>
        </w:pict>
      </w:r>
    </w:p>
    <w:bookmarkEnd w:id="9"/>
    <w:bookmarkStart w:id="13" w:name="naming-rules"/>
    <w:p>
      <w:pPr>
        <w:pStyle w:val="Heading2"/>
      </w:pPr>
      <w:r>
        <w:t xml:space="preserve">1. Naming rules</w:t>
      </w:r>
    </w:p>
    <w:bookmarkStart w:id="10" w:name="four-namespaces-never-mixed"/>
    <w:p>
      <w:pPr>
        <w:pStyle w:val="Heading3"/>
      </w:pPr>
      <w:r>
        <w:t xml:space="preserve">1.1 Four namespaces, never mixed</w:t>
      </w:r>
    </w:p>
    <w:tbl>
      <w:tblPr>
        <w:tblStyle w:val="Table"/>
        <w:tblW w:w="5000" w:type="pct"/>
        <w:tblLayout w:type="autofit"/>
        <w:tblLook w:firstRow="1" w:lastRow="0" w:firstColumn="0" w:lastColumn="0" w:noHBand="0" w:noVBand="0" w:val="0020"/>
      </w:tblPr>
      <w:tblGrid>
        <w:gridCol w:w="2193"/>
        <w:gridCol w:w="2621"/>
        <w:gridCol w:w="2370"/>
        <w:gridCol w:w="2227"/>
      </w:tblGrid>
      <w:tr>
        <w:trPr>
          <w:cantSplit/>
          <w:tblHeader/>
        </w:trPr>
        <w:tc>
          <w:tcPr>
            <w:tcW w:w="2193" w:type="dxa"/>
          </w:tcPr>
          <w:p>
            <w:pPr>
              <w:pStyle w:val="Compact"/>
            </w:pPr>
            <w:r>
              <w:t xml:space="preserve">Namespace</w:t>
            </w:r>
          </w:p>
        </w:tc>
        <w:tc>
          <w:tcPr>
            <w:tcW w:w="2621" w:type="dxa"/>
          </w:tcPr>
          <w:p>
            <w:pPr>
              <w:pStyle w:val="Compact"/>
            </w:pPr>
            <w:r>
              <w:t xml:space="preserve">Form</w:t>
            </w:r>
          </w:p>
        </w:tc>
        <w:tc>
          <w:tcPr>
            <w:tcW w:w="2370" w:type="dxa"/>
          </w:tcPr>
          <w:p>
            <w:pPr>
              <w:pStyle w:val="Compact"/>
            </w:pPr>
            <w:r>
              <w:t xml:space="preserve">Owner</w:t>
            </w:r>
          </w:p>
        </w:tc>
        <w:tc>
          <w:tcPr>
            <w:tcW w:w="2227" w:type="dxa"/>
          </w:tcPr>
          <w:p>
            <w:pPr>
              <w:pStyle w:val="Compact"/>
            </w:pPr>
            <w:r>
              <w:t xml:space="preserve">Example</w:t>
            </w:r>
          </w:p>
        </w:tc>
      </w:tr>
      <w:tr>
        <w:trPr>
          <w:cantSplit/>
        </w:trPr>
        <w:tc>
          <w:tcPr>
            <w:tcW w:w="2193" w:type="dxa"/>
          </w:tcPr>
          <w:p>
            <w:pPr>
              <w:pStyle w:val="Compact"/>
            </w:pPr>
            <w:r>
              <w:t xml:space="preserve">Part identifiers</w:t>
            </w:r>
          </w:p>
        </w:tc>
        <w:tc>
          <w:tcPr>
            <w:tcW w:w="2621" w:type="dxa"/>
          </w:tcPr>
          <w:p>
            <w:pPr>
              <w:pStyle w:val="Compact"/>
            </w:pPr>
            <w:r>
              <w:rPr>
                <w:rStyle w:val="VerbatimChar"/>
              </w:rPr>
              <w:t xml:space="preserve">&lt;PREFIX&gt;-nn</w:t>
            </w:r>
            <w:r>
              <w:t xml:space="preserve">, optional letter suffix for a member of an assembly</w:t>
            </w:r>
          </w:p>
        </w:tc>
        <w:tc>
          <w:tcPr>
            <w:tcW w:w="2370" w:type="dxa"/>
          </w:tcPr>
          <w:p>
            <w:pPr>
              <w:pStyle w:val="Compact"/>
            </w:pPr>
            <w:r>
              <w:t xml:space="preserve">this document</w:t>
            </w:r>
          </w:p>
        </w:tc>
        <w:tc>
          <w:tcPr>
            <w:tcW w:w="2227" w:type="dxa"/>
          </w:tcPr>
          <w:p>
            <w:pPr>
              <w:pStyle w:val="Compact"/>
            </w:pPr>
            <w:r>
              <w:rPr>
                <w:rStyle w:val="VerbatimChar"/>
              </w:rPr>
              <w:t xml:space="preserve">HM-08</w:t>
            </w:r>
            <w:r>
              <w:t xml:space="preserve">,</w:t>
            </w:r>
            <w:r>
              <w:t xml:space="preserve"> </w:t>
            </w:r>
            <w:r>
              <w:rPr>
                <w:rStyle w:val="VerbatimChar"/>
              </w:rPr>
              <w:t xml:space="preserve">HM-02A</w:t>
            </w:r>
          </w:p>
        </w:tc>
      </w:tr>
      <w:tr>
        <w:trPr>
          <w:cantSplit/>
        </w:trPr>
        <w:tc>
          <w:tcPr>
            <w:tcW w:w="2193" w:type="dxa"/>
          </w:tcPr>
          <w:p>
            <w:pPr>
              <w:pStyle w:val="Compact"/>
            </w:pPr>
            <w:r>
              <w:t xml:space="preserve">Document identifiers</w:t>
            </w:r>
          </w:p>
        </w:tc>
        <w:tc>
          <w:tcPr>
            <w:tcW w:w="2621" w:type="dxa"/>
          </w:tcPr>
          <w:p>
            <w:pPr>
              <w:pStyle w:val="Compact"/>
            </w:pPr>
            <w:r>
              <w:rPr>
                <w:rStyle w:val="VerbatimChar"/>
              </w:rPr>
              <w:t xml:space="preserve">&lt;TYPE&gt;-EEG-nnn Rev X</w:t>
            </w:r>
          </w:p>
        </w:tc>
        <w:tc>
          <w:tcPr>
            <w:tcW w:w="2370" w:type="dxa"/>
          </w:tcPr>
          <w:p>
            <w:pPr>
              <w:pStyle w:val="Compact"/>
            </w:pPr>
            <w:r>
              <w:t xml:space="preserve">ECO-EEG-016</w:t>
            </w:r>
          </w:p>
        </w:tc>
        <w:tc>
          <w:tcPr>
            <w:tcW w:w="2227" w:type="dxa"/>
          </w:tcPr>
          <w:p>
            <w:pPr>
              <w:pStyle w:val="Compact"/>
            </w:pPr>
            <w:r>
              <w:rPr>
                <w:rStyle w:val="VerbatimChar"/>
              </w:rPr>
              <w:t xml:space="preserve">DSN-EEG-002 Rev E</w:t>
            </w:r>
          </w:p>
        </w:tc>
      </w:tr>
      <w:tr>
        <w:trPr>
          <w:cantSplit/>
        </w:trPr>
        <w:tc>
          <w:tcPr>
            <w:tcW w:w="2193" w:type="dxa"/>
          </w:tcPr>
          <w:p>
            <w:pPr>
              <w:pStyle w:val="Compact"/>
            </w:pPr>
            <w:r>
              <w:t xml:space="preserve">Requirement identifiers</w:t>
            </w:r>
          </w:p>
        </w:tc>
        <w:tc>
          <w:tcPr>
            <w:tcW w:w="2621" w:type="dxa"/>
          </w:tcPr>
          <w:p>
            <w:pPr>
              <w:pStyle w:val="Compact"/>
            </w:pPr>
            <w:r>
              <w:rPr>
                <w:rStyle w:val="VerbatimChar"/>
              </w:rPr>
              <w:t xml:space="preserve">E-nn</w:t>
            </w:r>
            <w:r>
              <w:t xml:space="preserve">,</w:t>
            </w:r>
            <w:r>
              <w:t xml:space="preserve"> </w:t>
            </w:r>
            <w:r>
              <w:rPr>
                <w:rStyle w:val="VerbatimChar"/>
              </w:rPr>
              <w:t xml:space="preserve">F-nn</w:t>
            </w:r>
            <w:r>
              <w:t xml:space="preserve">,</w:t>
            </w:r>
            <w:r>
              <w:t xml:space="preserve"> </w:t>
            </w:r>
            <w:r>
              <w:rPr>
                <w:rStyle w:val="VerbatimChar"/>
              </w:rPr>
              <w:t xml:space="preserve">A-nn</w:t>
            </w:r>
            <w:r>
              <w:t xml:space="preserve">,</w:t>
            </w:r>
            <w:r>
              <w:t xml:space="preserve"> </w:t>
            </w:r>
            <w:r>
              <w:rPr>
                <w:rStyle w:val="VerbatimChar"/>
              </w:rPr>
              <w:t xml:space="preserve">M-nn</w:t>
            </w:r>
            <w:r>
              <w:t xml:space="preserve">,</w:t>
            </w:r>
            <w:r>
              <w:t xml:space="preserve"> </w:t>
            </w:r>
            <w:r>
              <w:rPr>
                <w:rStyle w:val="VerbatimChar"/>
              </w:rPr>
              <w:t xml:space="preserve">S-nn</w:t>
            </w:r>
            <w:r>
              <w:t xml:space="preserve">,</w:t>
            </w:r>
            <w:r>
              <w:t xml:space="preserve"> </w:t>
            </w:r>
            <w:r>
              <w:rPr>
                <w:rStyle w:val="VerbatimChar"/>
              </w:rPr>
              <w:t xml:space="preserve">O-nn</w:t>
            </w:r>
          </w:p>
        </w:tc>
        <w:tc>
          <w:tcPr>
            <w:tcW w:w="2370" w:type="dxa"/>
          </w:tcPr>
          <w:p>
            <w:pPr>
              <w:pStyle w:val="Compact"/>
            </w:pPr>
            <w:r>
              <w:t xml:space="preserve">RFQ-EEG-001 Rev E</w:t>
            </w:r>
          </w:p>
        </w:tc>
        <w:tc>
          <w:tcPr>
            <w:tcW w:w="2227" w:type="dxa"/>
          </w:tcPr>
          <w:p>
            <w:pPr>
              <w:pStyle w:val="Compact"/>
            </w:pPr>
            <w:r>
              <w:rPr>
                <w:rStyle w:val="VerbatimChar"/>
              </w:rPr>
              <w:t xml:space="preserve">M-05</w:t>
            </w:r>
            <w:r>
              <w:t xml:space="preserve">,</w:t>
            </w:r>
            <w:r>
              <w:t xml:space="preserve"> </w:t>
            </w:r>
            <w:r>
              <w:rPr>
                <w:rStyle w:val="VerbatimChar"/>
              </w:rPr>
              <w:t xml:space="preserve">S-09</w:t>
            </w:r>
          </w:p>
        </w:tc>
      </w:tr>
      <w:tr>
        <w:trPr>
          <w:cantSplit/>
        </w:trPr>
        <w:tc>
          <w:tcPr>
            <w:tcW w:w="2193" w:type="dxa"/>
          </w:tcPr>
          <w:p>
            <w:pPr>
              <w:pStyle w:val="Compact"/>
            </w:pPr>
            <w:r>
              <w:t xml:space="preserve">Reference designators</w:t>
            </w:r>
          </w:p>
        </w:tc>
        <w:tc>
          <w:tcPr>
            <w:tcW w:w="2621" w:type="dxa"/>
          </w:tcPr>
          <w:p>
            <w:pPr>
              <w:pStyle w:val="Compact"/>
            </w:pPr>
            <w:r>
              <w:rPr>
                <w:rStyle w:val="VerbatimChar"/>
              </w:rPr>
              <w:t xml:space="preserve">R</w:t>
            </w:r>
            <w:r>
              <w:t xml:space="preserve">,</w:t>
            </w:r>
            <w:r>
              <w:t xml:space="preserve"> </w:t>
            </w:r>
            <w:r>
              <w:rPr>
                <w:rStyle w:val="VerbatimChar"/>
              </w:rPr>
              <w:t xml:space="preserve">C</w:t>
            </w:r>
            <w:r>
              <w:t xml:space="preserve">,</w:t>
            </w:r>
            <w:r>
              <w:t xml:space="preserve"> </w:t>
            </w:r>
            <w:r>
              <w:rPr>
                <w:rStyle w:val="VerbatimChar"/>
              </w:rPr>
              <w:t xml:space="preserve">D</w:t>
            </w:r>
            <w:r>
              <w:t xml:space="preserve">,</w:t>
            </w:r>
            <w:r>
              <w:t xml:space="preserve"> </w:t>
            </w:r>
            <w:r>
              <w:rPr>
                <w:rStyle w:val="VerbatimChar"/>
              </w:rPr>
              <w:t xml:space="preserve">J</w:t>
            </w:r>
            <w:r>
              <w:t xml:space="preserve">,</w:t>
            </w:r>
            <w:r>
              <w:t xml:space="preserve"> </w:t>
            </w:r>
            <w:r>
              <w:rPr>
                <w:rStyle w:val="VerbatimChar"/>
              </w:rPr>
              <w:t xml:space="preserve">L</w:t>
            </w:r>
            <w:r>
              <w:t xml:space="preserve">,</w:t>
            </w:r>
            <w:r>
              <w:t xml:space="preserve"> </w:t>
            </w:r>
            <w:r>
              <w:rPr>
                <w:rStyle w:val="VerbatimChar"/>
              </w:rPr>
              <w:t xml:space="preserve">F</w:t>
            </w:r>
            <w:r>
              <w:t xml:space="preserve">,</w:t>
            </w:r>
            <w:r>
              <w:t xml:space="preserve"> </w:t>
            </w:r>
            <w:r>
              <w:rPr>
                <w:rStyle w:val="VerbatimChar"/>
              </w:rPr>
              <w:t xml:space="preserve">U</w:t>
            </w:r>
            <w:r>
              <w:t xml:space="preserve">,</w:t>
            </w:r>
            <w:r>
              <w:t xml:space="preserve"> </w:t>
            </w:r>
            <w:r>
              <w:rPr>
                <w:rStyle w:val="VerbatimChar"/>
              </w:rPr>
              <w:t xml:space="preserve">SW</w:t>
            </w:r>
            <w:r>
              <w:t xml:space="preserve">,</w:t>
            </w:r>
            <w:r>
              <w:t xml:space="preserve"> </w:t>
            </w:r>
            <w:r>
              <w:rPr>
                <w:rStyle w:val="VerbatimChar"/>
              </w:rPr>
              <w:t xml:space="preserve">TP</w:t>
            </w:r>
            <w:r>
              <w:t xml:space="preserve">,</w:t>
            </w:r>
            <w:r>
              <w:t xml:space="preserve"> </w:t>
            </w:r>
            <w:r>
              <w:rPr>
                <w:rStyle w:val="VerbatimChar"/>
              </w:rPr>
              <w:t xml:space="preserve">FID</w:t>
            </w:r>
            <w:r>
              <w:t xml:space="preserve">,</w:t>
            </w:r>
            <w:r>
              <w:t xml:space="preserve"> </w:t>
            </w:r>
            <w:r>
              <w:rPr>
                <w:rStyle w:val="VerbatimChar"/>
              </w:rPr>
              <w:t xml:space="preserve">MH</w:t>
            </w:r>
            <w:r>
              <w:t xml:space="preserve"> </w:t>
            </w:r>
            <w:r>
              <w:t xml:space="preserve">+ number</w:t>
            </w:r>
          </w:p>
        </w:tc>
        <w:tc>
          <w:tcPr>
            <w:tcW w:w="2370" w:type="dxa"/>
          </w:tcPr>
          <w:p>
            <w:pPr>
              <w:pStyle w:val="Compact"/>
            </w:pPr>
            <w:r>
              <w:rPr>
                <w:rStyle w:val="VerbatimChar"/>
              </w:rPr>
              <w:t xml:space="preserve">tools/design.py</w:t>
            </w:r>
          </w:p>
        </w:tc>
        <w:tc>
          <w:tcPr>
            <w:tcW w:w="2227" w:type="dxa"/>
          </w:tcPr>
          <w:p>
            <w:pPr>
              <w:pStyle w:val="Compact"/>
            </w:pPr>
            <w:r>
              <w:rPr>
                <w:rStyle w:val="VerbatimChar"/>
              </w:rPr>
              <w:t xml:space="preserve">J14</w:t>
            </w:r>
            <w:r>
              <w:t xml:space="preserve">,</w:t>
            </w:r>
            <w:r>
              <w:t xml:space="preserve"> </w:t>
            </w:r>
            <w:r>
              <w:rPr>
                <w:rStyle w:val="VerbatimChar"/>
              </w:rPr>
              <w:t xml:space="preserve">R90</w:t>
            </w:r>
            <w:r>
              <w:t xml:space="preserve">,</w:t>
            </w:r>
            <w:r>
              <w:t xml:space="preserve"> </w:t>
            </w:r>
            <w:r>
              <w:rPr>
                <w:rStyle w:val="VerbatimChar"/>
              </w:rPr>
              <w:t xml:space="preserve">TP13</w:t>
            </w:r>
            <w:r>
              <w:t xml:space="preserve">,</w:t>
            </w:r>
            <w:r>
              <w:t xml:space="preserve"> </w:t>
            </w:r>
            <w:r>
              <w:rPr>
                <w:rStyle w:val="VerbatimChar"/>
              </w:rPr>
              <w:t xml:space="preserve">FID2</w:t>
            </w:r>
            <w:r>
              <w:t xml:space="preserve">,</w:t>
            </w:r>
            <w:r>
              <w:t xml:space="preserve"> </w:t>
            </w:r>
            <w:r>
              <w:rPr>
                <w:rStyle w:val="VerbatimChar"/>
              </w:rPr>
              <w:t xml:space="preserve">MH1</w:t>
            </w:r>
          </w:p>
        </w:tc>
      </w:tr>
      <w:tr>
        <w:trPr>
          <w:cantSplit/>
        </w:trPr>
        <w:tc>
          <w:tcPr>
            <w:tcW w:w="2193" w:type="dxa"/>
          </w:tcPr>
          <w:p>
            <w:pPr>
              <w:pStyle w:val="Compact"/>
            </w:pPr>
            <w:r>
              <w:t xml:space="preserve">Figure labels</w:t>
            </w:r>
          </w:p>
        </w:tc>
        <w:tc>
          <w:tcPr>
            <w:tcW w:w="2621" w:type="dxa"/>
          </w:tcPr>
          <w:p>
            <w:pPr>
              <w:pStyle w:val="Compact"/>
            </w:pPr>
            <w:r>
              <w:rPr>
                <w:rStyle w:val="VerbatimChar"/>
              </w:rPr>
              <w:t xml:space="preserve">FIG-nn</w:t>
            </w:r>
          </w:p>
        </w:tc>
        <w:tc>
          <w:tcPr>
            <w:tcW w:w="2370" w:type="dxa"/>
          </w:tcPr>
          <w:p>
            <w:pPr>
              <w:pStyle w:val="Compact"/>
            </w:pPr>
            <w:r>
              <w:t xml:space="preserve">the document that carries the figure</w:t>
            </w:r>
          </w:p>
        </w:tc>
        <w:tc>
          <w:tcPr>
            <w:tcW w:w="2227" w:type="dxa"/>
          </w:tcPr>
          <w:p>
            <w:pPr>
              <w:pStyle w:val="Compact"/>
            </w:pPr>
            <w:r>
              <w:rPr>
                <w:rStyle w:val="VerbatimChar"/>
              </w:rPr>
              <w:t xml:space="preserve">FIG-18</w:t>
            </w:r>
          </w:p>
        </w:tc>
      </w:tr>
    </w:tbl>
    <w:p>
      <w:pPr>
        <w:pStyle w:val="BodyText"/>
      </w:pPr>
      <w:r>
        <w:rPr>
          <w:rStyle w:val="VerbatimChar"/>
        </w:rPr>
        <w:t xml:space="preserve">TP</w:t>
      </w:r>
      <w:r>
        <w:t xml:space="preserve"> </w:t>
      </w:r>
      <w:r>
        <w:t xml:space="preserve">and</w:t>
      </w:r>
      <w:r>
        <w:t xml:space="preserve"> </w:t>
      </w:r>
      <w:r>
        <w:rPr>
          <w:rStyle w:val="VerbatimChar"/>
        </w:rPr>
        <w:t xml:space="preserve">FID</w:t>
      </w:r>
      <w:r>
        <w:t xml:space="preserve"> </w:t>
      </w:r>
      <w:r>
        <w:t xml:space="preserve">are in the designator list because Rev B of the carrier has eighteen test</w:t>
      </w:r>
      <w:r>
        <w:t xml:space="preserve"> </w:t>
      </w:r>
      <w:r>
        <w:t xml:space="preserve">points (TP1 to TP18, RFQ E-28) and three global fiducials (FID1 to FID3, ECO-EEG-020) that</w:t>
      </w:r>
      <w:r>
        <w:t xml:space="preserve"> </w:t>
      </w:r>
      <w:r>
        <w:t xml:space="preserve">Rev A of this register did not list. They are reference designators owned by</w:t>
      </w:r>
      <w:r>
        <w:t xml:space="preserve"> </w:t>
      </w:r>
      <w:r>
        <w:rPr>
          <w:rStyle w:val="VerbatimChar"/>
        </w:rPr>
        <w:t xml:space="preserve">design.py</w:t>
      </w:r>
      <w:r>
        <w:t xml:space="preserve">,</w:t>
      </w:r>
      <w:r>
        <w:t xml:space="preserve"> </w:t>
      </w:r>
      <w:r>
        <w:t xml:space="preserve">not part identifiers, and no fiducial or test point is ever given an</w:t>
      </w:r>
      <w:r>
        <w:t xml:space="preserve"> </w:t>
      </w:r>
      <w:r>
        <w:rPr>
          <w:rStyle w:val="VerbatimChar"/>
        </w:rPr>
        <w:t xml:space="preserve">HM</w:t>
      </w:r>
      <w:r>
        <w:t xml:space="preserve">,</w:t>
      </w:r>
      <w:r>
        <w:t xml:space="preserve"> </w:t>
      </w:r>
      <w:r>
        <w:rPr>
          <w:rStyle w:val="VerbatimChar"/>
        </w:rPr>
        <w:t xml:space="preserve">POD</w:t>
      </w:r>
      <w:r>
        <w:t xml:space="preserve"> </w:t>
      </w:r>
      <w:r>
        <w:t xml:space="preserve">or</w:t>
      </w:r>
      <w:r>
        <w:t xml:space="preserve"> </w:t>
      </w:r>
      <w:r>
        <w:rPr>
          <w:rStyle w:val="VerbatimChar"/>
        </w:rPr>
        <w:t xml:space="preserve">MP</w:t>
      </w:r>
      <w:r>
        <w:t xml:space="preserve"> </w:t>
      </w:r>
      <w:r>
        <w:t xml:space="preserve">number.</w:t>
      </w:r>
    </w:p>
    <w:p>
      <w:pPr>
        <w:pStyle w:val="BodyText"/>
      </w:pPr>
      <w:r>
        <w:t xml:space="preserve">A figure label must never begin with a part prefix. This is the rule that XD-02 exists to</w:t>
      </w:r>
      <w:r>
        <w:t xml:space="preserve"> </w:t>
      </w:r>
      <w:r>
        <w:t xml:space="preserve">create: in package v1 the caption</w:t>
      </w:r>
      <w:r>
        <w:t xml:space="preserve"> </w:t>
      </w:r>
      <w:r>
        <w:t xml:space="preserve">“HM-07 – the frame unmounted”</w:t>
      </w:r>
      <w:r>
        <w:t xml:space="preserve"> </w:t>
      </w:r>
      <w:r>
        <w:t xml:space="preserve">and the part</w:t>
      </w:r>
      <w:r>
        <w:t xml:space="preserve"> </w:t>
      </w:r>
      <w:r>
        <w:t xml:space="preserve">“HM-07 boom</w:t>
      </w:r>
      <w:r>
        <w:t xml:space="preserve"> </w:t>
      </w:r>
      <w:r>
        <w:t xml:space="preserve">microphone arm”</w:t>
      </w:r>
      <w:r>
        <w:t xml:space="preserve"> </w:t>
      </w:r>
      <w:r>
        <w:t xml:space="preserve">sat eleven lines apart in the same section. Figures are numbered</w:t>
      </w:r>
      <w:r>
        <w:t xml:space="preserve"> </w:t>
      </w:r>
      <w:r>
        <w:rPr>
          <w:rStyle w:val="VerbatimChar"/>
        </w:rPr>
        <w:t xml:space="preserve">FIG-01</w:t>
      </w:r>
      <w:r>
        <w:t xml:space="preserve"> </w:t>
      </w:r>
      <w:r>
        <w:t xml:space="preserve">upward in document order within each document, and are cited from outside as</w:t>
      </w:r>
      <w:r>
        <w:t xml:space="preserve"> </w:t>
      </w:r>
      <w:r>
        <w:rPr>
          <w:rStyle w:val="VerbatimChar"/>
        </w:rPr>
        <w:t xml:space="preserve">DSN-EEG-002 FIG-18</w:t>
      </w:r>
      <w:r>
        <w:t xml:space="preserve">. Section 3.3 gives the full v1-to-v2 figure map for DSN-EEG-002.</w:t>
      </w:r>
    </w:p>
    <w:p>
      <w:pPr>
        <w:pStyle w:val="BodyText"/>
      </w:pPr>
      <w:r>
        <w:rPr>
          <w:b/>
          <w:bCs/>
        </w:rPr>
        <w:t xml:space="preserve">The document namespace is ECO-EEG-016’s, and it currently has the same fault this</w:t>
      </w:r>
      <w:r>
        <w:rPr>
          <w:b/>
          <w:bCs/>
        </w:rPr>
        <w:t xml:space="preserve"> </w:t>
      </w:r>
      <w:r>
        <w:rPr>
          <w:b/>
          <w:bCs/>
        </w:rPr>
        <w:t xml:space="preserve">register was written to fix for parts.</w:t>
      </w:r>
      <w:r>
        <w:t xml:space="preserve"> </w:t>
      </w:r>
      <w:r>
        <w:t xml:space="preserve">The package cites as governing or required about</w:t>
      </w:r>
      <w:r>
        <w:t xml:space="preserve"> </w:t>
      </w:r>
      <w:r>
        <w:t xml:space="preserve">nineteen document numbers that are not on the ECO-EEG-016 section 1 register, and six of</w:t>
      </w:r>
      <w:r>
        <w:t xml:space="preserve"> </w:t>
      </w:r>
      <w:r>
        <w:t xml:space="preserve">them collide numerically with registered documents – REL-EEG-009 against JIG-EEG-009,</w:t>
      </w:r>
      <w:r>
        <w:t xml:space="preserve"> </w:t>
      </w:r>
      <w:r>
        <w:t xml:space="preserve">PROV-EEG-007 against ASM-EEG-007, KEY-EEG-008 against WH-EEG-008, SD-EEG-013 against</w:t>
      </w:r>
      <w:r>
        <w:t xml:space="preserve"> </w:t>
      </w:r>
      <w:r>
        <w:t xml:space="preserve">SVC-EEG-013, OTA-EEG-014 against IFU-EEG-014 and CAL-EEG-012 against REG-EEG-012. That is</w:t>
      </w:r>
      <w:r>
        <w:t xml:space="preserve"> </w:t>
      </w:r>
      <w:r>
        <w:t xml:space="preserve">not this register’s namespace to repair and it is recorded here only as OA-11, against</w:t>
      </w:r>
      <w:r>
        <w:t xml:space="preserve"> </w:t>
      </w:r>
      <w:r>
        <w:t xml:space="preserve">ECO-EEG-016. Two of the numbers that were unregistered when Rev A was written are now on</w:t>
      </w:r>
      <w:r>
        <w:t xml:space="preserve"> </w:t>
      </w:r>
      <w:r>
        <w:t xml:space="preserve">that register:</w:t>
      </w:r>
      <w:r>
        <w:t xml:space="preserve"> </w:t>
      </w:r>
      <w:r>
        <w:rPr>
          <w:b/>
          <w:bCs/>
        </w:rPr>
        <w:t xml:space="preserve">RUL-EEG-021</w:t>
      </w:r>
      <w:r>
        <w:t xml:space="preserve">, the rulings register, and</w:t>
      </w:r>
      <w:r>
        <w:t xml:space="preserve"> </w:t>
      </w:r>
      <w:r>
        <w:rPr>
          <w:b/>
          <w:bCs/>
        </w:rPr>
        <w:t xml:space="preserve">SIM-EEG-018</w:t>
      </w:r>
      <w:r>
        <w:t xml:space="preserve">, the production</w:t>
      </w:r>
      <w:r>
        <w:t xml:space="preserve"> </w:t>
      </w:r>
      <w:r>
        <w:t xml:space="preserve">simulation report, both at Rev A in</w:t>
      </w:r>
      <w:r>
        <w:t xml:space="preserve"> </w:t>
      </w:r>
      <w:r>
        <w:rPr>
          <w:rStyle w:val="VerbatimChar"/>
        </w:rPr>
        <w:t xml:space="preserve">docs/</w:t>
      </w:r>
      <w:r>
        <w:t xml:space="preserve">.</w:t>
      </w:r>
    </w:p>
    <w:p>
      <w:pPr>
        <w:pStyle w:val="BodyText"/>
      </w:pPr>
      <w:r>
        <w:rPr>
          <w:b/>
          <w:bCs/>
        </w:rPr>
        <w:t xml:space="preserve">RUL-EEG-021 is a document identifier and never a part identifier.</w:t>
      </w:r>
      <w:r>
        <w:t xml:space="preserve"> </w:t>
      </w:r>
      <w:r>
        <w:t xml:space="preserve">It is a controlled</w:t>
      </w:r>
      <w:r>
        <w:t xml:space="preserve"> </w:t>
      </w:r>
      <w:r>
        <w:t xml:space="preserve">document on the ECO-EEG-016 section 1 register, it takes the</w:t>
      </w:r>
      <w:r>
        <w:t xml:space="preserve"> </w:t>
      </w:r>
      <w:r>
        <w:rPr>
          <w:rStyle w:val="VerbatimChar"/>
        </w:rPr>
        <w:t xml:space="preserve">&lt;TYPE&gt;-EEG-nnn Rev X</w:t>
      </w:r>
      <w:r>
        <w:t xml:space="preserve"> </w:t>
      </w:r>
      <w:r>
        <w:t xml:space="preserve">form of</w:t>
      </w:r>
      <w:r>
        <w:t xml:space="preserve"> </w:t>
      </w:r>
      <w:r>
        <w:t xml:space="preserve">row 2 of the table above, and it is cited as</w:t>
      </w:r>
      <w:r>
        <w:t xml:space="preserve"> </w:t>
      </w:r>
      <w:r>
        <w:rPr>
          <w:b/>
          <w:bCs/>
        </w:rPr>
        <w:t xml:space="preserve">RUL-EEG-021 with a section letter</w:t>
      </w:r>
      <w:r>
        <w:t xml:space="preserve"> </w:t>
      </w:r>
      <w:r>
        <w:t xml:space="preserve">– for</w:t>
      </w:r>
      <w:r>
        <w:t xml:space="preserve"> </w:t>
      </w:r>
      <w:r>
        <w:t xml:space="preserve">example RUL-EEG-021 section A for the geometry rulings and section B for the instrument</w:t>
      </w:r>
      <w:r>
        <w:t xml:space="preserve"> </w:t>
      </w:r>
      <w:r>
        <w:t xml:space="preserve">rulings. No</w:t>
      </w:r>
      <w:r>
        <w:t xml:space="preserve"> </w:t>
      </w:r>
      <w:r>
        <w:rPr>
          <w:rStyle w:val="VerbatimChar"/>
        </w:rPr>
        <w:t xml:space="preserve">RUL</w:t>
      </w:r>
      <w:r>
        <w:t xml:space="preserve"> </w:t>
      </w:r>
      <w:r>
        <w:t xml:space="preserve">prefix exists in the part namespace of section 1.2, no</w:t>
      </w:r>
      <w:r>
        <w:t xml:space="preserve"> </w:t>
      </w:r>
      <w:r>
        <w:rPr>
          <w:rStyle w:val="VerbatimChar"/>
        </w:rPr>
        <w:t xml:space="preserve">RUL</w:t>
      </w:r>
      <w:r>
        <w:t xml:space="preserve"> </w:t>
      </w:r>
      <w:r>
        <w:t xml:space="preserve">number is</w:t>
      </w:r>
      <w:r>
        <w:t xml:space="preserve"> </w:t>
      </w:r>
      <w:r>
        <w:t xml:space="preserve">ever allocated to a printed, bought-in or fabricated item, and nothing in section 2 of this</w:t>
      </w:r>
      <w:r>
        <w:t xml:space="preserve"> </w:t>
      </w:r>
      <w:r>
        <w:t xml:space="preserve">register carries one. SIM-EEG-018 is read the same way: a document number, and a record</w:t>
      </w:r>
      <w:r>
        <w:t xml:space="preserve"> </w:t>
      </w:r>
      <w:r>
        <w:t xml:space="preserve">rather than a specification.</w:t>
      </w:r>
    </w:p>
    <w:bookmarkEnd w:id="10"/>
    <w:bookmarkStart w:id="11" w:name="prefixes-and-number-ranges"/>
    <w:p>
      <w:pPr>
        <w:pStyle w:val="Heading3"/>
      </w:pPr>
      <w:r>
        <w:t xml:space="preserve">1.2 Prefixes and number ranges</w:t>
      </w:r>
    </w:p>
    <w:tbl>
      <w:tblPr>
        <w:tblStyle w:val="Table"/>
        <w:tblW w:w="5000" w:type="pct"/>
        <w:tblLayout w:type="autofit"/>
        <w:tblLook w:firstRow="1" w:lastRow="0" w:firstColumn="0" w:lastColumn="0" w:noHBand="0" w:noVBand="0" w:val="0020"/>
      </w:tblPr>
      <w:tblGrid>
        <w:gridCol w:w="1450"/>
        <w:gridCol w:w="2260"/>
        <w:gridCol w:w="2032"/>
        <w:gridCol w:w="1887"/>
        <w:gridCol w:w="1782"/>
      </w:tblGrid>
      <w:tr>
        <w:trPr>
          <w:cantSplit/>
          <w:tblHeader/>
        </w:trPr>
        <w:tc>
          <w:tcPr>
            <w:tcW w:w="1450" w:type="dxa"/>
          </w:tcPr>
          <w:p>
            <w:pPr>
              <w:pStyle w:val="Compact"/>
            </w:pPr>
            <w:r>
              <w:t xml:space="preserve">Prefix</w:t>
            </w:r>
          </w:p>
        </w:tc>
        <w:tc>
          <w:tcPr>
            <w:tcW w:w="2260" w:type="dxa"/>
          </w:tcPr>
          <w:p>
            <w:pPr>
              <w:pStyle w:val="Compact"/>
            </w:pPr>
            <w:r>
              <w:t xml:space="preserve">Covers</w:t>
            </w:r>
          </w:p>
        </w:tc>
        <w:tc>
          <w:tcPr>
            <w:tcW w:w="2032" w:type="dxa"/>
          </w:tcPr>
          <w:p>
            <w:pPr>
              <w:pStyle w:val="Compact"/>
            </w:pPr>
            <w:r>
              <w:t xml:space="preserve">Range</w:t>
            </w:r>
          </w:p>
        </w:tc>
        <w:tc>
          <w:tcPr>
            <w:tcW w:w="1887" w:type="dxa"/>
          </w:tcPr>
          <w:p>
            <w:pPr>
              <w:pStyle w:val="Compact"/>
            </w:pPr>
            <w:r>
              <w:t xml:space="preserve">Allocated</w:t>
            </w:r>
          </w:p>
        </w:tc>
        <w:tc>
          <w:tcPr>
            <w:tcW w:w="1782" w:type="dxa"/>
          </w:tcPr>
          <w:p>
            <w:pPr>
              <w:pStyle w:val="Compact"/>
            </w:pPr>
            <w:r>
              <w:t xml:space="preserve">Reserved for</w:t>
            </w:r>
          </w:p>
        </w:tc>
      </w:tr>
      <w:tr>
        <w:trPr>
          <w:cantSplit/>
        </w:trPr>
        <w:tc>
          <w:tcPr>
            <w:tcW w:w="1450" w:type="dxa"/>
          </w:tcPr>
          <w:p>
            <w:pPr>
              <w:pStyle w:val="Compact"/>
            </w:pPr>
            <w:r>
              <w:rPr>
                <w:rStyle w:val="VerbatimChar"/>
              </w:rPr>
              <w:t xml:space="preserve">HM</w:t>
            </w:r>
          </w:p>
        </w:tc>
        <w:tc>
          <w:tcPr>
            <w:tcW w:w="2260" w:type="dxa"/>
          </w:tcPr>
          <w:p>
            <w:pPr>
              <w:pStyle w:val="Compact"/>
            </w:pPr>
            <w:r>
              <w:t xml:space="preserve">Helmet: frame, pads, fixation, electrode assemblies, hatch, key, cell carrier, channel covers</w:t>
            </w:r>
          </w:p>
        </w:tc>
        <w:tc>
          <w:tcPr>
            <w:tcW w:w="2032" w:type="dxa"/>
          </w:tcPr>
          <w:p>
            <w:pPr>
              <w:pStyle w:val="Compact"/>
            </w:pPr>
            <w:r>
              <w:t xml:space="preserve">HM-01 to HM-19</w:t>
            </w:r>
          </w:p>
        </w:tc>
        <w:tc>
          <w:tcPr>
            <w:tcW w:w="1887" w:type="dxa"/>
          </w:tcPr>
          <w:p>
            <w:pPr>
              <w:pStyle w:val="Compact"/>
            </w:pPr>
            <w:r>
              <w:t xml:space="preserve">HM-01 to HM-11</w:t>
            </w:r>
          </w:p>
        </w:tc>
        <w:tc>
          <w:tcPr>
            <w:tcW w:w="1782" w:type="dxa"/>
          </w:tcPr>
          <w:p>
            <w:pPr>
              <w:pStyle w:val="Compact"/>
            </w:pPr>
            <w:r>
              <w:t xml:space="preserve">HM-12 to HM-19, Phase 2</w:t>
            </w:r>
          </w:p>
        </w:tc>
      </w:tr>
      <w:tr>
        <w:trPr>
          <w:cantSplit/>
        </w:trPr>
        <w:tc>
          <w:tcPr>
            <w:tcW w:w="1450" w:type="dxa"/>
          </w:tcPr>
          <w:p>
            <w:pPr>
              <w:pStyle w:val="Compact"/>
            </w:pPr>
            <w:r>
              <w:rPr>
                <w:rStyle w:val="VerbatimChar"/>
              </w:rPr>
              <w:t xml:space="preserve">POD</w:t>
            </w:r>
          </w:p>
        </w:tc>
        <w:tc>
          <w:tcPr>
            <w:tcW w:w="2260" w:type="dxa"/>
          </w:tcPr>
          <w:p>
            <w:pPr>
              <w:pStyle w:val="Compact"/>
            </w:pPr>
            <w:r>
              <w:t xml:space="preserve">Electronics enclosure and its fittings. Phase variant in the identifier:</w:t>
            </w:r>
            <w:r>
              <w:t xml:space="preserve"> </w:t>
            </w:r>
            <w:r>
              <w:rPr>
                <w:rStyle w:val="VerbatimChar"/>
              </w:rPr>
              <w:t xml:space="preserve">-P1</w:t>
            </w:r>
            <w:r>
              <w:t xml:space="preserve"> </w:t>
            </w:r>
            <w:r>
              <w:t xml:space="preserve">bench,</w:t>
            </w:r>
            <w:r>
              <w:t xml:space="preserve"> </w:t>
            </w:r>
            <w:r>
              <w:rPr>
                <w:rStyle w:val="VerbatimChar"/>
              </w:rPr>
              <w:t xml:space="preserve">-H2</w:t>
            </w:r>
            <w:r>
              <w:t xml:space="preserve"> </w:t>
            </w:r>
            <w:r>
              <w:t xml:space="preserve">in-helmet</w:t>
            </w:r>
          </w:p>
        </w:tc>
        <w:tc>
          <w:tcPr>
            <w:tcW w:w="2032" w:type="dxa"/>
          </w:tcPr>
          <w:p>
            <w:pPr>
              <w:pStyle w:val="Compact"/>
            </w:pPr>
            <w:r>
              <w:t xml:space="preserve">POD-P1-01 to -19, POD-H2-01 to -19</w:t>
            </w:r>
          </w:p>
        </w:tc>
        <w:tc>
          <w:tcPr>
            <w:tcW w:w="1887" w:type="dxa"/>
          </w:tcPr>
          <w:p>
            <w:pPr>
              <w:pStyle w:val="Compact"/>
            </w:pPr>
            <w:r>
              <w:t xml:space="preserve">POD-P1-01 to -05</w:t>
            </w:r>
          </w:p>
        </w:tc>
        <w:tc>
          <w:tcPr>
            <w:tcW w:w="1782" w:type="dxa"/>
          </w:tcPr>
          <w:p>
            <w:pPr>
              <w:pStyle w:val="Compact"/>
            </w:pPr>
            <w:r>
              <w:t xml:space="preserve">Phase 2 occipital shell</w:t>
            </w:r>
          </w:p>
        </w:tc>
      </w:tr>
      <w:tr>
        <w:trPr>
          <w:cantSplit/>
        </w:trPr>
        <w:tc>
          <w:tcPr>
            <w:tcW w:w="1450" w:type="dxa"/>
          </w:tcPr>
          <w:p>
            <w:pPr>
              <w:pStyle w:val="Compact"/>
            </w:pPr>
            <w:r>
              <w:rPr>
                <w:rStyle w:val="VerbatimChar"/>
              </w:rPr>
              <w:t xml:space="preserve">CASE</w:t>
            </w:r>
          </w:p>
        </w:tc>
        <w:tc>
          <w:tcPr>
            <w:tcW w:w="2260" w:type="dxa"/>
          </w:tcPr>
          <w:p>
            <w:pPr>
              <w:pStyle w:val="Compact"/>
            </w:pPr>
            <w:r>
              <w:t xml:space="preserve">Travel case, foam, packing printed matter</w:t>
            </w:r>
          </w:p>
        </w:tc>
        <w:tc>
          <w:tcPr>
            <w:tcW w:w="2032" w:type="dxa"/>
          </w:tcPr>
          <w:p>
            <w:pPr>
              <w:pStyle w:val="Compact"/>
            </w:pPr>
            <w:r>
              <w:t xml:space="preserve">CASE-00 (foam family, historic), CASE-01 to CASE-09</w:t>
            </w:r>
          </w:p>
        </w:tc>
        <w:tc>
          <w:tcPr>
            <w:tcW w:w="1887" w:type="dxa"/>
          </w:tcPr>
          <w:p>
            <w:pPr>
              <w:pStyle w:val="Compact"/>
            </w:pPr>
            <w:r>
              <w:t xml:space="preserve">CASE-00-01 to -07, CASE-01 to -03</w:t>
            </w:r>
          </w:p>
        </w:tc>
        <w:tc>
          <w:tcPr>
            <w:tcW w:w="1782" w:type="dxa"/>
          </w:tcPr>
          <w:p>
            <w:pPr>
              <w:pStyle w:val="Compact"/>
            </w:pPr>
            <w:r>
              <w:t xml:space="preserve">CASE-04 to -09</w:t>
            </w:r>
          </w:p>
        </w:tc>
      </w:tr>
      <w:tr>
        <w:trPr>
          <w:cantSplit/>
        </w:trPr>
        <w:tc>
          <w:tcPr>
            <w:tcW w:w="1450" w:type="dxa"/>
          </w:tcPr>
          <w:p>
            <w:pPr>
              <w:pStyle w:val="Compact"/>
            </w:pPr>
            <w:r>
              <w:rPr>
                <w:rStyle w:val="VerbatimChar"/>
              </w:rPr>
              <w:t xml:space="preserve">MP</w:t>
            </w:r>
          </w:p>
        </w:tc>
        <w:tc>
          <w:tcPr>
            <w:tcW w:w="2260" w:type="dxa"/>
          </w:tcPr>
          <w:p>
            <w:pPr>
              <w:pStyle w:val="Compact"/>
            </w:pPr>
            <w:r>
              <w:t xml:space="preserve">Module plate and its hardware</w:t>
            </w:r>
          </w:p>
        </w:tc>
        <w:tc>
          <w:tcPr>
            <w:tcW w:w="2032" w:type="dxa"/>
          </w:tcPr>
          <w:p>
            <w:pPr>
              <w:pStyle w:val="Compact"/>
            </w:pPr>
            <w:r>
              <w:t xml:space="preserve">MP-01 to MP-09</w:t>
            </w:r>
          </w:p>
        </w:tc>
        <w:tc>
          <w:tcPr>
            <w:tcW w:w="1887" w:type="dxa"/>
          </w:tcPr>
          <w:p>
            <w:pPr>
              <w:pStyle w:val="Compact"/>
            </w:pPr>
            <w:r>
              <w:t xml:space="preserve">MP-01</w:t>
            </w:r>
          </w:p>
        </w:tc>
        <w:tc>
          <w:tcPr>
            <w:tcW w:w="1782" w:type="dxa"/>
          </w:tcPr>
          <w:p>
            <w:pPr>
              <w:pStyle w:val="Compact"/>
            </w:pPr>
            <w:r>
              <w:t xml:space="preserve">plate variants</w:t>
            </w:r>
          </w:p>
        </w:tc>
      </w:tr>
      <w:tr>
        <w:trPr>
          <w:cantSplit/>
        </w:trPr>
        <w:tc>
          <w:tcPr>
            <w:tcW w:w="1450" w:type="dxa"/>
          </w:tcPr>
          <w:p>
            <w:pPr>
              <w:pStyle w:val="Compact"/>
            </w:pPr>
            <w:r>
              <w:rPr>
                <w:rStyle w:val="VerbatimChar"/>
              </w:rPr>
              <w:t xml:space="preserve">WH</w:t>
            </w:r>
          </w:p>
        </w:tc>
        <w:tc>
          <w:tcPr>
            <w:tcW w:w="2260" w:type="dxa"/>
          </w:tcPr>
          <w:p>
            <w:pPr>
              <w:pStyle w:val="Compact"/>
            </w:pPr>
            <w:r>
              <w:t xml:space="preserve">Cable and harness assemblies, and their named sub-assemblies</w:t>
            </w:r>
          </w:p>
        </w:tc>
        <w:tc>
          <w:tcPr>
            <w:tcW w:w="2032" w:type="dxa"/>
          </w:tcPr>
          <w:p>
            <w:pPr>
              <w:pStyle w:val="Compact"/>
            </w:pPr>
            <w:r>
              <w:t xml:space="preserve">WH-01 to WH-19, plus</w:t>
            </w:r>
            <w:r>
              <w:t xml:space="preserve"> </w:t>
            </w:r>
            <w:r>
              <w:rPr>
                <w:rStyle w:val="VerbatimChar"/>
              </w:rPr>
              <w:t xml:space="preserve">WH-KEY-nn</w:t>
            </w:r>
            <w:r>
              <w:t xml:space="preserve">,</w:t>
            </w:r>
            <w:r>
              <w:t xml:space="preserve"> </w:t>
            </w:r>
            <w:r>
              <w:rPr>
                <w:rStyle w:val="VerbatimChar"/>
              </w:rPr>
              <w:t xml:space="preserve">WH-BUS-nn</w:t>
            </w:r>
            <w:r>
              <w:t xml:space="preserve">,</w:t>
            </w:r>
            <w:r>
              <w:t xml:space="preserve"> </w:t>
            </w:r>
            <w:r>
              <w:rPr>
                <w:rStyle w:val="VerbatimChar"/>
              </w:rPr>
              <w:t xml:space="preserve">WH-ADP-nn</w:t>
            </w:r>
          </w:p>
        </w:tc>
        <w:tc>
          <w:tcPr>
            <w:tcW w:w="1887" w:type="dxa"/>
          </w:tcPr>
          <w:p>
            <w:pPr>
              <w:pStyle w:val="Compact"/>
            </w:pPr>
            <w:r>
              <w:t xml:space="preserve">WH-01 to WH-07, WH-09;</w:t>
            </w:r>
            <w:r>
              <w:t xml:space="preserve"> </w:t>
            </w:r>
            <w:r>
              <w:rPr>
                <w:b/>
                <w:bCs/>
              </w:rPr>
              <w:t xml:space="preserve">WH-10 reserved and not issued</w:t>
            </w:r>
            <w:r>
              <w:t xml:space="preserve"> </w:t>
            </w:r>
            <w:r>
              <w:t xml:space="preserve">(Fpz bias lead – §2.4, OA-19); WH-KEY-01, WH-BUS-01, WH-ADP-01/-01B/-02/-03/-04</w:t>
            </w:r>
          </w:p>
        </w:tc>
        <w:tc>
          <w:tcPr>
            <w:tcW w:w="1782" w:type="dxa"/>
          </w:tcPr>
          <w:p>
            <w:pPr>
              <w:pStyle w:val="Compact"/>
            </w:pPr>
            <w:r>
              <w:t xml:space="preserve">Phase 2 umbilicals</w:t>
            </w:r>
          </w:p>
        </w:tc>
      </w:tr>
      <w:tr>
        <w:trPr>
          <w:cantSplit/>
        </w:trPr>
        <w:tc>
          <w:tcPr>
            <w:tcW w:w="1450" w:type="dxa"/>
          </w:tcPr>
          <w:p>
            <w:pPr>
              <w:pStyle w:val="Compact"/>
            </w:pPr>
            <w:r>
              <w:rPr>
                <w:rStyle w:val="VerbatimChar"/>
              </w:rPr>
              <w:t xml:space="preserve">EEG-CAR</w:t>
            </w:r>
          </w:p>
        </w:tc>
        <w:tc>
          <w:tcPr>
            <w:tcW w:w="2260" w:type="dxa"/>
          </w:tcPr>
          <w:p>
            <w:pPr>
              <w:pStyle w:val="Compact"/>
            </w:pPr>
            <w:r>
              <w:t xml:space="preserve">Carrier printed circuit board</w:t>
            </w:r>
          </w:p>
        </w:tc>
        <w:tc>
          <w:tcPr>
            <w:tcW w:w="2032" w:type="dxa"/>
          </w:tcPr>
          <w:p>
            <w:pPr>
              <w:pStyle w:val="Compact"/>
            </w:pPr>
            <w:r>
              <w:t xml:space="preserve">EEG-CAR-01 to -09</w:t>
            </w:r>
          </w:p>
        </w:tc>
        <w:tc>
          <w:tcPr>
            <w:tcW w:w="1887" w:type="dxa"/>
          </w:tcPr>
          <w:p>
            <w:pPr>
              <w:pStyle w:val="Compact"/>
            </w:pPr>
            <w:r>
              <w:t xml:space="preserve">EEG-CAR-01</w:t>
            </w:r>
          </w:p>
        </w:tc>
        <w:tc>
          <w:tcPr>
            <w:tcW w:w="1782" w:type="dxa"/>
          </w:tcPr>
          <w:p>
            <w:pPr>
              <w:pStyle w:val="Compact"/>
            </w:pPr>
            <w:r>
              <w:t xml:space="preserve">EEG-CAR-02/-03, the Phase 2 split boards</w:t>
            </w:r>
          </w:p>
        </w:tc>
      </w:tr>
      <w:tr>
        <w:trPr>
          <w:cantSplit/>
        </w:trPr>
        <w:tc>
          <w:tcPr>
            <w:tcW w:w="1450" w:type="dxa"/>
          </w:tcPr>
          <w:p>
            <w:pPr>
              <w:pStyle w:val="Compact"/>
            </w:pPr>
            <w:r>
              <w:rPr>
                <w:rStyle w:val="VerbatimChar"/>
              </w:rPr>
              <w:t xml:space="preserve">FIX</w:t>
            </w:r>
          </w:p>
        </w:tc>
        <w:tc>
          <w:tcPr>
            <w:tcW w:w="2260" w:type="dxa"/>
          </w:tcPr>
          <w:p>
            <w:pPr>
              <w:pStyle w:val="Compact"/>
            </w:pPr>
            <w:r>
              <w:t xml:space="preserve">Production test fixtures, and their own printed parts as</w:t>
            </w:r>
            <w:r>
              <w:t xml:space="preserve"> </w:t>
            </w:r>
            <w:r>
              <w:rPr>
                <w:rStyle w:val="VerbatimChar"/>
              </w:rPr>
              <w:t xml:space="preserve">FIX-nn-mm</w:t>
            </w:r>
          </w:p>
        </w:tc>
        <w:tc>
          <w:tcPr>
            <w:tcW w:w="2032" w:type="dxa"/>
          </w:tcPr>
          <w:p>
            <w:pPr>
              <w:pStyle w:val="Compact"/>
            </w:pPr>
            <w:r>
              <w:t xml:space="preserve">FIX-01 to FIX-19</w:t>
            </w:r>
          </w:p>
        </w:tc>
        <w:tc>
          <w:tcPr>
            <w:tcW w:w="1887" w:type="dxa"/>
          </w:tcPr>
          <w:p>
            <w:pPr>
              <w:pStyle w:val="Compact"/>
            </w:pPr>
            <w:r>
              <w:t xml:space="preserve">FIX-01 to FIX-04</w:t>
            </w:r>
          </w:p>
        </w:tc>
        <w:tc>
          <w:tcPr>
            <w:tcW w:w="1782" w:type="dxa"/>
          </w:tcPr>
          <w:p>
            <w:pPr>
              <w:pStyle w:val="Compact"/>
            </w:pPr>
            <w:r>
              <w:t xml:space="preserve">further stations</w:t>
            </w:r>
          </w:p>
        </w:tc>
      </w:tr>
      <w:tr>
        <w:trPr>
          <w:cantSplit/>
        </w:trPr>
        <w:tc>
          <w:tcPr>
            <w:tcW w:w="1450" w:type="dxa"/>
          </w:tcPr>
          <w:p>
            <w:pPr>
              <w:pStyle w:val="Compact"/>
            </w:pPr>
            <w:r>
              <w:rPr>
                <w:rStyle w:val="VerbatimChar"/>
              </w:rPr>
              <w:t xml:space="preserve">FIT</w:t>
            </w:r>
          </w:p>
        </w:tc>
        <w:tc>
          <w:tcPr>
            <w:tcW w:w="2260" w:type="dxa"/>
          </w:tcPr>
          <w:p>
            <w:pPr>
              <w:pStyle w:val="Compact"/>
            </w:pPr>
            <w:r>
              <w:t xml:space="preserve">Fit-test and process coupons</w:t>
            </w:r>
          </w:p>
        </w:tc>
        <w:tc>
          <w:tcPr>
            <w:tcW w:w="2032" w:type="dxa"/>
          </w:tcPr>
          <w:p>
            <w:pPr>
              <w:pStyle w:val="Compact"/>
            </w:pPr>
            <w:r>
              <w:t xml:space="preserve">FIT-01 to FIT-09</w:t>
            </w:r>
          </w:p>
        </w:tc>
        <w:tc>
          <w:tcPr>
            <w:tcW w:w="1887" w:type="dxa"/>
          </w:tcPr>
          <w:p>
            <w:pPr>
              <w:pStyle w:val="Compact"/>
            </w:pPr>
            <w:r>
              <w:t xml:space="preserve">FIT-01</w:t>
            </w:r>
          </w:p>
        </w:tc>
        <w:tc>
          <w:tcPr>
            <w:tcW w:w="1782" w:type="dxa"/>
          </w:tcPr>
          <w:p>
            <w:pPr>
              <w:pStyle w:val="Compact"/>
            </w:pPr>
            <w:r>
              <w:t xml:space="preserve">collar and lug coupon</w:t>
            </w:r>
          </w:p>
        </w:tc>
      </w:tr>
      <w:tr>
        <w:trPr>
          <w:cantSplit/>
        </w:trPr>
        <w:tc>
          <w:tcPr>
            <w:tcW w:w="1450" w:type="dxa"/>
          </w:tcPr>
          <w:p>
            <w:pPr>
              <w:pStyle w:val="Compact"/>
            </w:pPr>
            <w:r>
              <w:rPr>
                <w:rStyle w:val="VerbatimChar"/>
              </w:rPr>
              <w:t xml:space="preserve">FW</w:t>
            </w:r>
          </w:p>
        </w:tc>
        <w:tc>
          <w:tcPr>
            <w:tcW w:w="2260" w:type="dxa"/>
          </w:tcPr>
          <w:p>
            <w:pPr>
              <w:pStyle w:val="Compact"/>
            </w:pPr>
            <w:r>
              <w:t xml:space="preserve">Firmware images and host tools</w:t>
            </w:r>
          </w:p>
        </w:tc>
        <w:tc>
          <w:tcPr>
            <w:tcW w:w="2032" w:type="dxa"/>
          </w:tcPr>
          <w:p>
            <w:pPr>
              <w:pStyle w:val="Compact"/>
            </w:pPr>
            <w:r>
              <w:rPr>
                <w:rStyle w:val="VerbatimChar"/>
              </w:rPr>
              <w:t xml:space="preserve">FW-EEG-nnn</w:t>
            </w:r>
          </w:p>
        </w:tc>
        <w:tc>
          <w:tcPr>
            <w:tcW w:w="1887" w:type="dxa"/>
          </w:tcPr>
          <w:p>
            <w:pPr>
              <w:pStyle w:val="Compact"/>
            </w:pPr>
            <w:r>
              <w:t xml:space="preserve">FW-EEG-001</w:t>
            </w:r>
          </w:p>
        </w:tc>
        <w:tc>
          <w:tcPr>
            <w:tcW w:w="1782" w:type="dxa"/>
          </w:tcPr>
          <w:p>
            <w:pPr>
              <w:pStyle w:val="Compact"/>
            </w:pPr>
            <w:r>
              <w:t xml:space="preserve">host tools</w:t>
            </w:r>
          </w:p>
        </w:tc>
      </w:tr>
    </w:tbl>
    <w:p>
      <w:pPr>
        <w:pStyle w:val="BodyText"/>
      </w:pPr>
      <w:r>
        <w:rPr>
          <w:rStyle w:val="VerbatimChar"/>
        </w:rPr>
        <w:t xml:space="preserve">FIT</w:t>
      </w:r>
      <w:r>
        <w:t xml:space="preserve"> </w:t>
      </w:r>
      <w:r>
        <w:t xml:space="preserve">is a ninth prefix, not in the original scheme. It is here because</w:t>
      </w:r>
      <w:r>
        <w:t xml:space="preserve"> </w:t>
      </w:r>
      <w:r>
        <w:rPr>
          <w:rStyle w:val="VerbatimChar"/>
        </w:rPr>
        <w:t xml:space="preserve">mech/stl/FIT-01_fit_test_coupon.stl</w:t>
      </w:r>
      <w:r>
        <w:t xml:space="preserve"> </w:t>
      </w:r>
      <w:r>
        <w:t xml:space="preserve">was released before this register and</w:t>
      </w:r>
      <w:r>
        <w:t xml:space="preserve"> </w:t>
      </w:r>
      <w:r>
        <w:rPr>
          <w:rStyle w:val="VerbatimChar"/>
        </w:rPr>
        <w:t xml:space="preserve">tools/mech_gen.py</w:t>
      </w:r>
      <w:r>
        <w:t xml:space="preserve"> </w:t>
      </w:r>
      <w:r>
        <w:t xml:space="preserve">governs the filename; inventing a tenth name for a file that already</w:t>
      </w:r>
      <w:r>
        <w:t xml:space="preserve"> </w:t>
      </w:r>
      <w:r>
        <w:t xml:space="preserve">exists would recreate the fault this document is closing.</w:t>
      </w:r>
    </w:p>
    <w:p>
      <w:pPr>
        <w:pStyle w:val="BodyText"/>
      </w:pPr>
      <w:r>
        <w:rPr>
          <w:b/>
          <w:bCs/>
        </w:rPr>
        <w:t xml:space="preserve">The three</w:t>
      </w:r>
      <w:r>
        <w:rPr>
          <w:b/>
          <w:bCs/>
        </w:rPr>
        <w:t xml:space="preserve"> </w:t>
      </w:r>
      <w:r>
        <w:rPr>
          <w:rStyle w:val="VerbatimChar"/>
          <w:b/>
          <w:bCs/>
        </w:rPr>
        <w:t xml:space="preserve">WH</w:t>
      </w:r>
      <w:r>
        <w:rPr>
          <w:b/>
          <w:bCs/>
        </w:rPr>
        <w:t xml:space="preserve"> </w:t>
      </w:r>
      <w:r>
        <w:rPr>
          <w:b/>
          <w:bCs/>
        </w:rPr>
        <w:t xml:space="preserve">sub-forms are the one exception to the</w:t>
      </w:r>
      <w:r>
        <w:rPr>
          <w:b/>
          <w:bCs/>
        </w:rPr>
        <w:t xml:space="preserve"> </w:t>
      </w:r>
      <w:r>
        <w:rPr>
          <w:rStyle w:val="VerbatimChar"/>
          <w:b/>
          <w:bCs/>
        </w:rPr>
        <w:t xml:space="preserve">&lt;PREFIX&gt;-nn</w:t>
      </w:r>
      <w:r>
        <w:rPr>
          <w:b/>
          <w:bCs/>
        </w:rPr>
        <w:t xml:space="preserve"> </w:t>
      </w:r>
      <w:r>
        <w:rPr>
          <w:b/>
          <w:bCs/>
        </w:rPr>
        <w:t xml:space="preserve">rule</w:t>
      </w:r>
      <w:r>
        <w:t xml:space="preserve">, and they are</w:t>
      </w:r>
      <w:r>
        <w:t xml:space="preserve"> </w:t>
      </w:r>
      <w:r>
        <w:t xml:space="preserve">here for the same reason</w:t>
      </w:r>
      <w:r>
        <w:t xml:space="preserve"> </w:t>
      </w:r>
      <w:r>
        <w:rPr>
          <w:rStyle w:val="VerbatimChar"/>
        </w:rPr>
        <w:t xml:space="preserve">FIT</w:t>
      </w:r>
      <w:r>
        <w:t xml:space="preserve"> </w:t>
      </w:r>
      <w:r>
        <w:t xml:space="preserve">is: WH-EEG-008 Rev B already uses</w:t>
      </w:r>
      <w:r>
        <w:t xml:space="preserve"> </w:t>
      </w:r>
      <w:r>
        <w:rPr>
          <w:rStyle w:val="VerbatimChar"/>
        </w:rPr>
        <w:t xml:space="preserve">WH-KEY-01</w:t>
      </w:r>
      <w:r>
        <w:t xml:space="preserve">,</w:t>
      </w:r>
      <w:r>
        <w:t xml:space="preserve"> </w:t>
      </w:r>
      <w:r>
        <w:rPr>
          <w:rStyle w:val="VerbatimChar"/>
        </w:rPr>
        <w:t xml:space="preserve">WH-BUS-01</w:t>
      </w:r>
      <w:r>
        <w:t xml:space="preserve"> </w:t>
      </w:r>
      <w:r>
        <w:t xml:space="preserve">and</w:t>
      </w:r>
      <w:r>
        <w:t xml:space="preserve"> </w:t>
      </w:r>
      <w:r>
        <w:rPr>
          <w:rStyle w:val="VerbatimChar"/>
        </w:rPr>
        <w:t xml:space="preserve">WH-ADP-01</w:t>
      </w:r>
      <w:r>
        <w:t xml:space="preserve"> </w:t>
      </w:r>
      <w:r>
        <w:t xml:space="preserve">to</w:t>
      </w:r>
      <w:r>
        <w:t xml:space="preserve"> </w:t>
      </w:r>
      <w:r>
        <w:rPr>
          <w:rStyle w:val="VerbatimChar"/>
        </w:rPr>
        <w:t xml:space="preserve">WH-ADP-04</w:t>
      </w:r>
      <w:r>
        <w:t xml:space="preserve"> </w:t>
      </w:r>
      <w:r>
        <w:t xml:space="preserve">in its wire lists, its build order and its test record, and</w:t>
      </w:r>
      <w:r>
        <w:t xml:space="preserve"> </w:t>
      </w:r>
      <w:r>
        <w:t xml:space="preserve">renaming them into the plain</w:t>
      </w:r>
      <w:r>
        <w:t xml:space="preserve"> </w:t>
      </w:r>
      <w:r>
        <w:rPr>
          <w:rStyle w:val="VerbatimChar"/>
        </w:rPr>
        <w:t xml:space="preserve">WH-nn</w:t>
      </w:r>
      <w:r>
        <w:t xml:space="preserve"> </w:t>
      </w:r>
      <w:r>
        <w:t xml:space="preserve">run would put a keying shroud and a cable in the same</w:t>
      </w:r>
      <w:r>
        <w:t xml:space="preserve"> </w:t>
      </w:r>
      <w:r>
        <w:t xml:space="preserve">number series and invite exactly the confusion described above. The sub-form is read as</w:t>
      </w:r>
      <w:r>
        <w:t xml:space="preserve"> </w:t>
      </w:r>
      <w:r>
        <w:t xml:space="preserve">“WH namespace,</w:t>
      </w:r>
      <w:r>
        <w:t xml:space="preserve"> </w:t>
      </w:r>
      <w:r>
        <w:rPr>
          <w:rStyle w:val="VerbatimChar"/>
        </w:rPr>
        <w:t xml:space="preserve">KEY</w:t>
      </w:r>
      <w:r>
        <w:t xml:space="preserve"> </w:t>
      </w:r>
      <w:r>
        <w:t xml:space="preserve">/</w:t>
      </w:r>
      <w:r>
        <w:t xml:space="preserve"> </w:t>
      </w:r>
      <w:r>
        <w:rPr>
          <w:rStyle w:val="VerbatimChar"/>
        </w:rPr>
        <w:t xml:space="preserve">BUS</w:t>
      </w:r>
      <w:r>
        <w:t xml:space="preserve"> </w:t>
      </w:r>
      <w:r>
        <w:t xml:space="preserve">/</w:t>
      </w:r>
      <w:r>
        <w:t xml:space="preserve"> </w:t>
      </w:r>
      <w:r>
        <w:rPr>
          <w:rStyle w:val="VerbatimChar"/>
        </w:rPr>
        <w:t xml:space="preserve">ADP</w:t>
      </w:r>
      <w:r>
        <w:t xml:space="preserve"> </w:t>
      </w:r>
      <w:r>
        <w:t xml:space="preserve">family, member nn”</w:t>
      </w:r>
      <w:r>
        <w:t xml:space="preserve">. No</w:t>
      </w:r>
      <w:r>
        <w:t xml:space="preserve"> </w:t>
      </w:r>
      <w:r>
        <w:rPr>
          <w:rStyle w:val="VerbatimChar"/>
        </w:rPr>
        <w:t xml:space="preserve">WH-nn</w:t>
      </w:r>
      <w:r>
        <w:t xml:space="preserve"> </w:t>
      </w:r>
      <w:r>
        <w:t xml:space="preserve">cable number is ever</w:t>
      </w:r>
      <w:r>
        <w:t xml:space="preserve"> </w:t>
      </w:r>
      <w:r>
        <w:t xml:space="preserve">reused for a sub-assembly and no sub-assembly number is ever shortened to</w:t>
      </w:r>
      <w:r>
        <w:t xml:space="preserve"> </w:t>
      </w:r>
      <w:r>
        <w:rPr>
          <w:rStyle w:val="VerbatimChar"/>
        </w:rPr>
        <w:t xml:space="preserve">WH-nn</w:t>
      </w:r>
      <w:r>
        <w:t xml:space="preserve">.</w:t>
      </w:r>
    </w:p>
    <w:p>
      <w:pPr>
        <w:pStyle w:val="BodyText"/>
      </w:pPr>
      <w:r>
        <w:rPr>
          <w:b/>
          <w:bCs/>
        </w:rPr>
        <w:t xml:space="preserve">WH-08 is withdrawn and its number is not reused.</w:t>
      </w:r>
      <w:r>
        <w:t xml:space="preserve"> </w:t>
      </w:r>
      <w:r>
        <w:t xml:space="preserve">It named a captive 2 m host USB-C lead</w:t>
      </w:r>
      <w:r>
        <w:t xml:space="preserve"> </w:t>
      </w:r>
      <w:r>
        <w:t xml:space="preserve">leaving the pod through a Lapp SKINTOP gland. The host connection is a socket, not a captive</w:t>
      </w:r>
      <w:r>
        <w:t xml:space="preserve"> </w:t>
      </w:r>
      <w:r>
        <w:t xml:space="preserve">cable, so WH-08 and the gland are deleted from the Phase 1 build; see section 2.4 and</w:t>
      </w:r>
      <w:r>
        <w:t xml:space="preserve"> </w:t>
      </w:r>
      <w:r>
        <w:t xml:space="preserve">WH-EEG-008 Rev B section 1.</w:t>
      </w:r>
    </w:p>
    <w:bookmarkEnd w:id="11"/>
    <w:bookmarkStart w:id="12" w:name="rules-of-use"/>
    <w:p>
      <w:pPr>
        <w:pStyle w:val="Heading3"/>
      </w:pPr>
      <w:r>
        <w:t xml:space="preserve">1.3 Rules of use</w:t>
      </w:r>
    </w:p>
    <w:p>
      <w:pPr>
        <w:pStyle w:val="Compact"/>
        <w:numPr>
          <w:ilvl w:val="0"/>
          <w:numId w:val="1001"/>
        </w:numPr>
      </w:pPr>
      <w:r>
        <w:rPr>
          <w:b/>
          <w:bCs/>
        </w:rPr>
        <w:t xml:space="preserve">One identifier, one part.</w:t>
      </w:r>
      <w:r>
        <w:t xml:space="preserve"> </w:t>
      </w:r>
      <w:r>
        <w:t xml:space="preserve">If two things can be ordered, printed, inspected or</w:t>
      </w:r>
      <w:r>
        <w:t xml:space="preserve"> </w:t>
      </w:r>
      <w:r>
        <w:t xml:space="preserve">scrapped separately, they are two parts and they get two identifiers.</w:t>
      </w:r>
    </w:p>
    <w:p>
      <w:pPr>
        <w:pStyle w:val="Compact"/>
        <w:numPr>
          <w:ilvl w:val="0"/>
          <w:numId w:val="1001"/>
        </w:numPr>
      </w:pPr>
      <w:r>
        <w:rPr>
          <w:b/>
          <w:bCs/>
        </w:rPr>
        <w:t xml:space="preserve">The filename begins with the identifier.</w:t>
      </w:r>
      <w:r>
        <w:t xml:space="preserve"> </w:t>
      </w:r>
      <w:r>
        <w:rPr>
          <w:rStyle w:val="VerbatimChar"/>
        </w:rPr>
        <w:t xml:space="preserve">HM-08_battery_hatch.stl</w:t>
      </w:r>
      <w:r>
        <w:t xml:space="preserve"> </w:t>
      </w:r>
      <w:r>
        <w:t xml:space="preserve">is HM-08. The</w:t>
      </w:r>
      <w:r>
        <w:t xml:space="preserve"> </w:t>
      </w:r>
      <w:r>
        <w:t xml:space="preserve">two exceptions are the POD-P1 and CASE-00 families, whose filenames carry the family</w:t>
      </w:r>
      <w:r>
        <w:t xml:space="preserve"> </w:t>
      </w:r>
      <w:r>
        <w:t xml:space="preserve">token and whose members are distinguished by the descriptive tail; the register table</w:t>
      </w:r>
      <w:r>
        <w:t xml:space="preserve"> </w:t>
      </w:r>
      <w:r>
        <w:t xml:space="preserve">in section 2 gives the mapping explicitly for those four files.</w:t>
      </w:r>
    </w:p>
    <w:p>
      <w:pPr>
        <w:pStyle w:val="Compact"/>
        <w:numPr>
          <w:ilvl w:val="0"/>
          <w:numId w:val="1001"/>
        </w:numPr>
      </w:pPr>
      <w:r>
        <w:rPr>
          <w:b/>
          <w:bCs/>
        </w:rPr>
        <w:t xml:space="preserve">A letter suffix means a member of a named assembly</w:t>
      </w:r>
      <w:r>
        <w:t xml:space="preserve">, not a revision.</w:t>
      </w:r>
      <w:r>
        <w:t xml:space="preserve"> </w:t>
      </w:r>
      <w:r>
        <w:rPr>
          <w:rStyle w:val="VerbatimChar"/>
        </w:rPr>
        <w:t xml:space="preserve">HM-02A</w:t>
      </w:r>
      <w:r>
        <w:t xml:space="preserve"> </w:t>
      </w:r>
      <w:r>
        <w:t xml:space="preserve">is the</w:t>
      </w:r>
      <w:r>
        <w:t xml:space="preserve"> </w:t>
      </w:r>
      <w:r>
        <w:t xml:space="preserve">brow pad; the revision of HM-02A is carried in its own column and is never written into</w:t>
      </w:r>
      <w:r>
        <w:t xml:space="preserve"> </w:t>
      </w:r>
      <w:r>
        <w:t xml:space="preserve">the identifier.</w:t>
      </w:r>
    </w:p>
    <w:p>
      <w:pPr>
        <w:pStyle w:val="Compact"/>
        <w:numPr>
          <w:ilvl w:val="0"/>
          <w:numId w:val="1001"/>
        </w:numPr>
      </w:pPr>
      <w:r>
        <w:rPr>
          <w:b/>
          <w:bCs/>
        </w:rPr>
        <w:t xml:space="preserve">Bought-in catalogue items get no identifier</w:t>
      </w:r>
      <w:r>
        <w:t xml:space="preserve"> </w:t>
      </w:r>
      <w:r>
        <w:t xml:space="preserve">unless the programme modifies them or a</w:t>
      </w:r>
      <w:r>
        <w:t xml:space="preserve"> </w:t>
      </w:r>
      <w:r>
        <w:t xml:space="preserve">printed interface part exists for them. An unmodified Nanuk case, an Ambu snap pad or a</w:t>
      </w:r>
      <w:r>
        <w:t xml:space="preserve"> </w:t>
      </w:r>
      <w:r>
        <w:t xml:space="preserve">Panasonic cell is identified by its supplier part number and its AVL-EEG-017 line. The</w:t>
      </w:r>
      <w:r>
        <w:t xml:space="preserve"> </w:t>
      </w:r>
      <w:r>
        <w:t xml:space="preserve">ratchet mechanism, the gooseneck and the sintered cup</w:t>
      </w:r>
      <w:r>
        <w:t xml:space="preserve"> </w:t>
      </w:r>
      <w:r>
        <w:rPr>
          <w:i/>
          <w:iCs/>
        </w:rPr>
        <w:t xml:space="preserve">are</w:t>
      </w:r>
      <w:r>
        <w:t xml:space="preserve"> </w:t>
      </w:r>
      <w:r>
        <w:t xml:space="preserve">modified or mated to printed</w:t>
      </w:r>
      <w:r>
        <w:t xml:space="preserve"> </w:t>
      </w:r>
      <w:r>
        <w:t xml:space="preserve">parts, so they carry identifiers.</w:t>
      </w:r>
    </w:p>
    <w:p>
      <w:pPr>
        <w:pStyle w:val="Compact"/>
        <w:numPr>
          <w:ilvl w:val="0"/>
          <w:numId w:val="1001"/>
        </w:numPr>
      </w:pPr>
      <w:r>
        <w:rPr>
          <w:b/>
          <w:bCs/>
        </w:rPr>
        <w:t xml:space="preserve">A revision letter belongs to the part, not to the package.</w:t>
      </w:r>
      <w:r>
        <w:t xml:space="preserve"> </w:t>
      </w:r>
      <w:r>
        <w:t xml:space="preserve">Any change to a released</w:t>
      </w:r>
      <w:r>
        <w:t xml:space="preserve"> </w:t>
      </w:r>
      <w:r>
        <w:t xml:space="preserve">file raises the letter. HM-04 and HM-08 are at Rev B because their models were rebuilt</w:t>
      </w:r>
      <w:r>
        <w:t xml:space="preserve"> </w:t>
      </w:r>
      <w:r>
        <w:t xml:space="preserve">parametrically; MP-01, POD-P1-01 and POD-P1-02 are at Rev B because the carrier grew and</w:t>
      </w:r>
      <w:r>
        <w:t xml:space="preserve"> </w:t>
      </w:r>
      <w:r>
        <w:t xml:space="preserve">they were resized to match. Neither is because the package revised.</w:t>
      </w:r>
    </w:p>
    <w:p>
      <w:pPr>
        <w:pStyle w:val="Compact"/>
        <w:numPr>
          <w:ilvl w:val="0"/>
          <w:numId w:val="1001"/>
        </w:numPr>
      </w:pPr>
      <w:r>
        <w:rPr>
          <w:b/>
          <w:bCs/>
        </w:rPr>
        <w:t xml:space="preserve">Nothing in this register has been manufactured.</w:t>
      </w:r>
      <w:r>
        <w:t xml:space="preserve"> </w:t>
      </w:r>
      <w:r>
        <w:t xml:space="preserve">Every dimension and volume quoted is</w:t>
      </w:r>
      <w:r>
        <w:t xml:space="preserve"> </w:t>
      </w:r>
      <w:r>
        <w:t xml:space="preserve">calculated from the released mesh, not measured on a part.</w:t>
      </w:r>
    </w:p>
    <w:p>
      <w:r>
        <w:pict>
          <v:rect style="width:0;height:1.5pt" ns2:hralign="center" ns2:hrstd="t" ns2:hr="t"/>
        </w:pict>
      </w:r>
    </w:p>
    <w:bookmarkEnd w:id="12"/>
    <w:bookmarkEnd w:id="13"/>
    <w:bookmarkStart w:id="19" w:name="the-register"/>
    <w:p>
      <w:pPr>
        <w:pStyle w:val="Heading2"/>
      </w:pPr>
      <w:r>
        <w:t xml:space="preserve">2. The register</w:t>
      </w:r>
    </w:p>
    <w:p>
      <w:pPr>
        <w:pStyle w:val="FirstParagraph"/>
      </w:pPr>
      <w:r>
        <w:t xml:space="preserve">Bounding boxes and volumes are calculated from the released STL in</w:t>
      </w:r>
      <w:r>
        <w:t xml:space="preserve"> </w:t>
      </w:r>
      <w:r>
        <w:rPr>
          <w:rStyle w:val="VerbatimChar"/>
        </w:rPr>
        <w:t xml:space="preserve">package_v2.4/mech/stl/</w:t>
      </w:r>
      <w:r>
        <w:t xml:space="preserve"> </w:t>
      </w:r>
      <w:r>
        <w:t xml:space="preserve">(bounding box from the vertex extremes, volume by the divergence</w:t>
      </w:r>
      <w:r>
        <w:t xml:space="preserve"> </w:t>
      </w:r>
      <w:r>
        <w:t xml:space="preserve">theorem over the closed mesh). They are model figures. No part has been printed, so no</w:t>
      </w:r>
      <w:r>
        <w:t xml:space="preserve"> </w:t>
      </w:r>
      <w:r>
        <w:t xml:space="preserve">figure here has been verified against hardware.</w:t>
      </w:r>
    </w:p>
    <w:bookmarkStart w:id="14" w:name="helmet-prefix-hm"/>
    <w:p>
      <w:pPr>
        <w:pStyle w:val="Heading3"/>
      </w:pPr>
      <w:r>
        <w:t xml:space="preserve">2.1 Helmet, prefix HM</w:t>
      </w:r>
    </w:p>
    <w:tbl>
      <w:tblPr>
        <w:tblStyle w:val="TableSmall"/>
        <w:tblW w:w="5000" w:type="pct"/>
        <w:tblLayout w:type="autofit"/>
        <w:tblLook w:firstRow="1" w:lastRow="0" w:firstColumn="0" w:lastColumn="0" w:noHBand="0" w:noVBand="0" w:val="0020"/>
      </w:tblPr>
      <w:tblGrid>
        <w:gridCol w:w="851"/>
        <w:gridCol w:w="1308"/>
        <w:gridCol w:w="743"/>
        <w:gridCol w:w="1293"/>
        <w:gridCol w:w="925"/>
        <w:gridCol w:w="1167"/>
        <w:gridCol w:w="1981"/>
        <w:gridCol w:w="1143"/>
      </w:tblGrid>
      <w:tr>
        <w:trPr>
          <w:cantSplit/>
          <w:tblHeader/>
        </w:trPr>
        <w:tc>
          <w:tcPr>
            <w:tcW w:w="851" w:type="dxa"/>
          </w:tcPr>
          <w:p>
            <w:pPr>
              <w:pStyle w:val="Compact"/>
            </w:pPr>
            <w:r>
              <w:t xml:space="preserve">ID</w:t>
            </w:r>
          </w:p>
        </w:tc>
        <w:tc>
          <w:tcPr>
            <w:tcW w:w="1308" w:type="dxa"/>
          </w:tcPr>
          <w:p>
            <w:pPr>
              <w:pStyle w:val="Compact"/>
            </w:pPr>
            <w:r>
              <w:t xml:space="preserve">Name</w:t>
            </w:r>
          </w:p>
        </w:tc>
        <w:tc>
          <w:tcPr>
            <w:tcW w:w="743" w:type="dxa"/>
          </w:tcPr>
          <w:p>
            <w:pPr>
              <w:pStyle w:val="Compact"/>
            </w:pPr>
            <w:r>
              <w:t xml:space="preserve">Rev</w:t>
            </w:r>
          </w:p>
        </w:tc>
        <w:tc>
          <w:tcPr>
            <w:tcW w:w="1293" w:type="dxa"/>
          </w:tcPr>
          <w:p>
            <w:pPr>
              <w:pStyle w:val="Compact"/>
            </w:pPr>
            <w:r>
              <w:t xml:space="preserve">Material and process</w:t>
            </w:r>
          </w:p>
        </w:tc>
        <w:tc>
          <w:tcPr>
            <w:tcW w:w="925" w:type="dxa"/>
          </w:tcPr>
          <w:p>
            <w:pPr>
              <w:pStyle w:val="Compact"/>
            </w:pPr>
            <w:r>
              <w:t xml:space="preserve">Qty/kit</w:t>
            </w:r>
          </w:p>
        </w:tc>
        <w:tc>
          <w:tcPr>
            <w:tcW w:w="1167" w:type="dxa"/>
          </w:tcPr>
          <w:p>
            <w:pPr>
              <w:pStyle w:val="Compact"/>
            </w:pPr>
            <w:r>
              <w:t xml:space="preserve">Defining file</w:t>
            </w:r>
          </w:p>
        </w:tc>
        <w:tc>
          <w:tcPr>
            <w:tcW w:w="1981" w:type="dxa"/>
          </w:tcPr>
          <w:p>
            <w:pPr>
              <w:pStyle w:val="Compact"/>
            </w:pPr>
            <w:r>
              <w:t xml:space="preserve">Status</w:t>
            </w:r>
          </w:p>
        </w:tc>
        <w:tc>
          <w:tcPr>
            <w:tcW w:w="1143" w:type="dxa"/>
          </w:tcPr>
          <w:p>
            <w:pPr>
              <w:pStyle w:val="Compact"/>
            </w:pPr>
            <w:r>
              <w:t xml:space="preserve">Specified in</w:t>
            </w:r>
          </w:p>
        </w:tc>
      </w:tr>
      <w:tr>
        <w:trPr>
          <w:cantSplit/>
        </w:trPr>
        <w:tc>
          <w:tcPr>
            <w:tcW w:w="851" w:type="dxa"/>
          </w:tcPr>
          <w:p>
            <w:pPr>
              <w:pStyle w:val="Compact"/>
            </w:pPr>
            <w:r>
              <w:t xml:space="preserve">HM-01</w:t>
            </w:r>
          </w:p>
        </w:tc>
        <w:tc>
          <w:tcPr>
            <w:tcW w:w="1308" w:type="dxa"/>
          </w:tcPr>
          <w:p>
            <w:pPr>
              <w:pStyle w:val="Compact"/>
            </w:pPr>
            <w:r>
              <w:t xml:space="preserve">Frame monocoque: halo, sagittal arch, coronal arch, rail stubs, occipital shell, internal channels</w:t>
            </w:r>
          </w:p>
        </w:tc>
        <w:tc>
          <w:tcPr>
            <w:tcW w:w="743" w:type="dxa"/>
          </w:tcPr>
          <w:p>
            <w:pPr>
              <w:pStyle w:val="Compact"/>
            </w:pPr>
            <w:r>
              <w:t xml:space="preserve">A</w:t>
            </w:r>
          </w:p>
        </w:tc>
        <w:tc>
          <w:tcPr>
            <w:tcW w:w="1293" w:type="dxa"/>
          </w:tcPr>
          <w:p>
            <w:pPr>
              <w:pStyle w:val="Compact"/>
            </w:pPr>
            <w:r>
              <w:t xml:space="preserve">PA12, MJF, bead-blast, dyed graphite. 191.1 × 229.6 × 158 mm, 133.6 cm³, about 240 g</w:t>
            </w:r>
          </w:p>
        </w:tc>
        <w:tc>
          <w:tcPr>
            <w:tcW w:w="925" w:type="dxa"/>
          </w:tcPr>
          <w:p>
            <w:pPr>
              <w:pStyle w:val="Compact"/>
            </w:pPr>
            <w:r>
              <w:t xml:space="preserve">1</w:t>
            </w:r>
          </w:p>
        </w:tc>
        <w:tc>
          <w:tcPr>
            <w:tcW w:w="1167" w:type="dxa"/>
          </w:tcPr>
          <w:p>
            <w:pPr>
              <w:pStyle w:val="Compact"/>
            </w:pPr>
            <w:r>
              <w:rPr>
                <w:rStyle w:val="VerbatimChar"/>
              </w:rPr>
              <w:t xml:space="preserve">package/mech/HM-01_frame_monocoque.stl</w:t>
            </w:r>
            <w:r>
              <w:t xml:space="preserve"> </w:t>
            </w:r>
            <w:r>
              <w:t xml:space="preserve">(v1 release, carried over unchanged)</w:t>
            </w:r>
          </w:p>
        </w:tc>
        <w:tc>
          <w:tcPr>
            <w:tcW w:w="1981" w:type="dxa"/>
          </w:tcPr>
          <w:p>
            <w:pPr>
              <w:pStyle w:val="Compact"/>
            </w:pPr>
            <w:r>
              <w:t xml:space="preserve">Exists as STL only. No STEP, no parametric source. See OA-1</w:t>
            </w:r>
          </w:p>
        </w:tc>
        <w:tc>
          <w:tcPr>
            <w:tcW w:w="1143" w:type="dxa"/>
          </w:tcPr>
          <w:p>
            <w:pPr>
              <w:pStyle w:val="Compact"/>
            </w:pPr>
            <w:r>
              <w:t xml:space="preserve">DSN-EEG-002 Rev E §10; RFQ M-01</w:t>
            </w:r>
          </w:p>
        </w:tc>
      </w:tr>
      <w:tr>
        <w:trPr>
          <w:cantSplit/>
        </w:trPr>
        <w:tc>
          <w:tcPr>
            <w:tcW w:w="851" w:type="dxa"/>
          </w:tcPr>
          <w:p>
            <w:pPr>
              <w:pStyle w:val="Compact"/>
            </w:pPr>
            <w:r>
              <w:t xml:space="preserve">HM-02A</w:t>
            </w:r>
          </w:p>
        </w:tc>
        <w:tc>
          <w:tcPr>
            <w:tcW w:w="1308" w:type="dxa"/>
          </w:tcPr>
          <w:p>
            <w:pPr>
              <w:pStyle w:val="Compact"/>
            </w:pPr>
            <w:r>
              <w:t xml:space="preserve">TPU comfort pad, brow</w:t>
            </w:r>
          </w:p>
        </w:tc>
        <w:tc>
          <w:tcPr>
            <w:tcW w:w="743" w:type="dxa"/>
          </w:tcPr>
          <w:p>
            <w:pPr>
              <w:pStyle w:val="Compact"/>
            </w:pPr>
            <w:r>
              <w:t xml:space="preserve">A</w:t>
            </w:r>
          </w:p>
        </w:tc>
        <w:tc>
          <w:tcPr>
            <w:tcW w:w="1293" w:type="dxa"/>
          </w:tcPr>
          <w:p>
            <w:pPr>
              <w:pStyle w:val="Compact"/>
            </w:pPr>
            <w:r>
              <w:t xml:space="preserve">TPU 85A, printed or cast. 85.00 × 22.00 × 8.00 mm, 14.44 cm³</w:t>
            </w:r>
          </w:p>
        </w:tc>
        <w:tc>
          <w:tcPr>
            <w:tcW w:w="925" w:type="dxa"/>
          </w:tcPr>
          <w:p>
            <w:pPr>
              <w:pStyle w:val="Compact"/>
            </w:pPr>
            <w:r>
              <w:t xml:space="preserve">1 + 1 spare</w:t>
            </w:r>
          </w:p>
        </w:tc>
        <w:tc>
          <w:tcPr>
            <w:tcW w:w="1167" w:type="dxa"/>
          </w:tcPr>
          <w:p>
            <w:pPr>
              <w:pStyle w:val="Compact"/>
            </w:pPr>
            <w:r>
              <w:rPr>
                <w:rStyle w:val="VerbatimChar"/>
              </w:rPr>
              <w:t xml:space="preserve">mech/stl/HM-02_brow_pad.stl</w:t>
            </w:r>
            <w:r>
              <w:t xml:space="preserve">,</w:t>
            </w:r>
            <w:r>
              <w:t xml:space="preserve"> </w:t>
            </w:r>
            <w:r>
              <w:rPr>
                <w:rStyle w:val="VerbatimChar"/>
              </w:rPr>
              <w:t xml:space="preserve">mech/step/HM-02_brow_pad.step</w:t>
            </w:r>
          </w:p>
        </w:tc>
        <w:tc>
          <w:tcPr>
            <w:tcW w:w="1981" w:type="dxa"/>
          </w:tcPr>
          <w:p>
            <w:pPr>
              <w:pStyle w:val="Compact"/>
            </w:pPr>
            <w:r>
              <w:t xml:space="preserve">Exists.</w:t>
            </w:r>
            <w:r>
              <w:t xml:space="preserve"> </w:t>
            </w:r>
            <w:r>
              <w:rPr>
                <w:b/>
                <w:bCs/>
              </w:rPr>
              <w:t xml:space="preserve">MECH-EEG-020 sheet 6</w:t>
            </w:r>
          </w:p>
        </w:tc>
        <w:tc>
          <w:tcPr>
            <w:tcW w:w="1143" w:type="dxa"/>
          </w:tcPr>
          <w:p>
            <w:pPr>
              <w:pStyle w:val="Compact"/>
            </w:pPr>
            <w:r>
              <w:t xml:space="preserve">MECH-EEG-020; RFQ S-05; AVL-EEG-017 K24</w:t>
            </w:r>
          </w:p>
        </w:tc>
      </w:tr>
      <w:tr>
        <w:trPr>
          <w:cantSplit/>
        </w:trPr>
        <w:tc>
          <w:tcPr>
            <w:tcW w:w="851" w:type="dxa"/>
          </w:tcPr>
          <w:p>
            <w:pPr>
              <w:pStyle w:val="Compact"/>
            </w:pPr>
            <w:r>
              <w:t xml:space="preserve">HM-02B</w:t>
            </w:r>
          </w:p>
        </w:tc>
        <w:tc>
          <w:tcPr>
            <w:tcW w:w="1308" w:type="dxa"/>
          </w:tcPr>
          <w:p>
            <w:pPr>
              <w:pStyle w:val="Compact"/>
            </w:pPr>
            <w:r>
              <w:t xml:space="preserve">TPU comfort pad, occiput</w:t>
            </w:r>
          </w:p>
        </w:tc>
        <w:tc>
          <w:tcPr>
            <w:tcW w:w="743" w:type="dxa"/>
          </w:tcPr>
          <w:p>
            <w:pPr>
              <w:pStyle w:val="Compact"/>
            </w:pPr>
            <w:r>
              <w:t xml:space="preserve">A</w:t>
            </w:r>
          </w:p>
        </w:tc>
        <w:tc>
          <w:tcPr>
            <w:tcW w:w="1293" w:type="dxa"/>
          </w:tcPr>
          <w:p>
            <w:pPr>
              <w:pStyle w:val="Compact"/>
            </w:pPr>
            <w:r>
              <w:t xml:space="preserve">TPU 85A, printed or cast.</w:t>
            </w:r>
            <w:r>
              <w:t xml:space="preserve"> </w:t>
            </w:r>
            <w:r>
              <w:rPr>
                <w:b/>
                <w:bCs/>
              </w:rPr>
              <w:t xml:space="preserve">50.00 × 22.00 × 8.00 mm, 8.38 cm³</w:t>
            </w:r>
          </w:p>
        </w:tc>
        <w:tc>
          <w:tcPr>
            <w:tcW w:w="925" w:type="dxa"/>
          </w:tcPr>
          <w:p>
            <w:pPr>
              <w:pStyle w:val="Compact"/>
            </w:pPr>
            <w:r>
              <w:t xml:space="preserve">2 + 2 spare</w:t>
            </w:r>
          </w:p>
        </w:tc>
        <w:tc>
          <w:tcPr>
            <w:tcW w:w="1167" w:type="dxa"/>
          </w:tcPr>
          <w:p>
            <w:pPr>
              <w:pStyle w:val="Compact"/>
            </w:pPr>
            <w:r>
              <w:rPr>
                <w:rStyle w:val="VerbatimChar"/>
              </w:rPr>
              <w:t xml:space="preserve">mech/stl/HM-02B_occiput_pad.stl</w:t>
            </w:r>
            <w:r>
              <w:t xml:space="preserve"> </w:t>
            </w:r>
            <w:r>
              <w:t xml:space="preserve">+</w:t>
            </w:r>
            <w:r>
              <w:t xml:space="preserve"> </w:t>
            </w:r>
            <w:r>
              <w:rPr>
                <w:rStyle w:val="VerbatimChar"/>
              </w:rPr>
              <w:t xml:space="preserve">.step</w:t>
            </w:r>
          </w:p>
        </w:tc>
        <w:tc>
          <w:tcPr>
            <w:tcW w:w="1981" w:type="dxa"/>
          </w:tcPr>
          <w:p>
            <w:pPr>
              <w:pStyle w:val="Compact"/>
            </w:pPr>
            <w:r>
              <w:rPr>
                <w:b/>
                <w:bCs/>
              </w:rPr>
              <w:t xml:space="preserve">Exists.</w:t>
            </w:r>
            <w:r>
              <w:t xml:space="preserve"> </w:t>
            </w:r>
            <w:r>
              <w:t xml:space="preserve">MECH-EEG-020 sheet 4</w:t>
            </w:r>
          </w:p>
        </w:tc>
        <w:tc>
          <w:tcPr>
            <w:tcW w:w="1143" w:type="dxa"/>
          </w:tcPr>
          <w:p>
            <w:pPr>
              <w:pStyle w:val="Compact"/>
            </w:pPr>
            <w:r>
              <w:t xml:space="preserve">DSN-EEG-002 Rev E §10; AVL-EEG-017 K24</w:t>
            </w:r>
          </w:p>
        </w:tc>
      </w:tr>
      <w:tr>
        <w:trPr>
          <w:cantSplit/>
        </w:trPr>
        <w:tc>
          <w:tcPr>
            <w:tcW w:w="851" w:type="dxa"/>
          </w:tcPr>
          <w:p>
            <w:pPr>
              <w:pStyle w:val="Compact"/>
            </w:pPr>
            <w:r>
              <w:t xml:space="preserve">HM-02C</w:t>
            </w:r>
          </w:p>
        </w:tc>
        <w:tc>
          <w:tcPr>
            <w:tcW w:w="1308" w:type="dxa"/>
          </w:tcPr>
          <w:p>
            <w:pPr>
              <w:pStyle w:val="Compact"/>
            </w:pPr>
            <w:r>
              <w:t xml:space="preserve">TPU comfort pad, crown</w:t>
            </w:r>
          </w:p>
        </w:tc>
        <w:tc>
          <w:tcPr>
            <w:tcW w:w="743" w:type="dxa"/>
          </w:tcPr>
          <w:p>
            <w:pPr>
              <w:pStyle w:val="Compact"/>
            </w:pPr>
            <w:r>
              <w:t xml:space="preserve">A</w:t>
            </w:r>
          </w:p>
        </w:tc>
        <w:tc>
          <w:tcPr>
            <w:tcW w:w="1293" w:type="dxa"/>
          </w:tcPr>
          <w:p>
            <w:pPr>
              <w:pStyle w:val="Compact"/>
            </w:pPr>
            <w:r>
              <w:t xml:space="preserve">TPU 85A, printed or cast.</w:t>
            </w:r>
            <w:r>
              <w:t xml:space="preserve"> </w:t>
            </w:r>
            <w:r>
              <w:rPr>
                <w:b/>
                <w:bCs/>
              </w:rPr>
              <w:t xml:space="preserve">72.00 × 26.00 × 8.00 mm, 13.13 cm³</w:t>
            </w:r>
          </w:p>
        </w:tc>
        <w:tc>
          <w:tcPr>
            <w:tcW w:w="925" w:type="dxa"/>
          </w:tcPr>
          <w:p>
            <w:pPr>
              <w:pStyle w:val="Compact"/>
            </w:pPr>
            <w:r>
              <w:t xml:space="preserve">1 + 1 spare</w:t>
            </w:r>
          </w:p>
        </w:tc>
        <w:tc>
          <w:tcPr>
            <w:tcW w:w="1167" w:type="dxa"/>
          </w:tcPr>
          <w:p>
            <w:pPr>
              <w:pStyle w:val="Compact"/>
            </w:pPr>
            <w:r>
              <w:rPr>
                <w:rStyle w:val="VerbatimChar"/>
              </w:rPr>
              <w:t xml:space="preserve">mech/stl/HM-02C_crown_pad.stl</w:t>
            </w:r>
            <w:r>
              <w:t xml:space="preserve"> </w:t>
            </w:r>
            <w:r>
              <w:t xml:space="preserve">+</w:t>
            </w:r>
            <w:r>
              <w:t xml:space="preserve"> </w:t>
            </w:r>
            <w:r>
              <w:rPr>
                <w:rStyle w:val="VerbatimChar"/>
              </w:rPr>
              <w:t xml:space="preserve">.step</w:t>
            </w:r>
          </w:p>
        </w:tc>
        <w:tc>
          <w:tcPr>
            <w:tcW w:w="1981" w:type="dxa"/>
          </w:tcPr>
          <w:p>
            <w:pPr>
              <w:pStyle w:val="Compact"/>
            </w:pPr>
            <w:r>
              <w:rPr>
                <w:b/>
                <w:bCs/>
              </w:rPr>
              <w:t xml:space="preserve">Exists.</w:t>
            </w:r>
            <w:r>
              <w:t xml:space="preserve"> </w:t>
            </w:r>
            <w:r>
              <w:t xml:space="preserve">MECH-EEG-020 sheet 5</w:t>
            </w:r>
          </w:p>
        </w:tc>
        <w:tc>
          <w:tcPr>
            <w:tcW w:w="1143" w:type="dxa"/>
          </w:tcPr>
          <w:p>
            <w:pPr>
              <w:pStyle w:val="Compact"/>
            </w:pPr>
            <w:r>
              <w:t xml:space="preserve">DSN-EEG-002 Rev E §10; AVL-EEG-017 K24</w:t>
            </w:r>
          </w:p>
        </w:tc>
      </w:tr>
      <w:tr>
        <w:trPr>
          <w:cantSplit/>
        </w:trPr>
        <w:tc>
          <w:tcPr>
            <w:tcW w:w="851" w:type="dxa"/>
          </w:tcPr>
          <w:p>
            <w:pPr>
              <w:pStyle w:val="Compact"/>
            </w:pPr>
            <w:r>
              <w:t xml:space="preserve">HM-03A</w:t>
            </w:r>
          </w:p>
        </w:tc>
        <w:tc>
          <w:tcPr>
            <w:tcW w:w="1308" w:type="dxa"/>
          </w:tcPr>
          <w:p>
            <w:pPr>
              <w:pStyle w:val="Compact"/>
            </w:pPr>
            <w:r>
              <w:t xml:space="preserve">Occipital yoke</w:t>
            </w:r>
          </w:p>
        </w:tc>
        <w:tc>
          <w:tcPr>
            <w:tcW w:w="743" w:type="dxa"/>
          </w:tcPr>
          <w:p>
            <w:pPr>
              <w:pStyle w:val="Compact"/>
            </w:pPr>
            <w:r>
              <w:t xml:space="preserve">A</w:t>
            </w:r>
          </w:p>
        </w:tc>
        <w:tc>
          <w:tcPr>
            <w:tcW w:w="1293" w:type="dxa"/>
          </w:tcPr>
          <w:p>
            <w:pPr>
              <w:pStyle w:val="Compact"/>
            </w:pPr>
            <w:r>
              <w:t xml:space="preserve">PA12, MJF.</w:t>
            </w:r>
            <w:r>
              <w:t xml:space="preserve"> </w:t>
            </w:r>
            <w:r>
              <w:rPr>
                <w:b/>
                <w:bCs/>
              </w:rPr>
              <w:t xml:space="preserve">114.04 × 34.13 × 20.00 mm, 13.40 cm³</w:t>
            </w:r>
          </w:p>
        </w:tc>
        <w:tc>
          <w:tcPr>
            <w:tcW w:w="925" w:type="dxa"/>
          </w:tcPr>
          <w:p>
            <w:pPr>
              <w:pStyle w:val="Compact"/>
            </w:pPr>
            <w:r>
              <w:t xml:space="preserve">1</w:t>
            </w:r>
          </w:p>
        </w:tc>
        <w:tc>
          <w:tcPr>
            <w:tcW w:w="1167" w:type="dxa"/>
          </w:tcPr>
          <w:p>
            <w:pPr>
              <w:pStyle w:val="Compact"/>
            </w:pPr>
            <w:r>
              <w:rPr>
                <w:rStyle w:val="VerbatimChar"/>
              </w:rPr>
              <w:t xml:space="preserve">mech/stl/HM-03A_occipital_yoke.stl</w:t>
            </w:r>
            <w:r>
              <w:t xml:space="preserve"> </w:t>
            </w:r>
            <w:r>
              <w:t xml:space="preserve">+</w:t>
            </w:r>
            <w:r>
              <w:t xml:space="preserve"> </w:t>
            </w:r>
            <w:r>
              <w:rPr>
                <w:rStyle w:val="VerbatimChar"/>
              </w:rPr>
              <w:t xml:space="preserve">.step</w:t>
            </w:r>
          </w:p>
        </w:tc>
        <w:tc>
          <w:tcPr>
            <w:tcW w:w="1981" w:type="dxa"/>
          </w:tcPr>
          <w:p>
            <w:pPr>
              <w:pStyle w:val="Compact"/>
            </w:pPr>
            <w:r>
              <w:rPr>
                <w:b/>
                <w:bCs/>
              </w:rPr>
              <w:t xml:space="preserve">Exists.</w:t>
            </w:r>
            <w:r>
              <w:t xml:space="preserve"> </w:t>
            </w:r>
            <w:r>
              <w:t xml:space="preserve">MECH-EEG-020 sheet 7. Now also carries what RFQ A-03 asks for – see the note below.</w:t>
            </w:r>
            <w:r>
              <w:t xml:space="preserve"> </w:t>
            </w:r>
            <w:r>
              <w:rPr>
                <w:b/>
                <w:bCs/>
              </w:rPr>
              <w:t xml:space="preserve">The interface to the bought-in HM-03C ratchet is still not defined</w:t>
            </w:r>
            <w:r>
              <w:t xml:space="preserve">, so the yoke exists and the joint to the ratchet does not</w:t>
            </w:r>
          </w:p>
        </w:tc>
        <w:tc>
          <w:tcPr>
            <w:tcW w:w="1143" w:type="dxa"/>
          </w:tcPr>
          <w:p>
            <w:pPr>
              <w:pStyle w:val="Compact"/>
            </w:pPr>
            <w:r>
              <w:t xml:space="preserve">ASM-EEG-007 §4.3; RFQ A-03; AVL-EEG-017 K24</w:t>
            </w:r>
          </w:p>
        </w:tc>
      </w:tr>
      <w:tr>
        <w:trPr>
          <w:cantSplit/>
        </w:trPr>
        <w:tc>
          <w:tcPr>
            <w:tcW w:w="851" w:type="dxa"/>
          </w:tcPr>
          <w:p>
            <w:pPr>
              <w:pStyle w:val="Compact"/>
            </w:pPr>
            <w:r>
              <w:t xml:space="preserve">HM-03B</w:t>
            </w:r>
          </w:p>
        </w:tc>
        <w:tc>
          <w:tcPr>
            <w:tcW w:w="1308" w:type="dxa"/>
          </w:tcPr>
          <w:p>
            <w:pPr>
              <w:pStyle w:val="Compact"/>
            </w:pPr>
            <w:r>
              <w:t xml:space="preserve">Ratchet dial housing</w:t>
            </w:r>
          </w:p>
        </w:tc>
        <w:tc>
          <w:tcPr>
            <w:tcW w:w="743" w:type="dxa"/>
          </w:tcPr>
          <w:p>
            <w:pPr>
              <w:pStyle w:val="Compact"/>
            </w:pPr>
            <w:r>
              <w:t xml:space="preserve">–</w:t>
            </w:r>
          </w:p>
        </w:tc>
        <w:tc>
          <w:tcPr>
            <w:tcW w:w="1293" w:type="dxa"/>
          </w:tcPr>
          <w:p>
            <w:pPr>
              <w:pStyle w:val="Compact"/>
            </w:pPr>
            <w:r>
              <w:t xml:space="preserve">PA12, MJF, POM pawl</w:t>
            </w:r>
          </w:p>
        </w:tc>
        <w:tc>
          <w:tcPr>
            <w:tcW w:w="925" w:type="dxa"/>
          </w:tcPr>
          <w:p>
            <w:pPr>
              <w:pStyle w:val="Compact"/>
            </w:pPr>
            <w:r>
              <w:t xml:space="preserve">1</w:t>
            </w:r>
          </w:p>
        </w:tc>
        <w:tc>
          <w:tcPr>
            <w:tcW w:w="1167" w:type="dxa"/>
          </w:tcPr>
          <w:p>
            <w:pPr>
              <w:pStyle w:val="Compact"/>
            </w:pPr>
            <w:r>
              <w:t xml:space="preserve">none</w:t>
            </w:r>
          </w:p>
        </w:tc>
        <w:tc>
          <w:tcPr>
            <w:tcW w:w="1981" w:type="dxa"/>
          </w:tcPr>
          <w:p>
            <w:pPr>
              <w:pStyle w:val="Compact"/>
            </w:pPr>
            <w:r>
              <w:rPr>
                <w:b/>
                <w:bCs/>
              </w:rPr>
              <w:t xml:space="preserve">To be created</w:t>
            </w:r>
          </w:p>
        </w:tc>
        <w:tc>
          <w:tcPr>
            <w:tcW w:w="1143" w:type="dxa"/>
          </w:tcPr>
          <w:p>
            <w:pPr>
              <w:pStyle w:val="Compact"/>
            </w:pPr>
            <w:r>
              <w:t xml:space="preserve">ASM-EEG-007 §4.3</w:t>
            </w:r>
          </w:p>
        </w:tc>
      </w:tr>
      <w:tr>
        <w:trPr>
          <w:cantSplit/>
        </w:trPr>
        <w:tc>
          <w:tcPr>
            <w:tcW w:w="851" w:type="dxa"/>
          </w:tcPr>
          <w:p>
            <w:pPr>
              <w:pStyle w:val="Compact"/>
            </w:pPr>
            <w:r>
              <w:t xml:space="preserve">HM-03C</w:t>
            </w:r>
          </w:p>
        </w:tc>
        <w:tc>
          <w:tcPr>
            <w:tcW w:w="1308" w:type="dxa"/>
          </w:tcPr>
          <w:p>
            <w:pPr>
              <w:pStyle w:val="Compact"/>
            </w:pPr>
            <w:r>
              <w:t xml:space="preserve">Ratchet mechanism</w:t>
            </w:r>
          </w:p>
        </w:tc>
        <w:tc>
          <w:tcPr>
            <w:tcW w:w="743" w:type="dxa"/>
          </w:tcPr>
          <w:p>
            <w:pPr>
              <w:pStyle w:val="Compact"/>
            </w:pPr>
            <w:r>
              <w:t xml:space="preserve">–</w:t>
            </w:r>
          </w:p>
        </w:tc>
        <w:tc>
          <w:tcPr>
            <w:tcW w:w="1293" w:type="dxa"/>
          </w:tcPr>
          <w:p>
            <w:pPr>
              <w:pStyle w:val="Compact"/>
            </w:pPr>
            <w:r>
              <w:t xml:space="preserve">Bought-in hard-hat ratchet, 2 mm per click, 52–62 cm band travel</w:t>
            </w:r>
          </w:p>
        </w:tc>
        <w:tc>
          <w:tcPr>
            <w:tcW w:w="925" w:type="dxa"/>
          </w:tcPr>
          <w:p>
            <w:pPr>
              <w:pStyle w:val="Compact"/>
            </w:pPr>
            <w:r>
              <w:t xml:space="preserve">1</w:t>
            </w:r>
          </w:p>
        </w:tc>
        <w:tc>
          <w:tcPr>
            <w:tcW w:w="1167" w:type="dxa"/>
          </w:tcPr>
          <w:p>
            <w:pPr>
              <w:pStyle w:val="Compact"/>
            </w:pPr>
            <w:r>
              <w:t xml:space="preserve">none</w:t>
            </w:r>
          </w:p>
        </w:tc>
        <w:tc>
          <w:tcPr>
            <w:tcW w:w="1981" w:type="dxa"/>
          </w:tcPr>
          <w:p>
            <w:pPr>
              <w:pStyle w:val="Compact"/>
            </w:pPr>
            <w:r>
              <w:t xml:space="preserve">Supplier part not yet named</w:t>
            </w:r>
          </w:p>
        </w:tc>
        <w:tc>
          <w:tcPr>
            <w:tcW w:w="1143" w:type="dxa"/>
          </w:tcPr>
          <w:p>
            <w:pPr>
              <w:pStyle w:val="Compact"/>
            </w:pPr>
            <w:r>
              <w:t xml:space="preserve">AVL-EEG-017; kit BOM item 21</w:t>
            </w:r>
          </w:p>
        </w:tc>
      </w:tr>
      <w:tr>
        <w:trPr>
          <w:cantSplit/>
        </w:trPr>
        <w:tc>
          <w:tcPr>
            <w:tcW w:w="851" w:type="dxa"/>
          </w:tcPr>
          <w:p>
            <w:pPr>
              <w:pStyle w:val="Compact"/>
            </w:pPr>
            <w:r>
              <w:t xml:space="preserve">HM-04</w:t>
            </w:r>
          </w:p>
        </w:tc>
        <w:tc>
          <w:tcPr>
            <w:tcW w:w="1308" w:type="dxa"/>
          </w:tcPr>
          <w:p>
            <w:pPr>
              <w:pStyle w:val="Compact"/>
            </w:pPr>
            <w:r>
              <w:t xml:space="preserve">Electrode assembly body: cup bore, spring seat, bayonet entry slots and circumferential run, gel port, two contact-light pockets</w:t>
            </w:r>
          </w:p>
        </w:tc>
        <w:tc>
          <w:tcPr>
            <w:tcW w:w="743" w:type="dxa"/>
          </w:tcPr>
          <w:p>
            <w:pPr>
              <w:pStyle w:val="Compact"/>
            </w:pPr>
            <w:r>
              <w:t xml:space="preserve">B,</w:t>
            </w:r>
            <w:r>
              <w:t xml:space="preserve"> </w:t>
            </w:r>
            <w:r>
              <w:rPr>
                <w:b/>
                <w:bCs/>
              </w:rPr>
              <w:t xml:space="preserve">C owed</w:t>
            </w:r>
          </w:p>
        </w:tc>
        <w:tc>
          <w:tcPr>
            <w:tcW w:w="1293" w:type="dxa"/>
          </w:tcPr>
          <w:p>
            <w:pPr>
              <w:pStyle w:val="Compact"/>
            </w:pPr>
            <w:r>
              <w:t xml:space="preserve">PA12, MJF.</w:t>
            </w:r>
            <w:r>
              <w:t xml:space="preserve"> </w:t>
            </w:r>
            <w:r>
              <w:rPr>
                <w:b/>
                <w:bCs/>
              </w:rPr>
              <w:t xml:space="preserve">12.40 × 12.40 × 18.00 mm, 1.86 cm³</w:t>
            </w:r>
            <w:r>
              <w:t xml:space="preserve"> </w:t>
            </w:r>
            <w:r>
              <w:t xml:space="preserve">from the mesh released on 2026-09-02; the 1.90 cm³ this row carried until then is superseded</w:t>
            </w:r>
          </w:p>
        </w:tc>
        <w:tc>
          <w:tcPr>
            <w:tcW w:w="925" w:type="dxa"/>
          </w:tcPr>
          <w:p>
            <w:pPr>
              <w:pStyle w:val="Compact"/>
            </w:pPr>
            <w:r>
              <w:rPr>
                <w:b/>
                <w:bCs/>
              </w:rPr>
              <w:t xml:space="preserve">8 fitted + 2 spare = 10</w:t>
            </w:r>
          </w:p>
        </w:tc>
        <w:tc>
          <w:tcPr>
            <w:tcW w:w="1167" w:type="dxa"/>
          </w:tcPr>
          <w:p>
            <w:pPr>
              <w:pStyle w:val="Compact"/>
            </w:pPr>
            <w:r>
              <w:rPr>
                <w:rStyle w:val="VerbatimChar"/>
              </w:rPr>
              <w:t xml:space="preserve">mech/stl/HM-04_electrode_assembly_body.stl</w:t>
            </w:r>
            <w:r>
              <w:t xml:space="preserve"> </w:t>
            </w:r>
            <w:r>
              <w:t xml:space="preserve">+</w:t>
            </w:r>
            <w:r>
              <w:t xml:space="preserve"> </w:t>
            </w:r>
            <w:r>
              <w:rPr>
                <w:rStyle w:val="VerbatimChar"/>
              </w:rPr>
              <w:t xml:space="preserve">.step</w:t>
            </w:r>
          </w:p>
        </w:tc>
        <w:tc>
          <w:tcPr>
            <w:tcW w:w="1981" w:type="dxa"/>
          </w:tcPr>
          <w:p>
            <w:pPr>
              <w:pStyle w:val="Compact"/>
            </w:pPr>
            <w:r>
              <w:rPr>
                <w:b/>
                <w:bCs/>
              </w:rPr>
              <w:t xml:space="preserve">Exists, and re-cut on 2026-09-02.</w:t>
            </w:r>
            <w:r>
              <w:t xml:space="preserve"> </w:t>
            </w:r>
            <w:r>
              <w:t xml:space="preserve">MECH-EEG-020 sheet 8.</w:t>
            </w:r>
            <w:r>
              <w:t xml:space="preserve"> </w:t>
            </w:r>
            <w:r>
              <w:rPr>
                <w:b/>
                <w:bCs/>
              </w:rPr>
              <w:t xml:space="preserve">The bayonet turns.</w:t>
            </w:r>
            <w:r>
              <w:t xml:space="preserve"> </w:t>
            </w:r>
            <w:r>
              <w:t xml:space="preserve">The entry slots are 1.70 mm wide at an outer radius of 5.55 mm, cut 3.60 mm deep, and behind them</w:t>
            </w:r>
            <w:r>
              <w:t xml:space="preserve"> </w:t>
            </w:r>
            <w:r>
              <w:rPr>
                <w:rStyle w:val="VerbatimChar"/>
              </w:rPr>
              <w:t xml:space="preserve">hm04()</w:t>
            </w:r>
            <w:r>
              <w:t xml:space="preserve"> </w:t>
            </w:r>
            <w:r>
              <w:t xml:space="preserve">cuts a</w:t>
            </w:r>
            <w:r>
              <w:t xml:space="preserve"> </w:t>
            </w:r>
            <w:r>
              <w:rPr>
                <w:b/>
                <w:bCs/>
              </w:rPr>
              <w:t xml:space="preserve">100° circumferential run at z 1.10–3.80</w:t>
            </w:r>
            <w:r>
              <w:t xml:space="preserve"> </w:t>
            </w:r>
            <w:r>
              <w:t xml:space="preserve">with</w:t>
            </w:r>
            <w:r>
              <w:t xml:space="preserve"> </w:t>
            </w:r>
            <w:r>
              <w:rPr>
                <w:b/>
                <w:bCs/>
              </w:rPr>
              <w:t xml:space="preserve">1.10 mm of solid material below it as the retaining lip</w:t>
            </w:r>
            <w:r>
              <w:t xml:space="preserve">; the run’s ceiling clears the carrier’s whole 0.40 mm of axial float, because that float is the travel the cup makes when it is pressed against the scalp and not slack. Measured rather than asserted:</w:t>
            </w:r>
            <w:r>
              <w:t xml:space="preserve"> </w:t>
            </w:r>
            <w:r>
              <w:rPr>
                <w:rStyle w:val="VerbatimChar"/>
              </w:rPr>
              <w:t xml:space="preserve">tools/simulate_production.py</w:t>
            </w:r>
            <w:r>
              <w:t xml:space="preserve"> </w:t>
            </w:r>
            <w:r>
              <w:t xml:space="preserve">intersects the two solids at four rotations and three axial positions on every run and records</w:t>
            </w:r>
            <w:r>
              <w:t xml:space="preserve"> </w:t>
            </w:r>
            <w:r>
              <w:rPr>
                <w:b/>
                <w:bCs/>
              </w:rPr>
              <w:t xml:space="preserve">0.000 mm³ through the quarter turn, 0.000 mm³ through the 0.40 mm of spring travel and 1.557 mm³ of lip engagement</w:t>
            </w:r>
            <w:r>
              <w:t xml:space="preserve"> </w:t>
            </w:r>
            <w:r>
              <w:t xml:space="preserve">when the seated carrier is pulled down (SIM-EEG-018 Rev A, station 01).</w:t>
            </w:r>
            <w:r>
              <w:t xml:space="preserve"> </w:t>
            </w:r>
            <w:r>
              <w:rPr>
                <w:b/>
                <w:bCs/>
              </w:rPr>
              <w:t xml:space="preserve">The contact-light window is two pockets</w:t>
            </w:r>
            <w:r>
              <w:t xml:space="preserve">, 3.20 mm wide, with</w:t>
            </w:r>
            <w:r>
              <w:t xml:space="preserve"> </w:t>
            </w:r>
            <w:r>
              <w:rPr>
                <w:b/>
                <w:bCs/>
              </w:rPr>
              <w:t xml:space="preserve">1.60 mm of printed PA12 between them</w:t>
            </w:r>
            <w:r>
              <w:t xml:space="preserve"> </w:t>
            </w:r>
            <w:r>
              <w:t xml:space="preserve">– outboard the LED seat, inboard the electrode conductor’s run – where it was one box straight through the body; RISK-EEG-011 restates SF-9 and H-05 against it as materially reduced and explicitly not eliminated.</w:t>
            </w:r>
            <w:r>
              <w:t xml:space="preserve"> </w:t>
            </w:r>
            <w:r>
              <w:rPr>
                <w:b/>
                <w:bCs/>
              </w:rPr>
              <w:t xml:space="preserve">The spring seat is 6.60 mm deep, not 4.50</w:t>
            </w:r>
            <w:r>
              <w:t xml:space="preserve">, taking its roof from z 13.50 to z 15.60 and the free height above the HM-05B spigot top from 1.40 mm to</w:t>
            </w:r>
            <w:r>
              <w:t xml:space="preserve"> </w:t>
            </w:r>
            <w:r>
              <w:rPr>
                <w:b/>
                <w:bCs/>
              </w:rPr>
              <w:t xml:space="preserve">3.50 mm</w:t>
            </w:r>
            <w:r>
              <w:t xml:space="preserve">; the seat is 0.10 mm larger than the spigot on the radius, so no coil fits around the spigot and the spring bears on its top face – which is why AVL-EEG-017 K12’s</w:t>
            </w:r>
            <w:r>
              <w:t xml:space="preserve"> </w:t>
            </w:r>
            <w:r>
              <w:t xml:space="preserve">“3–6 N stainless 302 compression spring”</w:t>
            </w:r>
            <w:r>
              <w:t xml:space="preserve"> </w:t>
            </w:r>
            <w:r>
              <w:t xml:space="preserve">could not have been bought as the geometry stood (ASM-EEG-023 Rev B, D5-K12-SPRING-ENVELOPE). K12 still reads against the outside of the body and is still unspecified – OA-20.</w:t>
            </w:r>
            <w:r>
              <w:t xml:space="preserve"> </w:t>
            </w:r>
            <w:r>
              <w:rPr>
                <w:b/>
                <w:bCs/>
              </w:rPr>
              <w:t xml:space="preserve">Two of the four features OA-14 listed are still owed</w:t>
            </w:r>
            <w:r>
              <w:t xml:space="preserve">: an anchorage for HM-04A that holds 15 N, and a dressed conductor exit at the inboard pocket.</w:t>
            </w:r>
            <w:r>
              <w:t xml:space="preserve"> </w:t>
            </w:r>
            <w:r>
              <w:rPr>
                <w:b/>
                <w:bCs/>
              </w:rPr>
              <w:t xml:space="preserve">Three cautions on the figures above.</w:t>
            </w:r>
            <w:r>
              <w:t xml:space="preserve"> </w:t>
            </w:r>
            <w:r>
              <w:t xml:space="preserve">The released mesh, its sha256 and its</w:t>
            </w:r>
            <w:r>
              <w:t xml:space="preserve"> </w:t>
            </w:r>
            <w:r>
              <w:rPr>
                <w:rStyle w:val="VerbatimChar"/>
              </w:rPr>
              <w:t xml:space="preserve">mech/MANIFEST.json</w:t>
            </w:r>
            <w:r>
              <w:t xml:space="preserve"> </w:t>
            </w:r>
            <w:r>
              <w:t xml:space="preserve">entry carry the bayonet and the two pockets and</w:t>
            </w:r>
            <w:r>
              <w:t xml:space="preserve"> </w:t>
            </w:r>
            <w:r>
              <w:rPr>
                <w:b/>
                <w:bCs/>
              </w:rPr>
              <w:t xml:space="preserve">not</w:t>
            </w:r>
            <w:r>
              <w:t xml:space="preserve"> </w:t>
            </w:r>
            <w:r>
              <w:t xml:space="preserve">the deepened spring seat, which is in</w:t>
            </w:r>
            <w:r>
              <w:t xml:space="preserve"> </w:t>
            </w:r>
            <w:r>
              <w:rPr>
                <w:rStyle w:val="VerbatimChar"/>
              </w:rPr>
              <w:t xml:space="preserve">tools/mech_gen.py</w:t>
            </w:r>
            <w:r>
              <w:t xml:space="preserve"> </w:t>
            </w:r>
            <w:r>
              <w:t xml:space="preserve">and has not been regenerated – OA-18. Nothing has been printed: a 0.000 mm³ intersection says two solids do not overlap, not that PA12 printed to ±0.15 mm turns by hand, and FIT-01 still gates no bayonet feature – OA-3. And the re-cut raises this part’s revision letter under rule 5 of §1.3, so</w:t>
            </w:r>
            <w:r>
              <w:t xml:space="preserve"> </w:t>
            </w:r>
            <w:r>
              <w:rPr>
                <w:b/>
                <w:bCs/>
              </w:rPr>
              <w:t xml:space="preserve">Rev C is owed</w:t>
            </w:r>
            <w:r>
              <w:t xml:space="preserve"> </w:t>
            </w:r>
            <w:r>
              <w:t xml:space="preserve">with sheet 8 and an ECO-EEG-016 entry</w:t>
            </w:r>
          </w:p>
        </w:tc>
        <w:tc>
          <w:tcPr>
            <w:tcW w:w="1143" w:type="dxa"/>
          </w:tcPr>
          <w:p>
            <w:pPr>
              <w:pStyle w:val="Compact"/>
            </w:pPr>
            <w:r>
              <w:t xml:space="preserve">DSN-EEG-002 Rev E §4; RFQ A-01; WH-EEG-008 §3.1.1; SIM-EEG-018 Rev A</w:t>
            </w:r>
          </w:p>
        </w:tc>
      </w:tr>
      <w:tr>
        <w:trPr>
          <w:cantSplit/>
        </w:trPr>
        <w:tc>
          <w:tcPr>
            <w:tcW w:w="851" w:type="dxa"/>
          </w:tcPr>
          <w:p>
            <w:pPr>
              <w:pStyle w:val="Compact"/>
            </w:pPr>
            <w:r>
              <w:t xml:space="preserve">HM-05A</w:t>
            </w:r>
          </w:p>
        </w:tc>
        <w:tc>
          <w:tcPr>
            <w:tcW w:w="1308" w:type="dxa"/>
          </w:tcPr>
          <w:p>
            <w:pPr>
              <w:pStyle w:val="Compact"/>
            </w:pPr>
            <w:r>
              <w:t xml:space="preserve">Sintered Ag/AgCl cup</w:t>
            </w:r>
          </w:p>
        </w:tc>
        <w:tc>
          <w:tcPr>
            <w:tcW w:w="743" w:type="dxa"/>
          </w:tcPr>
          <w:p>
            <w:pPr>
              <w:pStyle w:val="Compact"/>
            </w:pPr>
            <w:r>
              <w:t xml:space="preserve">–</w:t>
            </w:r>
          </w:p>
        </w:tc>
        <w:tc>
          <w:tcPr>
            <w:tcW w:w="1293" w:type="dxa"/>
          </w:tcPr>
          <w:p>
            <w:pPr>
              <w:pStyle w:val="Compact"/>
            </w:pPr>
            <w:r>
              <w:t xml:space="preserve">Bought-in sintered cup, modified for the service bayonet</w:t>
            </w:r>
          </w:p>
        </w:tc>
        <w:tc>
          <w:tcPr>
            <w:tcW w:w="925" w:type="dxa"/>
          </w:tcPr>
          <w:p>
            <w:pPr>
              <w:pStyle w:val="Compact"/>
            </w:pPr>
            <w:r>
              <w:t xml:space="preserve">8 + 2 spare</w:t>
            </w:r>
          </w:p>
        </w:tc>
        <w:tc>
          <w:tcPr>
            <w:tcW w:w="1167" w:type="dxa"/>
          </w:tcPr>
          <w:p>
            <w:pPr>
              <w:pStyle w:val="Compact"/>
            </w:pPr>
            <w:r>
              <w:t xml:space="preserve">none</w:t>
            </w:r>
          </w:p>
        </w:tc>
        <w:tc>
          <w:tcPr>
            <w:tcW w:w="1981" w:type="dxa"/>
          </w:tcPr>
          <w:p>
            <w:pPr>
              <w:pStyle w:val="Compact"/>
            </w:pPr>
            <w:r>
              <w:t xml:space="preserve">Modification not yet drawn.</w:t>
            </w:r>
            <w:r>
              <w:t xml:space="preserve"> </w:t>
            </w:r>
            <w:r>
              <w:rPr>
                <w:b/>
                <w:bCs/>
              </w:rPr>
              <w:t xml:space="preserve">The tail is not defined either</w:t>
            </w:r>
            <w:r>
              <w:t xml:space="preserve">: AVL-EEG-017 K1 buys the cup with a 1.5 m lead and WH-EEG-008 §3.1.1 terminates it on a tail of tens of millimetres inside the assembly, so the purchase order cannot state a length until that section is approved</w:t>
            </w:r>
          </w:p>
        </w:tc>
        <w:tc>
          <w:tcPr>
            <w:tcW w:w="1143" w:type="dxa"/>
          </w:tcPr>
          <w:p>
            <w:pPr>
              <w:pStyle w:val="Compact"/>
            </w:pPr>
            <w:r>
              <w:t xml:space="preserve">RFQ A-01; kit BOM item 25; AVL-EEG-017 K1</w:t>
            </w:r>
          </w:p>
        </w:tc>
      </w:tr>
      <w:tr>
        <w:trPr>
          <w:cantSplit/>
        </w:trPr>
        <w:tc>
          <w:tcPr>
            <w:tcW w:w="851" w:type="dxa"/>
          </w:tcPr>
          <w:p>
            <w:pPr>
              <w:pStyle w:val="Compact"/>
            </w:pPr>
            <w:r>
              <w:t xml:space="preserve">HM-05B</w:t>
            </w:r>
          </w:p>
        </w:tc>
        <w:tc>
          <w:tcPr>
            <w:tcW w:w="1308" w:type="dxa"/>
          </w:tcPr>
          <w:p>
            <w:pPr>
              <w:pStyle w:val="Compact"/>
            </w:pPr>
            <w:r>
              <w:t xml:space="preserve">Cup bayonet carrier</w:t>
            </w:r>
          </w:p>
        </w:tc>
        <w:tc>
          <w:tcPr>
            <w:tcW w:w="743" w:type="dxa"/>
          </w:tcPr>
          <w:p>
            <w:pPr>
              <w:pStyle w:val="Compact"/>
            </w:pPr>
            <w:r>
              <w:t xml:space="preserve">A,</w:t>
            </w:r>
            <w:r>
              <w:t xml:space="preserve"> </w:t>
            </w:r>
            <w:r>
              <w:rPr>
                <w:b/>
                <w:bCs/>
              </w:rPr>
              <w:t xml:space="preserve">B owed</w:t>
            </w:r>
          </w:p>
        </w:tc>
        <w:tc>
          <w:tcPr>
            <w:tcW w:w="1293" w:type="dxa"/>
          </w:tcPr>
          <w:p>
            <w:pPr>
              <w:pStyle w:val="Compact"/>
            </w:pPr>
            <w:r>
              <w:t xml:space="preserve">PA12, MJF.</w:t>
            </w:r>
            <w:r>
              <w:t xml:space="preserve"> </w:t>
            </w:r>
            <w:r>
              <w:rPr>
                <w:b/>
                <w:bCs/>
              </w:rPr>
              <w:t xml:space="preserve">10.40 × 9.10 × 12.10 mm, 0.52 cm³</w:t>
            </w:r>
            <w:r>
              <w:t xml:space="preserve"> </w:t>
            </w:r>
            <w:r>
              <w:t xml:space="preserve">from the mesh released on 2026-09-02: a Ø9.10 × 8.60 body in HM-04’s Ø9.20 bore, a Ø6.60 × 3.50 spigot in its spring seat, a Ø2.40 axial gel passage, two bayonet lugs and two HM-09 drive notches. The</w:t>
            </w:r>
            <w:r>
              <w:t xml:space="preserve"> </w:t>
            </w:r>
            <w:r>
              <w:rPr>
                <w:b/>
                <w:bCs/>
              </w:rPr>
              <w:t xml:space="preserve">10.80 mm</w:t>
            </w:r>
            <w:r>
              <w:t xml:space="preserve"> </w:t>
            </w:r>
            <w:r>
              <w:t xml:space="preserve">across-flats figure this row carried until then is superseded: that dimension is twice the lug’s outer radius, and the lug moved from 5.40 to 5.20 mm</w:t>
            </w:r>
          </w:p>
        </w:tc>
        <w:tc>
          <w:tcPr>
            <w:tcW w:w="925" w:type="dxa"/>
          </w:tcPr>
          <w:p>
            <w:pPr>
              <w:pStyle w:val="Compact"/>
            </w:pPr>
            <w:r>
              <w:t xml:space="preserve">8 + 2 spare</w:t>
            </w:r>
          </w:p>
        </w:tc>
        <w:tc>
          <w:tcPr>
            <w:tcW w:w="1167" w:type="dxa"/>
          </w:tcPr>
          <w:p>
            <w:pPr>
              <w:pStyle w:val="Compact"/>
            </w:pPr>
            <w:r>
              <w:rPr>
                <w:rStyle w:val="VerbatimChar"/>
              </w:rPr>
              <w:t xml:space="preserve">mech/stl/HM-05B_cup_bayonet_carrier.stl</w:t>
            </w:r>
            <w:r>
              <w:t xml:space="preserve"> </w:t>
            </w:r>
            <w:r>
              <w:t xml:space="preserve">+</w:t>
            </w:r>
            <w:r>
              <w:t xml:space="preserve"> </w:t>
            </w:r>
            <w:r>
              <w:rPr>
                <w:rStyle w:val="VerbatimChar"/>
              </w:rPr>
              <w:t xml:space="preserve">.step</w:t>
            </w:r>
          </w:p>
        </w:tc>
        <w:tc>
          <w:tcPr>
            <w:tcW w:w="1981" w:type="dxa"/>
          </w:tcPr>
          <w:p>
            <w:pPr>
              <w:pStyle w:val="Compact"/>
            </w:pPr>
            <w:r>
              <w:rPr>
                <w:b/>
                <w:bCs/>
              </w:rPr>
              <w:t xml:space="preserve">Exists, re-cut on 2026-09-02, and the bayonet turns.</w:t>
            </w:r>
            <w:r>
              <w:t xml:space="preserve"> </w:t>
            </w:r>
            <w:r>
              <w:t xml:space="preserve">MECH-EEG-020 sheet 9. The lug is 1.40 mm wide standing 0.65 mm proud at r 4.55 –</w:t>
            </w:r>
            <w:r>
              <w:t xml:space="preserve"> </w:t>
            </w:r>
            <w:r>
              <w:rPr>
                <w:b/>
                <w:bCs/>
              </w:rPr>
              <w:t xml:space="preserve">outer radius 5.20 mm, which is what</w:t>
            </w:r>
            <w:r>
              <w:rPr>
                <w:b/>
                <w:bCs/>
              </w:rPr>
              <w:t xml:space="preserve"> </w:t>
            </w:r>
            <w:r>
              <w:rPr>
                <w:rStyle w:val="VerbatimChar"/>
                <w:b/>
                <w:bCs/>
              </w:rPr>
              <w:t xml:space="preserve">hm05b()</w:t>
            </w:r>
            <w:r>
              <w:rPr>
                <w:b/>
                <w:bCs/>
              </w:rPr>
              <w:t xml:space="preserve">’s own docstring has always claimed</w:t>
            </w:r>
            <w:r>
              <w:t xml:space="preserve"> </w:t>
            </w:r>
            <w:r>
              <w:t xml:space="preserve">– because the 0.40 mm of union overlap that widens the box is now taken off its centre as well as added to its width. Until it was, the mesh put the lug at 5.40 mm into HM-04’s 5.30 mm slot: 0.10 mm of radial interference, zero tangential clearance in a material printed to ±0.15 mm, and no circumferential run to turn into. The lug is also raised to</w:t>
            </w:r>
            <w:r>
              <w:t xml:space="preserve"> </w:t>
            </w:r>
            <w:r>
              <w:rPr>
                <w:b/>
                <w:bCs/>
              </w:rPr>
              <w:t xml:space="preserve">z 1.20–3.30</w:t>
            </w:r>
            <w:r>
              <w:t xml:space="preserve">, so it comes to rest ON HM-04’s 1.10 mm retaining lip instead of inside it.</w:t>
            </w:r>
            <w:r>
              <w:t xml:space="preserve"> </w:t>
            </w:r>
            <w:r>
              <w:rPr>
                <w:b/>
                <w:bCs/>
              </w:rPr>
              <w:t xml:space="preserve">Superseded on 2026-09-02</w:t>
            </w:r>
            <w:r>
              <w:t xml:space="preserve">: this row read</w:t>
            </w:r>
            <w:r>
              <w:t xml:space="preserve"> </w:t>
            </w:r>
            <w:r>
              <w:t xml:space="preserve">“</w:t>
            </w:r>
            <w:r>
              <w:rPr>
                <w:b/>
                <w:bCs/>
              </w:rPr>
              <w:t xml:space="preserve">the bayonet does not yet turn</w:t>
            </w:r>
            <w:r>
              <w:t xml:space="preserve">, because HM-04 has the entry slots and no circumferential run behind them”</w:t>
            </w:r>
            <w:r>
              <w:t xml:space="preserve">, and that is no longer true of either part.</w:t>
            </w:r>
            <w:r>
              <w:t xml:space="preserve"> </w:t>
            </w:r>
            <w:r>
              <w:rPr>
                <w:b/>
                <w:bCs/>
              </w:rPr>
              <w:t xml:space="preserve">Still not settled</w:t>
            </w:r>
            <w:r>
              <w:t xml:space="preserve">: the 7.00 × 3.00 mm cup pocket remains</w:t>
            </w:r>
            <w:r>
              <w:t xml:space="preserve"> </w:t>
            </w:r>
            <w:r>
              <w:rPr>
                <w:b/>
                <w:bCs/>
              </w:rPr>
              <w:t xml:space="preserve">provisional</w:t>
            </w:r>
            <w:r>
              <w:t xml:space="preserve">, sized by the wall left over rather than by a cup, because HM-05A’s modification for the service bayonet has never been drawn. The flank solder-tag pocket stays</w:t>
            </w:r>
            <w:r>
              <w:t xml:space="preserve"> </w:t>
            </w:r>
            <w:r>
              <w:rPr>
                <w:b/>
                <w:bCs/>
              </w:rPr>
              <w:t xml:space="preserve">superseded by WH-EEG-008 §3.1.1</w:t>
            </w:r>
            <w:r>
              <w:t xml:space="preserve"> </w:t>
            </w:r>
            <w:r>
              <w:t xml:space="preserve">and withdrawn, and</w:t>
            </w:r>
            <w:r>
              <w:t xml:space="preserve"> </w:t>
            </w:r>
            <w:r>
              <w:rPr>
                <w:rStyle w:val="VerbatimChar"/>
              </w:rPr>
              <w:t xml:space="preserve">hm05b()</w:t>
            </w:r>
            <w:r>
              <w:t xml:space="preserve"> </w:t>
            </w:r>
            <w:r>
              <w:t xml:space="preserve">still cuts it –</w:t>
            </w:r>
            <w:r>
              <w:t xml:space="preserve"> </w:t>
            </w:r>
            <w:r>
              <w:rPr>
                <w:b/>
                <w:bCs/>
              </w:rPr>
              <w:t xml:space="preserve">1.60 × 1.60 × 0.80 mm at z 5.60</w:t>
            </w:r>
            <w:r>
              <w:t xml:space="preserve">, not the 1.60 × 1.20 × 0.80 mm this row recorded, a figure corrected here against the source – so the model carries a feature the register has withdrawn until it is removed (OA-18). The re-cut raises this part’s revision letter under rule 5 of §1.3:</w:t>
            </w:r>
            <w:r>
              <w:t xml:space="preserve"> </w:t>
            </w:r>
            <w:r>
              <w:rPr>
                <w:b/>
                <w:bCs/>
              </w:rPr>
              <w:t xml:space="preserve">Rev B is owed</w:t>
            </w:r>
            <w:r>
              <w:t xml:space="preserve">, with sheet 9 and an ECO-EEG-016 entry</w:t>
            </w:r>
          </w:p>
        </w:tc>
        <w:tc>
          <w:tcPr>
            <w:tcW w:w="1143" w:type="dxa"/>
          </w:tcPr>
          <w:p>
            <w:pPr>
              <w:pStyle w:val="Compact"/>
            </w:pPr>
            <w:r>
              <w:t xml:space="preserve">DSN-EEG-002 Rev E §4.1; WH-EEG-008 §3.1.1; AVL-EEG-017 K24; SIM-EEG-018 Rev A</w:t>
            </w:r>
          </w:p>
        </w:tc>
      </w:tr>
      <w:tr>
        <w:trPr>
          <w:cantSplit/>
        </w:trPr>
        <w:tc>
          <w:tcPr>
            <w:tcW w:w="851" w:type="dxa"/>
          </w:tcPr>
          <w:p>
            <w:pPr>
              <w:pStyle w:val="Compact"/>
            </w:pPr>
            <w:r>
              <w:t xml:space="preserve">HM-04A</w:t>
            </w:r>
          </w:p>
        </w:tc>
        <w:tc>
          <w:tcPr>
            <w:tcW w:w="1308" w:type="dxa"/>
          </w:tcPr>
          <w:p>
            <w:pPr>
              <w:pStyle w:val="Compact"/>
            </w:pPr>
            <w:r>
              <w:t xml:space="preserve">Electrode termination contact: the fixed half of the site joint, anchored in the HM-04 body, bearing axially on HM-05C</w:t>
            </w:r>
          </w:p>
        </w:tc>
        <w:tc>
          <w:tcPr>
            <w:tcW w:w="743" w:type="dxa"/>
          </w:tcPr>
          <w:p>
            <w:pPr>
              <w:pStyle w:val="Compact"/>
            </w:pPr>
            <w:r>
              <w:t xml:space="preserve">–</w:t>
            </w:r>
          </w:p>
        </w:tc>
        <w:tc>
          <w:tcPr>
            <w:tcW w:w="1293" w:type="dxa"/>
          </w:tcPr>
          <w:p>
            <w:pPr>
              <w:pStyle w:val="Compact"/>
            </w:pPr>
            <w:r>
              <w:t xml:space="preserve">Bought-in sprung contact, gold over nickel on the bearing face</w:t>
            </w:r>
          </w:p>
        </w:tc>
        <w:tc>
          <w:tcPr>
            <w:tcW w:w="925" w:type="dxa"/>
          </w:tcPr>
          <w:p>
            <w:pPr>
              <w:pStyle w:val="Compact"/>
            </w:pPr>
            <w:r>
              <w:t xml:space="preserve">8 + 2 spare</w:t>
            </w:r>
          </w:p>
        </w:tc>
        <w:tc>
          <w:tcPr>
            <w:tcW w:w="1167" w:type="dxa"/>
          </w:tcPr>
          <w:p>
            <w:pPr>
              <w:pStyle w:val="Compact"/>
            </w:pPr>
            <w:r>
              <w:t xml:space="preserve">none</w:t>
            </w:r>
          </w:p>
        </w:tc>
        <w:tc>
          <w:tcPr>
            <w:tcW w:w="1981" w:type="dxa"/>
          </w:tcPr>
          <w:p>
            <w:pPr>
              <w:pStyle w:val="Compact"/>
            </w:pPr>
            <w:r>
              <w:rPr>
                <w:b/>
                <w:bCs/>
              </w:rPr>
              <w:t xml:space="preserve">PROPOSED, not released.</w:t>
            </w:r>
            <w:r>
              <w:t xml:space="preserve"> </w:t>
            </w:r>
            <w:r>
              <w:t xml:space="preserve">WH-EEG-008 §3.1.1 specifies it as a proposal and AVL-EEG-017 K25 carries it as OPEN WITH CRITERIA. It gets an identifier under rule 4 of §1.3 because it is a bought part with a printed interface part, and it is registered now so that the harness, the assembly instruction and the purchase order can name the same thing.</w:t>
            </w:r>
            <w:r>
              <w:t xml:space="preserve"> </w:t>
            </w:r>
            <w:r>
              <w:rPr>
                <w:b/>
                <w:bCs/>
              </w:rPr>
              <w:t xml:space="preserve">The site end of both helmet cables cannot be built until it is approved</w:t>
            </w:r>
            <w:r>
              <w:t xml:space="preserve">.</w:t>
            </w:r>
            <w:r>
              <w:t xml:space="preserve"> </w:t>
            </w:r>
            <w:r>
              <w:rPr>
                <w:b/>
                <w:bCs/>
              </w:rPr>
              <w:t xml:space="preserve">2026-09-02</w:t>
            </w:r>
            <w:r>
              <w:t xml:space="preserve">: the volume this contact has to live in changed on the same day and in its favour. HM-04’s inboard pocket is now a separate cavity with 1.60 mm of PA12 between it and the LED, and the spring seat is 2.10 mm deeper, so the free height above the HM-05B spigot is 3.50 mm rather than 1.40 mm.</w:t>
            </w:r>
            <w:r>
              <w:t xml:space="preserve"> </w:t>
            </w:r>
            <w:r>
              <w:rPr>
                <w:b/>
                <w:bCs/>
              </w:rPr>
              <w:t xml:space="preserve">Neither the contact nor its anchorage is issued by that</w:t>
            </w:r>
            <w:r>
              <w:t xml:space="preserve">: ASM-EEG-023 Rev B, D1-HM04-CROWN-AND-LEAF holds the joint and issues only the bayonet run, and it puts the safety reviewer’s disposition of SF-9 and H-05 against a named HM-04 geometry</w:t>
            </w:r>
            <w:r>
              <w:t xml:space="preserve"> </w:t>
            </w:r>
            <w:r>
              <w:rPr>
                <w:b/>
                <w:bCs/>
              </w:rPr>
              <w:t xml:space="preserve">first</w:t>
            </w:r>
            <w:r>
              <w:t xml:space="preserve">, because that disposition decides the cavity. The anchorage that holds WH-EEG-008 H6’s 15 N is still not drawn – OA-14</w:t>
            </w:r>
          </w:p>
        </w:tc>
        <w:tc>
          <w:tcPr>
            <w:tcW w:w="1143" w:type="dxa"/>
          </w:tcPr>
          <w:p>
            <w:pPr>
              <w:pStyle w:val="Compact"/>
            </w:pPr>
            <w:r>
              <w:t xml:space="preserve">WH-EEG-008 §3.1.1; AVL-EEG-017 K25</w:t>
            </w:r>
          </w:p>
        </w:tc>
      </w:tr>
      <w:tr>
        <w:trPr>
          <w:cantSplit/>
        </w:trPr>
        <w:tc>
          <w:tcPr>
            <w:tcW w:w="851" w:type="dxa"/>
          </w:tcPr>
          <w:p>
            <w:pPr>
              <w:pStyle w:val="Compact"/>
            </w:pPr>
            <w:r>
              <w:t xml:space="preserve">HM-05C</w:t>
            </w:r>
          </w:p>
        </w:tc>
        <w:tc>
          <w:tcPr>
            <w:tcW w:w="1308" w:type="dxa"/>
          </w:tcPr>
          <w:p>
            <w:pPr>
              <w:pStyle w:val="Compact"/>
            </w:pPr>
            <w:r>
              <w:t xml:space="preserve">Cup contact crown: the rotating half, an annulus let into the top face of the HM-05B spigot, clear of the Ø2.40 gel passage</w:t>
            </w:r>
          </w:p>
        </w:tc>
        <w:tc>
          <w:tcPr>
            <w:tcW w:w="743" w:type="dxa"/>
          </w:tcPr>
          <w:p>
            <w:pPr>
              <w:pStyle w:val="Compact"/>
            </w:pPr>
            <w:r>
              <w:t xml:space="preserve">–</w:t>
            </w:r>
          </w:p>
        </w:tc>
        <w:tc>
          <w:tcPr>
            <w:tcW w:w="1293" w:type="dxa"/>
          </w:tcPr>
          <w:p>
            <w:pPr>
              <w:pStyle w:val="Compact"/>
            </w:pPr>
            <w:r>
              <w:t xml:space="preserve">Bought-in or fabricated annulus, gold over nickel on the upper face, joined to HM-05A’s tail</w:t>
            </w:r>
          </w:p>
        </w:tc>
        <w:tc>
          <w:tcPr>
            <w:tcW w:w="925" w:type="dxa"/>
          </w:tcPr>
          <w:p>
            <w:pPr>
              <w:pStyle w:val="Compact"/>
            </w:pPr>
            <w:r>
              <w:t xml:space="preserve">8 + 2 spare</w:t>
            </w:r>
          </w:p>
        </w:tc>
        <w:tc>
          <w:tcPr>
            <w:tcW w:w="1167" w:type="dxa"/>
          </w:tcPr>
          <w:p>
            <w:pPr>
              <w:pStyle w:val="Compact"/>
            </w:pPr>
            <w:r>
              <w:t xml:space="preserve">none</w:t>
            </w:r>
          </w:p>
        </w:tc>
        <w:tc>
          <w:tcPr>
            <w:tcW w:w="1981" w:type="dxa"/>
          </w:tcPr>
          <w:p>
            <w:pPr>
              <w:pStyle w:val="Compact"/>
            </w:pPr>
            <w:r>
              <w:rPr>
                <w:b/>
                <w:bCs/>
              </w:rPr>
              <w:t xml:space="preserve">PROPOSED, not released.</w:t>
            </w:r>
            <w:r>
              <w:t xml:space="preserve"> </w:t>
            </w:r>
            <w:r>
              <w:t xml:space="preserve">WH-EEG-008 §3.1.1; AVL-EEG-017 K26. Rotation-invariant by construction, because the carrier turns 90° at every service. It goes into the ultrasonic bath with the cup.</w:t>
            </w:r>
            <w:r>
              <w:t xml:space="preserve"> </w:t>
            </w:r>
            <w:r>
              <w:rPr>
                <w:b/>
                <w:bCs/>
              </w:rPr>
              <w:t xml:space="preserve">2026-09-02</w:t>
            </w:r>
            <w:r>
              <w:t xml:space="preserve">: the crown’s own dimensions are still held, not issued. ASM-EEG-023 Rev B, D1-HM04-CROWN-AND-LEAF issues the crown annulus as a</w:t>
            </w:r>
            <w:r>
              <w:t xml:space="preserve"> </w:t>
            </w:r>
            <w:r>
              <w:rPr>
                <w:b/>
                <w:bCs/>
              </w:rPr>
              <w:t xml:space="preserve">vendor criterion and not as released geometry</w:t>
            </w:r>
            <w:r>
              <w:t xml:space="preserve">, and the free band it shares with the contact leaf and the K12 spring moved on the same day: HM-04’s spring seat roof went from z 13.50 to 15.60, so the height above the spigot top at z 12.10 is 3.50 mm rather than 1.40 mm. That reopens what form of spring is buyable and it does not by itself dimension anything here. AVL-EEG-017 K26 carries the criteria; no value in this row is released until the safety reviewer has disposed of SF-9 and H-05 and the mechanical reviewer has allocated the band once on MECH-EEG-020 sheet 8</w:t>
            </w:r>
          </w:p>
        </w:tc>
        <w:tc>
          <w:tcPr>
            <w:tcW w:w="1143" w:type="dxa"/>
          </w:tcPr>
          <w:p>
            <w:pPr>
              <w:pStyle w:val="Compact"/>
            </w:pPr>
            <w:r>
              <w:t xml:space="preserve">WH-EEG-008 §3.1.1; AVL-EEG-017 K26</w:t>
            </w:r>
          </w:p>
        </w:tc>
      </w:tr>
      <w:tr>
        <w:trPr>
          <w:cantSplit/>
        </w:trPr>
        <w:tc>
          <w:tcPr>
            <w:tcW w:w="851" w:type="dxa"/>
          </w:tcPr>
          <w:p>
            <w:pPr>
              <w:pStyle w:val="Compact"/>
            </w:pPr>
            <w:r>
              <w:t xml:space="preserve">HM-06A</w:t>
            </w:r>
          </w:p>
        </w:tc>
        <w:tc>
          <w:tcPr>
            <w:tcW w:w="1308" w:type="dxa"/>
          </w:tcPr>
          <w:p>
            <w:pPr>
              <w:pStyle w:val="Compact"/>
            </w:pPr>
            <w:r>
              <w:t xml:space="preserve">Chin cup</w:t>
            </w:r>
          </w:p>
        </w:tc>
        <w:tc>
          <w:tcPr>
            <w:tcW w:w="743" w:type="dxa"/>
          </w:tcPr>
          <w:p>
            <w:pPr>
              <w:pStyle w:val="Compact"/>
            </w:pPr>
            <w:r>
              <w:t xml:space="preserve">–</w:t>
            </w:r>
          </w:p>
        </w:tc>
        <w:tc>
          <w:tcPr>
            <w:tcW w:w="1293" w:type="dxa"/>
          </w:tcPr>
          <w:p>
            <w:pPr>
              <w:pStyle w:val="Compact"/>
            </w:pPr>
            <w:r>
              <w:t xml:space="preserve">PA12, MJF</w:t>
            </w:r>
          </w:p>
        </w:tc>
        <w:tc>
          <w:tcPr>
            <w:tcW w:w="925" w:type="dxa"/>
          </w:tcPr>
          <w:p>
            <w:pPr>
              <w:pStyle w:val="Compact"/>
            </w:pPr>
            <w:r>
              <w:t xml:space="preserve">1</w:t>
            </w:r>
          </w:p>
        </w:tc>
        <w:tc>
          <w:tcPr>
            <w:tcW w:w="1167" w:type="dxa"/>
          </w:tcPr>
          <w:p>
            <w:pPr>
              <w:pStyle w:val="Compact"/>
            </w:pPr>
            <w:r>
              <w:t xml:space="preserve">none</w:t>
            </w:r>
          </w:p>
        </w:tc>
        <w:tc>
          <w:tcPr>
            <w:tcW w:w="1981" w:type="dxa"/>
          </w:tcPr>
          <w:p>
            <w:pPr>
              <w:pStyle w:val="Compact"/>
            </w:pPr>
            <w:r>
              <w:rPr>
                <w:b/>
                <w:bCs/>
              </w:rPr>
              <w:t xml:space="preserve">To be created.</w:t>
            </w:r>
            <w:r>
              <w:t xml:space="preserve"> </w:t>
            </w:r>
            <w:r>
              <w:t xml:space="preserve">Now also carries what RFQ A-03 asks for – see the note below</w:t>
            </w:r>
          </w:p>
        </w:tc>
        <w:tc>
          <w:tcPr>
            <w:tcW w:w="1143" w:type="dxa"/>
          </w:tcPr>
          <w:p>
            <w:pPr>
              <w:pStyle w:val="Compact"/>
            </w:pPr>
            <w:r>
              <w:t xml:space="preserve">ASM-EEG-007 §4.3; RFQ A-03</w:t>
            </w:r>
          </w:p>
        </w:tc>
      </w:tr>
      <w:tr>
        <w:trPr>
          <w:cantSplit/>
        </w:trPr>
        <w:tc>
          <w:tcPr>
            <w:tcW w:w="851" w:type="dxa"/>
          </w:tcPr>
          <w:p>
            <w:pPr>
              <w:pStyle w:val="Compact"/>
            </w:pPr>
            <w:r>
              <w:t xml:space="preserve">HM-06B</w:t>
            </w:r>
          </w:p>
        </w:tc>
        <w:tc>
          <w:tcPr>
            <w:tcW w:w="1308" w:type="dxa"/>
          </w:tcPr>
          <w:p>
            <w:pPr>
              <w:pStyle w:val="Compact"/>
            </w:pPr>
            <w:r>
              <w:t xml:space="preserve">Chin cup liner</w:t>
            </w:r>
          </w:p>
        </w:tc>
        <w:tc>
          <w:tcPr>
            <w:tcW w:w="743" w:type="dxa"/>
          </w:tcPr>
          <w:p>
            <w:pPr>
              <w:pStyle w:val="Compact"/>
            </w:pPr>
            <w:r>
              <w:t xml:space="preserve">–</w:t>
            </w:r>
          </w:p>
        </w:tc>
        <w:tc>
          <w:tcPr>
            <w:tcW w:w="1293" w:type="dxa"/>
          </w:tcPr>
          <w:p>
            <w:pPr>
              <w:pStyle w:val="Compact"/>
            </w:pPr>
            <w:r>
              <w:t xml:space="preserve">TPU 85A, consumable, replaced each turnaround</w:t>
            </w:r>
          </w:p>
        </w:tc>
        <w:tc>
          <w:tcPr>
            <w:tcW w:w="925" w:type="dxa"/>
          </w:tcPr>
          <w:p>
            <w:pPr>
              <w:pStyle w:val="Compact"/>
            </w:pPr>
            <w:r>
              <w:t xml:space="preserve">1 + 1 spare</w:t>
            </w:r>
          </w:p>
        </w:tc>
        <w:tc>
          <w:tcPr>
            <w:tcW w:w="1167" w:type="dxa"/>
          </w:tcPr>
          <w:p>
            <w:pPr>
              <w:pStyle w:val="Compact"/>
            </w:pPr>
            <w:r>
              <w:t xml:space="preserve">none</w:t>
            </w:r>
          </w:p>
        </w:tc>
        <w:tc>
          <w:tcPr>
            <w:tcW w:w="1981" w:type="dxa"/>
          </w:tcPr>
          <w:p>
            <w:pPr>
              <w:pStyle w:val="Compact"/>
            </w:pPr>
            <w:r>
              <w:rPr>
                <w:b/>
                <w:bCs/>
              </w:rPr>
              <w:t xml:space="preserve">To be created</w:t>
            </w:r>
          </w:p>
        </w:tc>
        <w:tc>
          <w:tcPr>
            <w:tcW w:w="1143" w:type="dxa"/>
          </w:tcPr>
          <w:p>
            <w:pPr>
              <w:pStyle w:val="Compact"/>
            </w:pPr>
            <w:r>
              <w:t xml:space="preserve">RFQ S-05; REG-EEG-012 §6</w:t>
            </w:r>
          </w:p>
        </w:tc>
      </w:tr>
      <w:tr>
        <w:trPr>
          <w:cantSplit/>
        </w:trPr>
        <w:tc>
          <w:tcPr>
            <w:tcW w:w="851" w:type="dxa"/>
          </w:tcPr>
          <w:p>
            <w:pPr>
              <w:pStyle w:val="Compact"/>
            </w:pPr>
            <w:r>
              <w:t xml:space="preserve">HM-06C</w:t>
            </w:r>
          </w:p>
        </w:tc>
        <w:tc>
          <w:tcPr>
            <w:tcW w:w="1308" w:type="dxa"/>
          </w:tcPr>
          <w:p>
            <w:pPr>
              <w:pStyle w:val="Compact"/>
            </w:pPr>
            <w:r>
              <w:t xml:space="preserve">Chin strap set: 20 mm webbing, buckle, anchors</w:t>
            </w:r>
          </w:p>
        </w:tc>
        <w:tc>
          <w:tcPr>
            <w:tcW w:w="743" w:type="dxa"/>
          </w:tcPr>
          <w:p>
            <w:pPr>
              <w:pStyle w:val="Compact"/>
            </w:pPr>
            <w:r>
              <w:t xml:space="preserve">–</w:t>
            </w:r>
          </w:p>
        </w:tc>
        <w:tc>
          <w:tcPr>
            <w:tcW w:w="1293" w:type="dxa"/>
          </w:tcPr>
          <w:p>
            <w:pPr>
              <w:pStyle w:val="Compact"/>
            </w:pPr>
            <w:r>
              <w:t xml:space="preserve">Bought-in</w:t>
            </w:r>
          </w:p>
        </w:tc>
        <w:tc>
          <w:tcPr>
            <w:tcW w:w="925" w:type="dxa"/>
          </w:tcPr>
          <w:p>
            <w:pPr>
              <w:pStyle w:val="Compact"/>
            </w:pPr>
            <w:r>
              <w:t xml:space="preserve">1</w:t>
            </w:r>
          </w:p>
        </w:tc>
        <w:tc>
          <w:tcPr>
            <w:tcW w:w="1167" w:type="dxa"/>
          </w:tcPr>
          <w:p>
            <w:pPr>
              <w:pStyle w:val="Compact"/>
            </w:pPr>
            <w:r>
              <w:t xml:space="preserve">none</w:t>
            </w:r>
          </w:p>
        </w:tc>
        <w:tc>
          <w:tcPr>
            <w:tcW w:w="1981" w:type="dxa"/>
          </w:tcPr>
          <w:p>
            <w:pPr>
              <w:pStyle w:val="Compact"/>
            </w:pPr>
            <w:r>
              <w:t xml:space="preserve">Supplier part not yet named</w:t>
            </w:r>
          </w:p>
        </w:tc>
        <w:tc>
          <w:tcPr>
            <w:tcW w:w="1143" w:type="dxa"/>
          </w:tcPr>
          <w:p>
            <w:pPr>
              <w:pStyle w:val="Compact"/>
            </w:pPr>
            <w:r>
              <w:t xml:space="preserve">kit BOM item 23; RFQ A-03</w:t>
            </w:r>
          </w:p>
        </w:tc>
      </w:tr>
      <w:tr>
        <w:trPr>
          <w:cantSplit/>
        </w:trPr>
        <w:tc>
          <w:tcPr>
            <w:tcW w:w="851" w:type="dxa"/>
          </w:tcPr>
          <w:p>
            <w:pPr>
              <w:pStyle w:val="Compact"/>
            </w:pPr>
            <w:r>
              <w:t xml:space="preserve">HM-07A</w:t>
            </w:r>
          </w:p>
        </w:tc>
        <w:tc>
          <w:tcPr>
            <w:tcW w:w="1308" w:type="dxa"/>
          </w:tcPr>
          <w:p>
            <w:pPr>
              <w:pStyle w:val="Compact"/>
            </w:pPr>
            <w:r>
              <w:t xml:space="preserve">Boom arm temple mount and cheek sleeve</w:t>
            </w:r>
          </w:p>
        </w:tc>
        <w:tc>
          <w:tcPr>
            <w:tcW w:w="743" w:type="dxa"/>
          </w:tcPr>
          <w:p>
            <w:pPr>
              <w:pStyle w:val="Compact"/>
            </w:pPr>
            <w:r>
              <w:t xml:space="preserve">–</w:t>
            </w:r>
          </w:p>
        </w:tc>
        <w:tc>
          <w:tcPr>
            <w:tcW w:w="1293" w:type="dxa"/>
          </w:tcPr>
          <w:p>
            <w:pPr>
              <w:pStyle w:val="Compact"/>
            </w:pPr>
            <w:r>
              <w:t xml:space="preserve">PA12, MJF; keyed so it cannot be fitted rotated</w:t>
            </w:r>
          </w:p>
        </w:tc>
        <w:tc>
          <w:tcPr>
            <w:tcW w:w="925" w:type="dxa"/>
          </w:tcPr>
          <w:p>
            <w:pPr>
              <w:pStyle w:val="Compact"/>
            </w:pPr>
            <w:r>
              <w:t xml:space="preserve">1</w:t>
            </w:r>
          </w:p>
        </w:tc>
        <w:tc>
          <w:tcPr>
            <w:tcW w:w="1167" w:type="dxa"/>
          </w:tcPr>
          <w:p>
            <w:pPr>
              <w:pStyle w:val="Compact"/>
            </w:pPr>
            <w:r>
              <w:t xml:space="preserve">none</w:t>
            </w:r>
          </w:p>
        </w:tc>
        <w:tc>
          <w:tcPr>
            <w:tcW w:w="1981" w:type="dxa"/>
          </w:tcPr>
          <w:p>
            <w:pPr>
              <w:pStyle w:val="Compact"/>
            </w:pPr>
            <w:r>
              <w:rPr>
                <w:b/>
                <w:bCs/>
              </w:rPr>
              <w:t xml:space="preserve">To be created</w:t>
            </w:r>
          </w:p>
        </w:tc>
        <w:tc>
          <w:tcPr>
            <w:tcW w:w="1143" w:type="dxa"/>
          </w:tcPr>
          <w:p>
            <w:pPr>
              <w:pStyle w:val="Compact"/>
            </w:pPr>
            <w:r>
              <w:t xml:space="preserve">ASM-EEG-007 §4.3; DSN-EEG-002 Rev E §8</w:t>
            </w:r>
          </w:p>
        </w:tc>
      </w:tr>
      <w:tr>
        <w:trPr>
          <w:cantSplit/>
        </w:trPr>
        <w:tc>
          <w:tcPr>
            <w:tcW w:w="851" w:type="dxa"/>
          </w:tcPr>
          <w:p>
            <w:pPr>
              <w:pStyle w:val="Compact"/>
            </w:pPr>
            <w:r>
              <w:t xml:space="preserve">HM-07B</w:t>
            </w:r>
          </w:p>
        </w:tc>
        <w:tc>
          <w:tcPr>
            <w:tcW w:w="1308" w:type="dxa"/>
          </w:tcPr>
          <w:p>
            <w:pPr>
              <w:pStyle w:val="Compact"/>
            </w:pPr>
            <w:r>
              <w:t xml:space="preserve">Gooseneck, 120 mm</w:t>
            </w:r>
          </w:p>
        </w:tc>
        <w:tc>
          <w:tcPr>
            <w:tcW w:w="743" w:type="dxa"/>
          </w:tcPr>
          <w:p>
            <w:pPr>
              <w:pStyle w:val="Compact"/>
            </w:pPr>
            <w:r>
              <w:t xml:space="preserve">–</w:t>
            </w:r>
          </w:p>
        </w:tc>
        <w:tc>
          <w:tcPr>
            <w:tcW w:w="1293" w:type="dxa"/>
          </w:tcPr>
          <w:p>
            <w:pPr>
              <w:pStyle w:val="Compact"/>
            </w:pPr>
            <w:r>
              <w:t xml:space="preserve">Bought-in</w:t>
            </w:r>
          </w:p>
        </w:tc>
        <w:tc>
          <w:tcPr>
            <w:tcW w:w="925" w:type="dxa"/>
          </w:tcPr>
          <w:p>
            <w:pPr>
              <w:pStyle w:val="Compact"/>
            </w:pPr>
            <w:r>
              <w:t xml:space="preserve">1</w:t>
            </w:r>
          </w:p>
        </w:tc>
        <w:tc>
          <w:tcPr>
            <w:tcW w:w="1167" w:type="dxa"/>
          </w:tcPr>
          <w:p>
            <w:pPr>
              <w:pStyle w:val="Compact"/>
            </w:pPr>
            <w:r>
              <w:t xml:space="preserve">none</w:t>
            </w:r>
          </w:p>
        </w:tc>
        <w:tc>
          <w:tcPr>
            <w:tcW w:w="1981" w:type="dxa"/>
          </w:tcPr>
          <w:p>
            <w:pPr>
              <w:pStyle w:val="Compact"/>
            </w:pPr>
            <w:r>
              <w:t xml:space="preserve">Supplier part not yet named</w:t>
            </w:r>
          </w:p>
        </w:tc>
        <w:tc>
          <w:tcPr>
            <w:tcW w:w="1143" w:type="dxa"/>
          </w:tcPr>
          <w:p>
            <w:pPr>
              <w:pStyle w:val="Compact"/>
            </w:pPr>
            <w:r>
              <w:t xml:space="preserve">kit BOM item 22</w:t>
            </w:r>
          </w:p>
        </w:tc>
      </w:tr>
      <w:tr>
        <w:trPr>
          <w:cantSplit/>
        </w:trPr>
        <w:tc>
          <w:tcPr>
            <w:tcW w:w="851" w:type="dxa"/>
          </w:tcPr>
          <w:p>
            <w:pPr>
              <w:pStyle w:val="Compact"/>
            </w:pPr>
            <w:r>
              <w:t xml:space="preserve">HM-07C</w:t>
            </w:r>
          </w:p>
        </w:tc>
        <w:tc>
          <w:tcPr>
            <w:tcW w:w="1308" w:type="dxa"/>
          </w:tcPr>
          <w:p>
            <w:pPr>
              <w:pStyle w:val="Compact"/>
            </w:pPr>
            <w:r>
              <w:t xml:space="preserve">Boom capsule and windscreen</w:t>
            </w:r>
          </w:p>
        </w:tc>
        <w:tc>
          <w:tcPr>
            <w:tcW w:w="743" w:type="dxa"/>
          </w:tcPr>
          <w:p>
            <w:pPr>
              <w:pStyle w:val="Compact"/>
            </w:pPr>
            <w:r>
              <w:t xml:space="preserve">–</w:t>
            </w:r>
          </w:p>
        </w:tc>
        <w:tc>
          <w:tcPr>
            <w:tcW w:w="1293" w:type="dxa"/>
          </w:tcPr>
          <w:p>
            <w:pPr>
              <w:pStyle w:val="Compact"/>
            </w:pPr>
            <w:r>
              <w:t xml:space="preserve">Bought-in electret capsule and its screen.</w:t>
            </w:r>
            <w:r>
              <w:t xml:space="preserve"> </w:t>
            </w:r>
            <w:r>
              <w:rPr>
                <w:b/>
                <w:bCs/>
              </w:rPr>
              <w:t xml:space="preserve">The preamplifier is not on the boom</w:t>
            </w:r>
            <w:r>
              <w:t xml:space="preserve">: it is a module on MP-01 at J21, and which preamplifier is not settled</w:t>
            </w:r>
          </w:p>
        </w:tc>
        <w:tc>
          <w:tcPr>
            <w:tcW w:w="925" w:type="dxa"/>
          </w:tcPr>
          <w:p>
            <w:pPr>
              <w:pStyle w:val="Compact"/>
            </w:pPr>
            <w:r>
              <w:t xml:space="preserve">1</w:t>
            </w:r>
          </w:p>
        </w:tc>
        <w:tc>
          <w:tcPr>
            <w:tcW w:w="1167" w:type="dxa"/>
          </w:tcPr>
          <w:p>
            <w:pPr>
              <w:pStyle w:val="Compact"/>
            </w:pPr>
            <w:r>
              <w:t xml:space="preserve">none</w:t>
            </w:r>
          </w:p>
        </w:tc>
        <w:tc>
          <w:tcPr>
            <w:tcW w:w="1981" w:type="dxa"/>
          </w:tcPr>
          <w:p>
            <w:pPr>
              <w:pStyle w:val="Compact"/>
            </w:pPr>
            <w:r>
              <w:t xml:space="preserve">Supplier part not yet named</w:t>
            </w:r>
          </w:p>
        </w:tc>
        <w:tc>
          <w:tcPr>
            <w:tcW w:w="1143" w:type="dxa"/>
          </w:tcPr>
          <w:p>
            <w:pPr>
              <w:pStyle w:val="Compact"/>
            </w:pPr>
            <w:r>
              <w:t xml:space="preserve">kit BOM item 30; RFQ E-14; ICD-EEG-006 §2.9</w:t>
            </w:r>
          </w:p>
        </w:tc>
      </w:tr>
      <w:tr>
        <w:trPr>
          <w:cantSplit/>
        </w:trPr>
        <w:tc>
          <w:tcPr>
            <w:tcW w:w="851" w:type="dxa"/>
          </w:tcPr>
          <w:p>
            <w:pPr>
              <w:pStyle w:val="Compact"/>
            </w:pPr>
            <w:r>
              <w:t xml:space="preserve">HM-08</w:t>
            </w:r>
          </w:p>
        </w:tc>
        <w:tc>
          <w:tcPr>
            <w:tcW w:w="1308" w:type="dxa"/>
          </w:tcPr>
          <w:p>
            <w:pPr>
              <w:pStyle w:val="Compact"/>
            </w:pPr>
            <w:r>
              <w:t xml:space="preserve">Battery hatch, quarter-turn, three lugs, coin slot, seal groove</w:t>
            </w:r>
          </w:p>
        </w:tc>
        <w:tc>
          <w:tcPr>
            <w:tcW w:w="743" w:type="dxa"/>
          </w:tcPr>
          <w:p>
            <w:pPr>
              <w:pStyle w:val="Compact"/>
            </w:pPr>
            <w:r>
              <w:t xml:space="preserve">B</w:t>
            </w:r>
          </w:p>
        </w:tc>
        <w:tc>
          <w:tcPr>
            <w:tcW w:w="1293" w:type="dxa"/>
          </w:tcPr>
          <w:p>
            <w:pPr>
              <w:pStyle w:val="Compact"/>
            </w:pPr>
            <w:r>
              <w:t xml:space="preserve">PA12, MJF. 48.00 × 36.00 × 6.50 mm, 6.87 cm³</w:t>
            </w:r>
          </w:p>
        </w:tc>
        <w:tc>
          <w:tcPr>
            <w:tcW w:w="925" w:type="dxa"/>
          </w:tcPr>
          <w:p>
            <w:pPr>
              <w:pStyle w:val="Compact"/>
            </w:pPr>
            <w:r>
              <w:t xml:space="preserve">1</w:t>
            </w:r>
          </w:p>
        </w:tc>
        <w:tc>
          <w:tcPr>
            <w:tcW w:w="1167" w:type="dxa"/>
          </w:tcPr>
          <w:p>
            <w:pPr>
              <w:pStyle w:val="Compact"/>
            </w:pPr>
            <w:r>
              <w:rPr>
                <w:rStyle w:val="VerbatimChar"/>
              </w:rPr>
              <w:t xml:space="preserve">mech/stl/HM-08_battery_hatch.stl</w:t>
            </w:r>
            <w:r>
              <w:t xml:space="preserve"> </w:t>
            </w:r>
            <w:r>
              <w:t xml:space="preserve">+</w:t>
            </w:r>
            <w:r>
              <w:t xml:space="preserve"> </w:t>
            </w:r>
            <w:r>
              <w:rPr>
                <w:rStyle w:val="VerbatimChar"/>
              </w:rPr>
              <w:t xml:space="preserve">.step</w:t>
            </w:r>
          </w:p>
        </w:tc>
        <w:tc>
          <w:tcPr>
            <w:tcW w:w="1981" w:type="dxa"/>
          </w:tcPr>
          <w:p>
            <w:pPr>
              <w:pStyle w:val="Compact"/>
            </w:pPr>
            <w:r>
              <w:t xml:space="preserve">Exists.</w:t>
            </w:r>
            <w:r>
              <w:t xml:space="preserve"> </w:t>
            </w:r>
            <w:r>
              <w:rPr>
                <w:b/>
                <w:bCs/>
              </w:rPr>
              <w:t xml:space="preserve">Renamed from HM-07 in v1</w:t>
            </w:r>
            <w:r>
              <w:t xml:space="preserve"> </w:t>
            </w:r>
            <w:r>
              <w:t xml:space="preserve">– section 3</w:t>
            </w:r>
          </w:p>
        </w:tc>
        <w:tc>
          <w:tcPr>
            <w:tcW w:w="1143" w:type="dxa"/>
          </w:tcPr>
          <w:p>
            <w:pPr>
              <w:pStyle w:val="Compact"/>
            </w:pPr>
            <w:r>
              <w:rPr>
                <w:b/>
                <w:bCs/>
              </w:rPr>
              <w:t xml:space="preserve">MECH-EEG-020 sheet 10</w:t>
            </w:r>
            <w:r>
              <w:t xml:space="preserve">; DSN-EEG-003 Rev D §4</w:t>
            </w:r>
          </w:p>
        </w:tc>
      </w:tr>
      <w:tr>
        <w:trPr>
          <w:cantSplit/>
        </w:trPr>
        <w:tc>
          <w:tcPr>
            <w:tcW w:w="851" w:type="dxa"/>
          </w:tcPr>
          <w:p>
            <w:pPr>
              <w:pStyle w:val="Compact"/>
            </w:pPr>
            <w:r>
              <w:t xml:space="preserve">HM-09</w:t>
            </w:r>
          </w:p>
        </w:tc>
        <w:tc>
          <w:tcPr>
            <w:tcW w:w="1308" w:type="dxa"/>
          </w:tcPr>
          <w:p>
            <w:pPr>
              <w:pStyle w:val="Compact"/>
            </w:pPr>
            <w:r>
              <w:t xml:space="preserve">Service key for the cup bayonet</w:t>
            </w:r>
          </w:p>
        </w:tc>
        <w:tc>
          <w:tcPr>
            <w:tcW w:w="743" w:type="dxa"/>
          </w:tcPr>
          <w:p>
            <w:pPr>
              <w:pStyle w:val="Compact"/>
            </w:pPr>
            <w:r>
              <w:t xml:space="preserve">A</w:t>
            </w:r>
          </w:p>
        </w:tc>
        <w:tc>
          <w:tcPr>
            <w:tcW w:w="1293" w:type="dxa"/>
          </w:tcPr>
          <w:p>
            <w:pPr>
              <w:pStyle w:val="Compact"/>
            </w:pPr>
            <w:r>
              <w:t xml:space="preserve">PA12, MJF. Ø17.93 × 40.20 mm, 3.88 cm³</w:t>
            </w:r>
          </w:p>
        </w:tc>
        <w:tc>
          <w:tcPr>
            <w:tcW w:w="925" w:type="dxa"/>
          </w:tcPr>
          <w:p>
            <w:pPr>
              <w:pStyle w:val="Compact"/>
            </w:pPr>
            <w:r>
              <w:rPr>
                <w:b/>
                <w:bCs/>
              </w:rPr>
              <w:t xml:space="preserve">1 per operator. NOT in the participant kit</w:t>
            </w:r>
          </w:p>
        </w:tc>
        <w:tc>
          <w:tcPr>
            <w:tcW w:w="1167" w:type="dxa"/>
          </w:tcPr>
          <w:p>
            <w:pPr>
              <w:pStyle w:val="Compact"/>
            </w:pPr>
            <w:r>
              <w:rPr>
                <w:rStyle w:val="VerbatimChar"/>
              </w:rPr>
              <w:t xml:space="preserve">mech/stl/HM-09_service_key.stl</w:t>
            </w:r>
            <w:r>
              <w:t xml:space="preserve"> </w:t>
            </w:r>
            <w:r>
              <w:t xml:space="preserve">+</w:t>
            </w:r>
            <w:r>
              <w:t xml:space="preserve"> </w:t>
            </w:r>
            <w:r>
              <w:rPr>
                <w:rStyle w:val="VerbatimChar"/>
              </w:rPr>
              <w:t xml:space="preserve">.step</w:t>
            </w:r>
          </w:p>
        </w:tc>
        <w:tc>
          <w:tcPr>
            <w:tcW w:w="1981" w:type="dxa"/>
          </w:tcPr>
          <w:p>
            <w:pPr>
              <w:pStyle w:val="Compact"/>
            </w:pPr>
            <w:r>
              <w:t xml:space="preserve">Exists.</w:t>
            </w:r>
            <w:r>
              <w:t xml:space="preserve"> </w:t>
            </w:r>
            <w:r>
              <w:rPr>
                <w:b/>
                <w:bCs/>
              </w:rPr>
              <w:t xml:space="preserve">MECH-EEG-020 sheet 11</w:t>
            </w:r>
          </w:p>
        </w:tc>
        <w:tc>
          <w:tcPr>
            <w:tcW w:w="1143" w:type="dxa"/>
          </w:tcPr>
          <w:p>
            <w:pPr>
              <w:pStyle w:val="Compact"/>
            </w:pPr>
            <w:r>
              <w:t xml:space="preserve">SVC-EEG-013 §3; ASM-EEG-007 §7 step 5</w:t>
            </w:r>
          </w:p>
        </w:tc>
      </w:tr>
      <w:tr>
        <w:trPr>
          <w:cantSplit/>
        </w:trPr>
        <w:tc>
          <w:tcPr>
            <w:tcW w:w="851" w:type="dxa"/>
          </w:tcPr>
          <w:p>
            <w:pPr>
              <w:pStyle w:val="Compact"/>
            </w:pPr>
            <w:r>
              <w:t xml:space="preserve">HM-10</w:t>
            </w:r>
          </w:p>
        </w:tc>
        <w:tc>
          <w:tcPr>
            <w:tcW w:w="1308" w:type="dxa"/>
          </w:tcPr>
          <w:p>
            <w:pPr>
              <w:pStyle w:val="Compact"/>
            </w:pPr>
            <w:r>
              <w:t xml:space="preserve">Keyed 18650 cell carrier</w:t>
            </w:r>
          </w:p>
        </w:tc>
        <w:tc>
          <w:tcPr>
            <w:tcW w:w="743" w:type="dxa"/>
          </w:tcPr>
          <w:p>
            <w:pPr>
              <w:pStyle w:val="Compact"/>
            </w:pPr>
            <w:r>
              <w:t xml:space="preserve">A</w:t>
            </w:r>
          </w:p>
        </w:tc>
        <w:tc>
          <w:tcPr>
            <w:tcW w:w="1293" w:type="dxa"/>
          </w:tcPr>
          <w:p>
            <w:pPr>
              <w:pStyle w:val="Compact"/>
            </w:pPr>
            <w:r>
              <w:t xml:space="preserve">PA12, MJF; cannot be inserted reversed (RFQ S-04).</w:t>
            </w:r>
            <w:r>
              <w:t xml:space="preserve"> </w:t>
            </w:r>
            <w:r>
              <w:rPr>
                <w:b/>
                <w:bCs/>
              </w:rPr>
              <w:t xml:space="preserve">74.30 × 43.00 × 23.50 mm, 18.26 cm³</w:t>
            </w:r>
          </w:p>
        </w:tc>
        <w:tc>
          <w:tcPr>
            <w:tcW w:w="925" w:type="dxa"/>
          </w:tcPr>
          <w:p>
            <w:pPr>
              <w:pStyle w:val="Compact"/>
            </w:pPr>
            <w:r>
              <w:t xml:space="preserve">1</w:t>
            </w:r>
          </w:p>
        </w:tc>
        <w:tc>
          <w:tcPr>
            <w:tcW w:w="1167" w:type="dxa"/>
          </w:tcPr>
          <w:p>
            <w:pPr>
              <w:pStyle w:val="Compact"/>
            </w:pPr>
            <w:r>
              <w:rPr>
                <w:rStyle w:val="VerbatimChar"/>
              </w:rPr>
              <w:t xml:space="preserve">mech/stl/HM-10_keyed_cell_carrier.stl</w:t>
            </w:r>
            <w:r>
              <w:t xml:space="preserve"> </w:t>
            </w:r>
            <w:r>
              <w:t xml:space="preserve">+</w:t>
            </w:r>
            <w:r>
              <w:t xml:space="preserve"> </w:t>
            </w:r>
            <w:r>
              <w:rPr>
                <w:rStyle w:val="VerbatimChar"/>
              </w:rPr>
              <w:t xml:space="preserve">.step</w:t>
            </w:r>
          </w:p>
        </w:tc>
        <w:tc>
          <w:tcPr>
            <w:tcW w:w="1981" w:type="dxa"/>
          </w:tcPr>
          <w:p>
            <w:pPr>
              <w:pStyle w:val="Compact"/>
            </w:pPr>
            <w:r>
              <w:rPr>
                <w:b/>
                <w:bCs/>
              </w:rPr>
              <w:t xml:space="preserve">Exists.</w:t>
            </w:r>
            <w:r>
              <w:t xml:space="preserve"> </w:t>
            </w:r>
            <w:r>
              <w:t xml:space="preserve">MECH-EEG-020 sheet 12. Split out of v1 HM-08 – section 3.2</w:t>
            </w:r>
          </w:p>
        </w:tc>
        <w:tc>
          <w:tcPr>
            <w:tcW w:w="1143" w:type="dxa"/>
          </w:tcPr>
          <w:p>
            <w:pPr>
              <w:pStyle w:val="Compact"/>
            </w:pPr>
            <w:r>
              <w:t xml:space="preserve">RFQ S-04; REG-EEG-012 §7; AVL-EEG-017 K24</w:t>
            </w:r>
          </w:p>
        </w:tc>
      </w:tr>
      <w:tr>
        <w:trPr>
          <w:cantSplit/>
        </w:trPr>
        <w:tc>
          <w:tcPr>
            <w:tcW w:w="851" w:type="dxa"/>
          </w:tcPr>
          <w:p>
            <w:pPr>
              <w:pStyle w:val="Compact"/>
            </w:pPr>
            <w:r>
              <w:t xml:space="preserve">HM-11A</w:t>
            </w:r>
          </w:p>
        </w:tc>
        <w:tc>
          <w:tcPr>
            <w:tcW w:w="1308" w:type="dxa"/>
          </w:tcPr>
          <w:p>
            <w:pPr>
              <w:pStyle w:val="Compact"/>
            </w:pPr>
            <w:r>
              <w:t xml:space="preserve">Channel cover strip, halo</w:t>
            </w:r>
          </w:p>
        </w:tc>
        <w:tc>
          <w:tcPr>
            <w:tcW w:w="743" w:type="dxa"/>
          </w:tcPr>
          <w:p>
            <w:pPr>
              <w:pStyle w:val="Compact"/>
            </w:pPr>
            <w:r>
              <w:t xml:space="preserve">A</w:t>
            </w:r>
          </w:p>
        </w:tc>
        <w:tc>
          <w:tcPr>
            <w:tcW w:w="1293" w:type="dxa"/>
          </w:tcPr>
          <w:p>
            <w:pPr>
              <w:pStyle w:val="Compact"/>
            </w:pPr>
            <w:r>
              <w:t xml:space="preserve">PA12, MJF, printed with HM-01.</w:t>
            </w:r>
            <w:r>
              <w:t xml:space="preserve"> </w:t>
            </w:r>
            <w:r>
              <w:rPr>
                <w:b/>
                <w:bCs/>
              </w:rPr>
              <w:t xml:space="preserve">173.20 × 185.81 × 1.60 mm, 7.46 cm³</w:t>
            </w:r>
          </w:p>
        </w:tc>
        <w:tc>
          <w:tcPr>
            <w:tcW w:w="925" w:type="dxa"/>
          </w:tcPr>
          <w:p>
            <w:pPr>
              <w:pStyle w:val="Compact"/>
            </w:pPr>
            <w:r>
              <w:t xml:space="preserve">1</w:t>
            </w:r>
          </w:p>
        </w:tc>
        <w:tc>
          <w:tcPr>
            <w:tcW w:w="1167" w:type="dxa"/>
          </w:tcPr>
          <w:p>
            <w:pPr>
              <w:pStyle w:val="Compact"/>
            </w:pPr>
            <w:r>
              <w:rPr>
                <w:rStyle w:val="VerbatimChar"/>
              </w:rPr>
              <w:t xml:space="preserve">mech/stl/HM-11A_channel_cover_halo.stl</w:t>
            </w:r>
            <w:r>
              <w:t xml:space="preserve"> </w:t>
            </w:r>
            <w:r>
              <w:t xml:space="preserve">+</w:t>
            </w:r>
            <w:r>
              <w:t xml:space="preserve"> </w:t>
            </w:r>
            <w:r>
              <w:rPr>
                <w:rStyle w:val="VerbatimChar"/>
              </w:rPr>
              <w:t xml:space="preserve">.step</w:t>
            </w:r>
          </w:p>
        </w:tc>
        <w:tc>
          <w:tcPr>
            <w:tcW w:w="1981" w:type="dxa"/>
          </w:tcPr>
          <w:p>
            <w:pPr>
              <w:pStyle w:val="Compact"/>
            </w:pPr>
            <w:r>
              <w:rPr>
                <w:b/>
                <w:bCs/>
              </w:rPr>
              <w:t xml:space="preserve">Exists.</w:t>
            </w:r>
            <w:r>
              <w:t xml:space="preserve"> </w:t>
            </w:r>
            <w:r>
              <w:t xml:space="preserve">MECH-EEG-020 sheet 13</w:t>
            </w:r>
          </w:p>
        </w:tc>
        <w:tc>
          <w:tcPr>
            <w:tcW w:w="1143" w:type="dxa"/>
          </w:tcPr>
          <w:p>
            <w:pPr>
              <w:pStyle w:val="Compact"/>
            </w:pPr>
            <w:r>
              <w:t xml:space="preserve">DSN-EEG-002 Rev E §10; AVL-EEG-017 K24</w:t>
            </w:r>
          </w:p>
        </w:tc>
      </w:tr>
      <w:tr>
        <w:trPr>
          <w:cantSplit/>
        </w:trPr>
        <w:tc>
          <w:tcPr>
            <w:tcW w:w="851" w:type="dxa"/>
          </w:tcPr>
          <w:p>
            <w:pPr>
              <w:pStyle w:val="Compact"/>
            </w:pPr>
            <w:r>
              <w:t xml:space="preserve">HM-11B</w:t>
            </w:r>
          </w:p>
        </w:tc>
        <w:tc>
          <w:tcPr>
            <w:tcW w:w="1308" w:type="dxa"/>
          </w:tcPr>
          <w:p>
            <w:pPr>
              <w:pStyle w:val="Compact"/>
            </w:pPr>
            <w:r>
              <w:t xml:space="preserve">Channel cover strip, sagittal arch</w:t>
            </w:r>
          </w:p>
        </w:tc>
        <w:tc>
          <w:tcPr>
            <w:tcW w:w="743" w:type="dxa"/>
          </w:tcPr>
          <w:p>
            <w:pPr>
              <w:pStyle w:val="Compact"/>
            </w:pPr>
            <w:r>
              <w:t xml:space="preserve">A</w:t>
            </w:r>
          </w:p>
        </w:tc>
        <w:tc>
          <w:tcPr>
            <w:tcW w:w="1293" w:type="dxa"/>
          </w:tcPr>
          <w:p>
            <w:pPr>
              <w:pStyle w:val="Compact"/>
            </w:pPr>
            <w:r>
              <w:t xml:space="preserve">PA12, MJF, printed with HM-01.</w:t>
            </w:r>
            <w:r>
              <w:t xml:space="preserve"> </w:t>
            </w:r>
            <w:r>
              <w:rPr>
                <w:b/>
                <w:bCs/>
              </w:rPr>
              <w:t xml:space="preserve">11.00 × 180.42 × 44.01 mm, 3.34 cm³</w:t>
            </w:r>
          </w:p>
        </w:tc>
        <w:tc>
          <w:tcPr>
            <w:tcW w:w="925" w:type="dxa"/>
          </w:tcPr>
          <w:p>
            <w:pPr>
              <w:pStyle w:val="Compact"/>
            </w:pPr>
            <w:r>
              <w:t xml:space="preserve">1</w:t>
            </w:r>
          </w:p>
        </w:tc>
        <w:tc>
          <w:tcPr>
            <w:tcW w:w="1167" w:type="dxa"/>
          </w:tcPr>
          <w:p>
            <w:pPr>
              <w:pStyle w:val="Compact"/>
            </w:pPr>
            <w:r>
              <w:rPr>
                <w:rStyle w:val="VerbatimChar"/>
              </w:rPr>
              <w:t xml:space="preserve">mech/stl/HM-11B_channel_cover_sagittal.stl</w:t>
            </w:r>
            <w:r>
              <w:t xml:space="preserve"> </w:t>
            </w:r>
            <w:r>
              <w:t xml:space="preserve">+</w:t>
            </w:r>
            <w:r>
              <w:t xml:space="preserve"> </w:t>
            </w:r>
            <w:r>
              <w:rPr>
                <w:rStyle w:val="VerbatimChar"/>
              </w:rPr>
              <w:t xml:space="preserve">.step</w:t>
            </w:r>
          </w:p>
        </w:tc>
        <w:tc>
          <w:tcPr>
            <w:tcW w:w="1981" w:type="dxa"/>
          </w:tcPr>
          <w:p>
            <w:pPr>
              <w:pStyle w:val="Compact"/>
            </w:pPr>
            <w:r>
              <w:rPr>
                <w:b/>
                <w:bCs/>
              </w:rPr>
              <w:t xml:space="preserve">Exists.</w:t>
            </w:r>
            <w:r>
              <w:t xml:space="preserve"> </w:t>
            </w:r>
            <w:r>
              <w:t xml:space="preserve">MECH-EEG-020 sheet 14</w:t>
            </w:r>
          </w:p>
        </w:tc>
        <w:tc>
          <w:tcPr>
            <w:tcW w:w="1143" w:type="dxa"/>
          </w:tcPr>
          <w:p>
            <w:pPr>
              <w:pStyle w:val="Compact"/>
            </w:pPr>
            <w:r>
              <w:t xml:space="preserve">DSN-EEG-002 Rev E §10; AVL-EEG-017 K24</w:t>
            </w:r>
          </w:p>
        </w:tc>
      </w:tr>
      <w:tr>
        <w:trPr>
          <w:cantSplit/>
        </w:trPr>
        <w:tc>
          <w:tcPr>
            <w:tcW w:w="851" w:type="dxa"/>
          </w:tcPr>
          <w:p>
            <w:pPr>
              <w:pStyle w:val="Compact"/>
            </w:pPr>
            <w:r>
              <w:t xml:space="preserve">HM-11C</w:t>
            </w:r>
          </w:p>
        </w:tc>
        <w:tc>
          <w:tcPr>
            <w:tcW w:w="1308" w:type="dxa"/>
          </w:tcPr>
          <w:p>
            <w:pPr>
              <w:pStyle w:val="Compact"/>
            </w:pPr>
            <w:r>
              <w:t xml:space="preserve">Channel cover strip, coronal arch</w:t>
            </w:r>
          </w:p>
        </w:tc>
        <w:tc>
          <w:tcPr>
            <w:tcW w:w="743" w:type="dxa"/>
          </w:tcPr>
          <w:p>
            <w:pPr>
              <w:pStyle w:val="Compact"/>
            </w:pPr>
            <w:r>
              <w:t xml:space="preserve">A</w:t>
            </w:r>
          </w:p>
        </w:tc>
        <w:tc>
          <w:tcPr>
            <w:tcW w:w="1293" w:type="dxa"/>
          </w:tcPr>
          <w:p>
            <w:pPr>
              <w:pStyle w:val="Compact"/>
            </w:pPr>
            <w:r>
              <w:t xml:space="preserve">PA12, MJF, printed with HM-01.</w:t>
            </w:r>
            <w:r>
              <w:t xml:space="preserve"> </w:t>
            </w:r>
            <w:r>
              <w:rPr>
                <w:b/>
                <w:bCs/>
              </w:rPr>
              <w:t xml:space="preserve">135.50 × 11.00 × 34.40 mm, 2.52 cm³</w:t>
            </w:r>
          </w:p>
        </w:tc>
        <w:tc>
          <w:tcPr>
            <w:tcW w:w="925" w:type="dxa"/>
          </w:tcPr>
          <w:p>
            <w:pPr>
              <w:pStyle w:val="Compact"/>
            </w:pPr>
            <w:r>
              <w:t xml:space="preserve">1</w:t>
            </w:r>
          </w:p>
        </w:tc>
        <w:tc>
          <w:tcPr>
            <w:tcW w:w="1167" w:type="dxa"/>
          </w:tcPr>
          <w:p>
            <w:pPr>
              <w:pStyle w:val="Compact"/>
            </w:pPr>
            <w:r>
              <w:rPr>
                <w:rStyle w:val="VerbatimChar"/>
              </w:rPr>
              <w:t xml:space="preserve">mech/stl/HM-11C_channel_cover_coronal.stl</w:t>
            </w:r>
            <w:r>
              <w:t xml:space="preserve"> </w:t>
            </w:r>
            <w:r>
              <w:t xml:space="preserve">+</w:t>
            </w:r>
            <w:r>
              <w:t xml:space="preserve"> </w:t>
            </w:r>
            <w:r>
              <w:rPr>
                <w:rStyle w:val="VerbatimChar"/>
              </w:rPr>
              <w:t xml:space="preserve">.step</w:t>
            </w:r>
          </w:p>
        </w:tc>
        <w:tc>
          <w:tcPr>
            <w:tcW w:w="1981" w:type="dxa"/>
          </w:tcPr>
          <w:p>
            <w:pPr>
              <w:pStyle w:val="Compact"/>
            </w:pPr>
            <w:r>
              <w:rPr>
                <w:b/>
                <w:bCs/>
              </w:rPr>
              <w:t xml:space="preserve">Exists.</w:t>
            </w:r>
            <w:r>
              <w:t xml:space="preserve"> </w:t>
            </w:r>
            <w:r>
              <w:t xml:space="preserve">MECH-EEG-020 sheet 15</w:t>
            </w:r>
          </w:p>
        </w:tc>
        <w:tc>
          <w:tcPr>
            <w:tcW w:w="1143" w:type="dxa"/>
          </w:tcPr>
          <w:p>
            <w:pPr>
              <w:pStyle w:val="Compact"/>
            </w:pPr>
            <w:r>
              <w:t xml:space="preserve">DSN-EEG-002 Rev E §10; AVL-EEG-017 K24</w:t>
            </w:r>
          </w:p>
        </w:tc>
      </w:tr>
    </w:tbl>
    <w:p>
      <w:pPr>
        <w:pStyle w:val="BodyText"/>
      </w:pPr>
      <w:r>
        <w:rPr>
          <w:b/>
          <w:bCs/>
        </w:rPr>
        <w:t xml:space="preserve">There is no</w:t>
      </w:r>
      <w:r>
        <w:rPr>
          <w:b/>
          <w:bCs/>
        </w:rPr>
        <w:t xml:space="preserve"> </w:t>
      </w:r>
      <w:r>
        <w:rPr>
          <w:rStyle w:val="VerbatimChar"/>
          <w:b/>
          <w:bCs/>
        </w:rPr>
        <w:t xml:space="preserve">HM</w:t>
      </w:r>
      <w:r>
        <w:rPr>
          <w:b/>
          <w:bCs/>
        </w:rPr>
        <w:t xml:space="preserve"> </w:t>
      </w:r>
      <w:r>
        <w:rPr>
          <w:b/>
          <w:bCs/>
        </w:rPr>
        <w:t xml:space="preserve">identifier for a headband or cap, and none is needed.</w:t>
      </w:r>
      <w:r>
        <w:t xml:space="preserve"> </w:t>
      </w:r>
      <w:r>
        <w:t xml:space="preserve">RFQ A-03 asked</w:t>
      </w:r>
      <w:r>
        <w:t xml:space="preserve"> </w:t>
      </w:r>
      <w:r>
        <w:t xml:space="preserve">for</w:t>
      </w:r>
      <w:r>
        <w:t xml:space="preserve"> </w:t>
      </w:r>
      <w:r>
        <w:t xml:space="preserve">“an adjustable headband or cap with fixed holders at the eight 10–20 positions”</w:t>
      </w:r>
      <w:r>
        <w:t xml:space="preserve">. That</w:t>
      </w:r>
      <w:r>
        <w:t xml:space="preserve"> </w:t>
      </w:r>
      <w:r>
        <w:t xml:space="preserve">part is withdrawn as a kit item: the eight electrodes are fixed to the HM-01 frame at</w:t>
      </w:r>
      <w:r>
        <w:t xml:space="preserve"> </w:t>
      </w:r>
      <w:r>
        <w:t xml:space="preserve">manufacture, so a headband carrying holders at the same eight sites would duplicate them.</w:t>
      </w:r>
      <w:r>
        <w:t xml:space="preserve"> </w:t>
      </w:r>
      <w:r>
        <w:t xml:space="preserve">A-03 is rewritten to cover what the kit actually needs and does not yet have – the chin</w:t>
      </w:r>
      <w:r>
        <w:t xml:space="preserve"> </w:t>
      </w:r>
      <w:r>
        <w:t xml:space="preserve">strap set HM-06A/B/C and the occipital yoke HM-03A, both of which are on the frame and both</w:t>
      </w:r>
      <w:r>
        <w:t xml:space="preserve"> </w:t>
      </w:r>
      <w:r>
        <w:t xml:space="preserve">of which are still</w:t>
      </w:r>
      <w:r>
        <w:t xml:space="preserve"> </w:t>
      </w:r>
      <w:r>
        <w:t xml:space="preserve">“to be created”</w:t>
      </w:r>
      <w:r>
        <w:t xml:space="preserve">. The packing list drops the headband line and</w:t>
      </w:r>
      <w:r>
        <w:t xml:space="preserve"> </w:t>
      </w:r>
      <w:r>
        <w:t xml:space="preserve">SVC-EEG-013 drops its wash schedule.</w:t>
      </w:r>
    </w:p>
    <w:bookmarkEnd w:id="14"/>
    <w:bookmarkStart w:id="15" w:name="enclosure-prefix-pod"/>
    <w:p>
      <w:pPr>
        <w:pStyle w:val="Heading3"/>
      </w:pPr>
      <w:r>
        <w:t xml:space="preserve">2.2 Enclosure, prefix POD</w:t>
      </w:r>
    </w:p>
    <w:p>
      <w:pPr>
        <w:pStyle w:val="FirstParagraph"/>
      </w:pPr>
      <w:r>
        <w:t xml:space="preserve">POD-P1 is the Phase 1 bench enclosure of RFQ M-01. The</w:t>
      </w:r>
      <w:r>
        <w:t xml:space="preserve"> </w:t>
      </w:r>
      <w:r>
        <w:rPr>
          <w:rStyle w:val="VerbatimChar"/>
        </w:rPr>
        <w:t xml:space="preserve">-P1</w:t>
      </w:r>
      <w:r>
        <w:t xml:space="preserve"> </w:t>
      </w:r>
      <w:r>
        <w:t xml:space="preserve">element is the phase variant</w:t>
      </w:r>
      <w:r>
        <w:t xml:space="preserve"> </w:t>
      </w:r>
      <w:r>
        <w:t xml:space="preserve">and follows the convention WH-EEG-008 already uses for WH-01-P1 and WH-01-H2.</w:t>
      </w:r>
    </w:p>
    <w:tbl>
      <w:tblPr>
        <w:tblStyle w:val="TableSmall"/>
        <w:tblW w:w="5000" w:type="pct"/>
        <w:tblLayout w:type="autofit"/>
        <w:tblLook w:firstRow="1" w:lastRow="0" w:firstColumn="0" w:lastColumn="0" w:noHBand="0" w:noVBand="0" w:val="0020"/>
      </w:tblPr>
      <w:tblGrid>
        <w:gridCol w:w="891"/>
        <w:gridCol w:w="1546"/>
        <w:gridCol w:w="773"/>
        <w:gridCol w:w="1283"/>
        <w:gridCol w:w="1130"/>
        <w:gridCol w:w="1161"/>
        <w:gridCol w:w="1529"/>
        <w:gridCol w:w="1098"/>
      </w:tblGrid>
      <w:tr>
        <w:trPr>
          <w:cantSplit/>
          <w:tblHeader/>
        </w:trPr>
        <w:tc>
          <w:tcPr>
            <w:tcW w:w="891" w:type="dxa"/>
          </w:tcPr>
          <w:p>
            <w:pPr>
              <w:pStyle w:val="Compact"/>
            </w:pPr>
            <w:r>
              <w:t xml:space="preserve">ID</w:t>
            </w:r>
          </w:p>
        </w:tc>
        <w:tc>
          <w:tcPr>
            <w:tcW w:w="1546" w:type="dxa"/>
          </w:tcPr>
          <w:p>
            <w:pPr>
              <w:pStyle w:val="Compact"/>
            </w:pPr>
            <w:r>
              <w:t xml:space="preserve">Name</w:t>
            </w:r>
          </w:p>
        </w:tc>
        <w:tc>
          <w:tcPr>
            <w:tcW w:w="773" w:type="dxa"/>
          </w:tcPr>
          <w:p>
            <w:pPr>
              <w:pStyle w:val="Compact"/>
            </w:pPr>
            <w:r>
              <w:t xml:space="preserve">Rev</w:t>
            </w:r>
          </w:p>
        </w:tc>
        <w:tc>
          <w:tcPr>
            <w:tcW w:w="1283" w:type="dxa"/>
          </w:tcPr>
          <w:p>
            <w:pPr>
              <w:pStyle w:val="Compact"/>
            </w:pPr>
            <w:r>
              <w:t xml:space="preserve">Material and process</w:t>
            </w:r>
          </w:p>
        </w:tc>
        <w:tc>
          <w:tcPr>
            <w:tcW w:w="1130" w:type="dxa"/>
          </w:tcPr>
          <w:p>
            <w:pPr>
              <w:pStyle w:val="Compact"/>
            </w:pPr>
            <w:r>
              <w:t xml:space="preserve">Qty/kit</w:t>
            </w:r>
          </w:p>
        </w:tc>
        <w:tc>
          <w:tcPr>
            <w:tcW w:w="1161" w:type="dxa"/>
          </w:tcPr>
          <w:p>
            <w:pPr>
              <w:pStyle w:val="Compact"/>
            </w:pPr>
            <w:r>
              <w:t xml:space="preserve">Defining file</w:t>
            </w:r>
          </w:p>
        </w:tc>
        <w:tc>
          <w:tcPr>
            <w:tcW w:w="1529" w:type="dxa"/>
          </w:tcPr>
          <w:p>
            <w:pPr>
              <w:pStyle w:val="Compact"/>
            </w:pPr>
            <w:r>
              <w:t xml:space="preserve">Status</w:t>
            </w:r>
          </w:p>
        </w:tc>
        <w:tc>
          <w:tcPr>
            <w:tcW w:w="1098" w:type="dxa"/>
          </w:tcPr>
          <w:p>
            <w:pPr>
              <w:pStyle w:val="Compact"/>
            </w:pPr>
            <w:r>
              <w:t xml:space="preserve">Specified in</w:t>
            </w:r>
          </w:p>
        </w:tc>
      </w:tr>
      <w:tr>
        <w:trPr>
          <w:cantSplit/>
        </w:trPr>
        <w:tc>
          <w:tcPr>
            <w:tcW w:w="891" w:type="dxa"/>
          </w:tcPr>
          <w:p>
            <w:pPr>
              <w:pStyle w:val="Compact"/>
            </w:pPr>
            <w:r>
              <w:t xml:space="preserve">POD-P1-01</w:t>
            </w:r>
          </w:p>
        </w:tc>
        <w:tc>
          <w:tcPr>
            <w:tcW w:w="1546" w:type="dxa"/>
          </w:tcPr>
          <w:p>
            <w:pPr>
              <w:pStyle w:val="Compact"/>
            </w:pPr>
            <w:r>
              <w:t xml:space="preserve">Enclosure base:</w:t>
            </w:r>
            <w:r>
              <w:t xml:space="preserve"> </w:t>
            </w:r>
            <w:r>
              <w:rPr>
                <w:b/>
                <w:bCs/>
              </w:rPr>
              <w:t xml:space="preserve">158.0 × 138.0 × 55.5 mm internal</w:t>
            </w:r>
            <w:r>
              <w:t xml:space="preserve">, 2.5 mm walls, gasket groove 1.6 × 1.2 mm in the rim, four carrier bosses standing 6.0 mm off the internal floor with M3 tapping holes on the carrier pattern (5,5) (145,5) (5,125) (145,125), panel openings per RFQ M-02</w:t>
            </w:r>
          </w:p>
        </w:tc>
        <w:tc>
          <w:tcPr>
            <w:tcW w:w="773" w:type="dxa"/>
          </w:tcPr>
          <w:p>
            <w:pPr>
              <w:pStyle w:val="Compact"/>
            </w:pPr>
            <w:r>
              <w:rPr>
                <w:b/>
                <w:bCs/>
              </w:rPr>
              <w:t xml:space="preserve">B</w:t>
            </w:r>
          </w:p>
        </w:tc>
        <w:tc>
          <w:tcPr>
            <w:tcW w:w="1283" w:type="dxa"/>
          </w:tcPr>
          <w:p>
            <w:pPr>
              <w:pStyle w:val="Compact"/>
            </w:pPr>
            <w:r>
              <w:t xml:space="preserve">PA12 MJF; FDM PETG for Phase 1 form studies only.</w:t>
            </w:r>
            <w:r>
              <w:t xml:space="preserve"> </w:t>
            </w:r>
            <w:r>
              <w:rPr>
                <w:b/>
                <w:bCs/>
              </w:rPr>
              <w:t xml:space="preserve">163.00 × 143.00 × 58.00 mm, 144.42 cm³</w:t>
            </w:r>
          </w:p>
        </w:tc>
        <w:tc>
          <w:tcPr>
            <w:tcW w:w="1130" w:type="dxa"/>
          </w:tcPr>
          <w:p>
            <w:pPr>
              <w:pStyle w:val="Compact"/>
            </w:pPr>
            <w:r>
              <w:t xml:space="preserve">1</w:t>
            </w:r>
          </w:p>
        </w:tc>
        <w:tc>
          <w:tcPr>
            <w:tcW w:w="1161" w:type="dxa"/>
          </w:tcPr>
          <w:p>
            <w:pPr>
              <w:pStyle w:val="Compact"/>
            </w:pPr>
            <w:r>
              <w:rPr>
                <w:rStyle w:val="VerbatimChar"/>
              </w:rPr>
              <w:t xml:space="preserve">mech/stl/POD-P1_prototype_enclosure_base.stl</w:t>
            </w:r>
            <w:r>
              <w:t xml:space="preserve"> </w:t>
            </w:r>
            <w:r>
              <w:t xml:space="preserve">+</w:t>
            </w:r>
            <w:r>
              <w:t xml:space="preserve"> </w:t>
            </w:r>
            <w:r>
              <w:rPr>
                <w:rStyle w:val="VerbatimChar"/>
              </w:rPr>
              <w:t xml:space="preserve">.step</w:t>
            </w:r>
          </w:p>
        </w:tc>
        <w:tc>
          <w:tcPr>
            <w:tcW w:w="1529" w:type="dxa"/>
          </w:tcPr>
          <w:p>
            <w:pPr>
              <w:pStyle w:val="Compact"/>
            </w:pPr>
            <w:r>
              <w:t xml:space="preserve">Exists,</w:t>
            </w:r>
            <w:r>
              <w:t xml:space="preserve"> </w:t>
            </w:r>
            <w:r>
              <w:rPr>
                <w:b/>
                <w:bCs/>
              </w:rPr>
              <w:t xml:space="preserve">resized in Rev B for the 150 × 130 mm carrier</w:t>
            </w:r>
            <w:r>
              <w:t xml:space="preserve">. MECH-EEG-020</w:t>
            </w:r>
            <w:r>
              <w:t xml:space="preserve"> </w:t>
            </w:r>
            <w:r>
              <w:rPr>
                <w:b/>
                <w:bCs/>
              </w:rPr>
              <w:t xml:space="preserve">sheet 18</w:t>
            </w:r>
            <w:r>
              <w:t xml:space="preserve">, regenerated from this mesh – OA-9</w:t>
            </w:r>
          </w:p>
        </w:tc>
        <w:tc>
          <w:tcPr>
            <w:tcW w:w="1098" w:type="dxa"/>
          </w:tcPr>
          <w:p>
            <w:pPr>
              <w:pStyle w:val="Compact"/>
            </w:pPr>
            <w:r>
              <w:t xml:space="preserve">RFQ M-01, M-02; ASM-EEG-007 §5.1</w:t>
            </w:r>
          </w:p>
        </w:tc>
      </w:tr>
      <w:tr>
        <w:trPr>
          <w:cantSplit/>
        </w:trPr>
        <w:tc>
          <w:tcPr>
            <w:tcW w:w="891" w:type="dxa"/>
          </w:tcPr>
          <w:p>
            <w:pPr>
              <w:pStyle w:val="Compact"/>
            </w:pPr>
            <w:r>
              <w:t xml:space="preserve">POD-P1-02</w:t>
            </w:r>
          </w:p>
        </w:tc>
        <w:tc>
          <w:tcPr>
            <w:tcW w:w="1546" w:type="dxa"/>
          </w:tcPr>
          <w:p>
            <w:pPr>
              <w:pStyle w:val="Compact"/>
            </w:pPr>
            <w:r>
              <w:t xml:space="preserve">Enclosure lid: 4.0 mm plate with a 2.0 mm locating spigot 157.6 × 137.6 mm, four Ø3.4 mm corner holes 6 mm in from each edge, label keep-out</w:t>
            </w:r>
          </w:p>
        </w:tc>
        <w:tc>
          <w:tcPr>
            <w:tcW w:w="773" w:type="dxa"/>
          </w:tcPr>
          <w:p>
            <w:pPr>
              <w:pStyle w:val="Compact"/>
            </w:pPr>
            <w:r>
              <w:rPr>
                <w:b/>
                <w:bCs/>
              </w:rPr>
              <w:t xml:space="preserve">B</w:t>
            </w:r>
          </w:p>
        </w:tc>
        <w:tc>
          <w:tcPr>
            <w:tcW w:w="1283" w:type="dxa"/>
          </w:tcPr>
          <w:p>
            <w:pPr>
              <w:pStyle w:val="Compact"/>
            </w:pPr>
            <w:r>
              <w:t xml:space="preserve">PA12, MJF.</w:t>
            </w:r>
            <w:r>
              <w:t xml:space="preserve"> </w:t>
            </w:r>
            <w:r>
              <w:rPr>
                <w:b/>
                <w:bCs/>
              </w:rPr>
              <w:t xml:space="preserve">163.00 × 143.00 × 6.00 mm, 136.36 cm³</w:t>
            </w:r>
          </w:p>
        </w:tc>
        <w:tc>
          <w:tcPr>
            <w:tcW w:w="1130" w:type="dxa"/>
          </w:tcPr>
          <w:p>
            <w:pPr>
              <w:pStyle w:val="Compact"/>
            </w:pPr>
            <w:r>
              <w:t xml:space="preserve">1</w:t>
            </w:r>
          </w:p>
        </w:tc>
        <w:tc>
          <w:tcPr>
            <w:tcW w:w="1161" w:type="dxa"/>
          </w:tcPr>
          <w:p>
            <w:pPr>
              <w:pStyle w:val="Compact"/>
            </w:pPr>
            <w:r>
              <w:rPr>
                <w:rStyle w:val="VerbatimChar"/>
              </w:rPr>
              <w:t xml:space="preserve">mech/stl/POD-P1_prototype_enclosure_lid.stl</w:t>
            </w:r>
            <w:r>
              <w:t xml:space="preserve"> </w:t>
            </w:r>
            <w:r>
              <w:t xml:space="preserve">+</w:t>
            </w:r>
            <w:r>
              <w:t xml:space="preserve"> </w:t>
            </w:r>
            <w:r>
              <w:rPr>
                <w:rStyle w:val="VerbatimChar"/>
              </w:rPr>
              <w:t xml:space="preserve">.step</w:t>
            </w:r>
          </w:p>
        </w:tc>
        <w:tc>
          <w:tcPr>
            <w:tcW w:w="1529" w:type="dxa"/>
          </w:tcPr>
          <w:p>
            <w:pPr>
              <w:pStyle w:val="Compact"/>
            </w:pPr>
            <w:r>
              <w:t xml:space="preserve">Exists,</w:t>
            </w:r>
            <w:r>
              <w:t xml:space="preserve"> </w:t>
            </w:r>
            <w:r>
              <w:rPr>
                <w:b/>
                <w:bCs/>
              </w:rPr>
              <w:t xml:space="preserve">resized in Rev B</w:t>
            </w:r>
            <w:r>
              <w:t xml:space="preserve">. MECH-EEG-020</w:t>
            </w:r>
            <w:r>
              <w:t xml:space="preserve"> </w:t>
            </w:r>
            <w:r>
              <w:rPr>
                <w:b/>
                <w:bCs/>
              </w:rPr>
              <w:t xml:space="preserve">sheet 19</w:t>
            </w:r>
            <w:r>
              <w:t xml:space="preserve">, regenerated from this mesh – OA-9</w:t>
            </w:r>
          </w:p>
        </w:tc>
        <w:tc>
          <w:tcPr>
            <w:tcW w:w="1098" w:type="dxa"/>
          </w:tcPr>
          <w:p>
            <w:pPr>
              <w:pStyle w:val="Compact"/>
            </w:pPr>
            <w:r>
              <w:t xml:space="preserve">RFQ M-01, M-03</w:t>
            </w:r>
          </w:p>
        </w:tc>
      </w:tr>
      <w:tr>
        <w:trPr>
          <w:cantSplit/>
        </w:trPr>
        <w:tc>
          <w:tcPr>
            <w:tcW w:w="891" w:type="dxa"/>
          </w:tcPr>
          <w:p>
            <w:pPr>
              <w:pStyle w:val="Compact"/>
            </w:pPr>
            <w:r>
              <w:t xml:space="preserve">POD-P1-03</w:t>
            </w:r>
          </w:p>
        </w:tc>
        <w:tc>
          <w:tcPr>
            <w:tcW w:w="1546" w:type="dxa"/>
          </w:tcPr>
          <w:p>
            <w:pPr>
              <w:pStyle w:val="Compact"/>
            </w:pPr>
            <w:r>
              <w:t xml:space="preserve">Seal cord,</w:t>
            </w:r>
            <w:r>
              <w:t xml:space="preserve"> </w:t>
            </w:r>
            <w:r>
              <w:rPr>
                <w:b/>
                <w:bCs/>
              </w:rPr>
              <w:t xml:space="preserve">1.5 mm</w:t>
            </w:r>
            <w:r>
              <w:t xml:space="preserve"> </w:t>
            </w:r>
            <w:r>
              <w:t xml:space="preserve">silicone O-cord, 60 Shore A, for the 1.6 × 1.2 mm rim groove</w:t>
            </w:r>
          </w:p>
        </w:tc>
        <w:tc>
          <w:tcPr>
            <w:tcW w:w="773" w:type="dxa"/>
          </w:tcPr>
          <w:p>
            <w:pPr>
              <w:pStyle w:val="Compact"/>
            </w:pPr>
            <w:r>
              <w:t xml:space="preserve">–</w:t>
            </w:r>
          </w:p>
        </w:tc>
        <w:tc>
          <w:tcPr>
            <w:tcW w:w="1283" w:type="dxa"/>
          </w:tcPr>
          <w:p>
            <w:pPr>
              <w:pStyle w:val="Compact"/>
            </w:pPr>
            <w:r>
              <w:t xml:space="preserve">Bought-in</w:t>
            </w:r>
          </w:p>
        </w:tc>
        <w:tc>
          <w:tcPr>
            <w:tcW w:w="1130" w:type="dxa"/>
          </w:tcPr>
          <w:p>
            <w:pPr>
              <w:pStyle w:val="Compact"/>
            </w:pPr>
            <w:r>
              <w:t xml:space="preserve">1</w:t>
            </w:r>
          </w:p>
        </w:tc>
        <w:tc>
          <w:tcPr>
            <w:tcW w:w="1161" w:type="dxa"/>
          </w:tcPr>
          <w:p>
            <w:pPr>
              <w:pStyle w:val="Compact"/>
            </w:pPr>
            <w:r>
              <w:t xml:space="preserve">none</w:t>
            </w:r>
          </w:p>
        </w:tc>
        <w:tc>
          <w:tcPr>
            <w:tcW w:w="1529" w:type="dxa"/>
          </w:tcPr>
          <w:p>
            <w:pPr>
              <w:pStyle w:val="Compact"/>
            </w:pPr>
            <w:r>
              <w:t xml:space="preserve">Supplier part not yet named. The cut length changes with the Rev B rim</w:t>
            </w:r>
          </w:p>
        </w:tc>
        <w:tc>
          <w:tcPr>
            <w:tcW w:w="1098" w:type="dxa"/>
          </w:tcPr>
          <w:p>
            <w:pPr>
              <w:pStyle w:val="Compact"/>
            </w:pPr>
            <w:r>
              <w:t xml:space="preserve">ASM-EEG-007 §5.1</w:t>
            </w:r>
          </w:p>
        </w:tc>
      </w:tr>
      <w:tr>
        <w:trPr>
          <w:cantSplit/>
        </w:trPr>
        <w:tc>
          <w:tcPr>
            <w:tcW w:w="891" w:type="dxa"/>
          </w:tcPr>
          <w:p>
            <w:pPr>
              <w:pStyle w:val="Compact"/>
            </w:pPr>
            <w:r>
              <w:t xml:space="preserve">POD-P1-04</w:t>
            </w:r>
          </w:p>
        </w:tc>
        <w:tc>
          <w:tcPr>
            <w:tcW w:w="1546" w:type="dxa"/>
          </w:tcPr>
          <w:p>
            <w:pPr>
              <w:pStyle w:val="Compact"/>
            </w:pPr>
            <w:r>
              <w:t xml:space="preserve">Harness P-clip</w:t>
            </w:r>
          </w:p>
        </w:tc>
        <w:tc>
          <w:tcPr>
            <w:tcW w:w="773" w:type="dxa"/>
          </w:tcPr>
          <w:p>
            <w:pPr>
              <w:pStyle w:val="Compact"/>
            </w:pPr>
            <w:r>
              <w:t xml:space="preserve">A</w:t>
            </w:r>
          </w:p>
        </w:tc>
        <w:tc>
          <w:tcPr>
            <w:tcW w:w="1283" w:type="dxa"/>
          </w:tcPr>
          <w:p>
            <w:pPr>
              <w:pStyle w:val="Compact"/>
            </w:pPr>
            <w:r>
              <w:t xml:space="preserve">PA12, MJF, screwed to a base boss 40 mm behind the connector.</w:t>
            </w:r>
            <w:r>
              <w:t xml:space="preserve"> </w:t>
            </w:r>
            <w:r>
              <w:rPr>
                <w:b/>
                <w:bCs/>
              </w:rPr>
              <w:t xml:space="preserve">20.00 × 8.00 × 7.40 mm, 0.45 cm³</w:t>
            </w:r>
          </w:p>
        </w:tc>
        <w:tc>
          <w:tcPr>
            <w:tcW w:w="1130" w:type="dxa"/>
          </w:tcPr>
          <w:p>
            <w:pPr>
              <w:pStyle w:val="Compact"/>
            </w:pPr>
            <w:r>
              <w:t xml:space="preserve">one per clipped cable end, per WH-EEG-008 §6</w:t>
            </w:r>
          </w:p>
        </w:tc>
        <w:tc>
          <w:tcPr>
            <w:tcW w:w="1161" w:type="dxa"/>
          </w:tcPr>
          <w:p>
            <w:pPr>
              <w:pStyle w:val="Compact"/>
            </w:pPr>
            <w:r>
              <w:rPr>
                <w:rStyle w:val="VerbatimChar"/>
              </w:rPr>
              <w:t xml:space="preserve">mech/stl/POD-P1-04_harness_p_clip.stl</w:t>
            </w:r>
            <w:r>
              <w:t xml:space="preserve"> </w:t>
            </w:r>
            <w:r>
              <w:t xml:space="preserve">+</w:t>
            </w:r>
            <w:r>
              <w:t xml:space="preserve"> </w:t>
            </w:r>
            <w:r>
              <w:rPr>
                <w:rStyle w:val="VerbatimChar"/>
              </w:rPr>
              <w:t xml:space="preserve">.step</w:t>
            </w:r>
          </w:p>
        </w:tc>
        <w:tc>
          <w:tcPr>
            <w:tcW w:w="1529" w:type="dxa"/>
          </w:tcPr>
          <w:p>
            <w:pPr>
              <w:pStyle w:val="Compact"/>
            </w:pPr>
            <w:r>
              <w:rPr>
                <w:b/>
                <w:bCs/>
              </w:rPr>
              <w:t xml:space="preserve">Exists.</w:t>
            </w:r>
            <w:r>
              <w:t xml:space="preserve"> </w:t>
            </w:r>
            <w:r>
              <w:t xml:space="preserve">MECH-EEG-020 sheet 17. Rev B adds a third use: retaining the WH-09 module-end USB-B plug.</w:t>
            </w:r>
            <w:r>
              <w:t xml:space="preserve"> </w:t>
            </w:r>
            <w:r>
              <w:rPr>
                <w:rStyle w:val="VerbatimChar"/>
                <w:b/>
                <w:bCs/>
              </w:rPr>
              <w:t xml:space="preserve">pod_base()</w:t>
            </w:r>
            <w:r>
              <w:rPr>
                <w:b/>
                <w:bCs/>
              </w:rPr>
              <w:t xml:space="preserve"> </w:t>
            </w:r>
            <w:r>
              <w:rPr>
                <w:b/>
                <w:bCs/>
              </w:rPr>
              <w:t xml:space="preserve">still carries no boss for any of the three</w:t>
            </w:r>
            <w:r>
              <w:t xml:space="preserve">, so the clip exists and has nothing to screw into – WH-EEG-008 open item 21</w:t>
            </w:r>
          </w:p>
        </w:tc>
        <w:tc>
          <w:tcPr>
            <w:tcW w:w="1098" w:type="dxa"/>
          </w:tcPr>
          <w:p>
            <w:pPr>
              <w:pStyle w:val="Compact"/>
            </w:pPr>
            <w:r>
              <w:t xml:space="preserve">WH-EEG-008 §3.8, §6; AVL-EEG-017 K24</w:t>
            </w:r>
          </w:p>
        </w:tc>
      </w:tr>
      <w:tr>
        <w:trPr>
          <w:cantSplit/>
        </w:trPr>
        <w:tc>
          <w:tcPr>
            <w:tcW w:w="891" w:type="dxa"/>
          </w:tcPr>
          <w:p>
            <w:pPr>
              <w:pStyle w:val="Compact"/>
            </w:pPr>
            <w:r>
              <w:t xml:space="preserve">POD-P1-05</w:t>
            </w:r>
          </w:p>
        </w:tc>
        <w:tc>
          <w:tcPr>
            <w:tcW w:w="1546" w:type="dxa"/>
          </w:tcPr>
          <w:p>
            <w:pPr>
              <w:pStyle w:val="Compact"/>
            </w:pPr>
            <w:r>
              <w:t xml:space="preserve">Cable gland for a captive host lead</w:t>
            </w:r>
          </w:p>
        </w:tc>
        <w:tc>
          <w:tcPr>
            <w:tcW w:w="773" w:type="dxa"/>
          </w:tcPr>
          <w:p>
            <w:pPr>
              <w:pStyle w:val="Compact"/>
            </w:pPr>
            <w:r>
              <w:t xml:space="preserve">–</w:t>
            </w:r>
          </w:p>
        </w:tc>
        <w:tc>
          <w:tcPr>
            <w:tcW w:w="1283" w:type="dxa"/>
          </w:tcPr>
          <w:p>
            <w:pPr>
              <w:pStyle w:val="Compact"/>
            </w:pPr>
            <w:r>
              <w:t xml:space="preserve">Bought-in</w:t>
            </w:r>
          </w:p>
        </w:tc>
        <w:tc>
          <w:tcPr>
            <w:tcW w:w="1130" w:type="dxa"/>
          </w:tcPr>
          <w:p>
            <w:pPr>
              <w:pStyle w:val="Compact"/>
            </w:pPr>
            <w:r>
              <w:rPr>
                <w:b/>
                <w:bCs/>
              </w:rPr>
              <w:t xml:space="preserve">0 in Phase 1</w:t>
            </w:r>
          </w:p>
        </w:tc>
        <w:tc>
          <w:tcPr>
            <w:tcW w:w="1161" w:type="dxa"/>
          </w:tcPr>
          <w:p>
            <w:pPr>
              <w:pStyle w:val="Compact"/>
            </w:pPr>
            <w:r>
              <w:t xml:space="preserve">none</w:t>
            </w:r>
          </w:p>
        </w:tc>
        <w:tc>
          <w:tcPr>
            <w:tcW w:w="1529" w:type="dxa"/>
          </w:tcPr>
          <w:p>
            <w:pPr>
              <w:pStyle w:val="Compact"/>
            </w:pPr>
            <w:r>
              <w:rPr>
                <w:b/>
                <w:bCs/>
              </w:rPr>
              <w:t xml:space="preserve">Withdrawn from the Phase 1 build.</w:t>
            </w:r>
            <w:r>
              <w:t xml:space="preserve"> </w:t>
            </w:r>
            <w:r>
              <w:t xml:space="preserve">The host connection is a socket, not a captive cable, so there is no gland; no thread, bore or IP rating is decided and no gland feature exists in POD-P1-01. Retained as a Phase 2 placeholder for the helmet shell only</w:t>
            </w:r>
          </w:p>
        </w:tc>
        <w:tc>
          <w:tcPr>
            <w:tcW w:w="1098" w:type="dxa"/>
          </w:tcPr>
          <w:p>
            <w:pPr>
              <w:pStyle w:val="Compact"/>
            </w:pPr>
            <w:r>
              <w:t xml:space="preserve">WH-EEG-008 Rev B §1; RFQ E-24</w:t>
            </w:r>
          </w:p>
        </w:tc>
      </w:tr>
    </w:tbl>
    <w:p>
      <w:pPr>
        <w:pStyle w:val="BodyText"/>
      </w:pPr>
      <w:r>
        <w:rPr>
          <w:b/>
          <w:bCs/>
        </w:rPr>
        <w:t xml:space="preserve">The three button openings are 12.4 mm on a 14 mm pitch, in the LID</w:t>
      </w:r>
      <w:r>
        <w:t xml:space="preserve"> </w:t>
      </w:r>
      <w:r>
        <w:t xml:space="preserve">(corrected 2026-09-02; they were 13.0 mm in the right end wall, where they lined up with nothing and merged with four connector openings), at y = 76, 90 and 104 mm on the</w:t>
      </w:r>
      <w:r>
        <w:t xml:space="preserve"> </w:t>
      </w:r>
      <w:r>
        <w:t xml:space="preserve">POD-P1 right wall, for the 6 mm tactile switches SW1 to SW3 with 12 mm coloured caps on</w:t>
      </w:r>
      <w:r>
        <w:t xml:space="preserve"> </w:t>
      </w:r>
      <w:r>
        <w:t xml:space="preserve">extenders (RFQ E-26). That leaves 1.0 mm of wall between adjacent openings, which is thin in</w:t>
      </w:r>
      <w:r>
        <w:t xml:space="preserve"> </w:t>
      </w:r>
      <w:r>
        <w:t xml:space="preserve">PA12 and is a first-article check at ASM-EEG-007 §5.1, not a settled result.</w:t>
      </w:r>
    </w:p>
    <w:p>
      <w:pPr>
        <w:pStyle w:val="BodyText"/>
      </w:pPr>
      <w:r>
        <w:rPr>
          <w:b/>
          <w:bCs/>
        </w:rPr>
        <w:t xml:space="preserve">The host USB connector is a socket in the panel, not a captive cable.</w:t>
      </w:r>
      <w:r>
        <w:t xml:space="preserve"> </w:t>
      </w:r>
      <w:r>
        <w:t xml:space="preserve">The USB-C</w:t>
      </w:r>
      <w:r>
        <w:t xml:space="preserve"> </w:t>
      </w:r>
      <w:r>
        <w:t xml:space="preserve">receptacle is carried on adapter WH-ADP-04, gasketed behind its flange in a POD-P1 aperture,</w:t>
      </w:r>
      <w:r>
        <w:t xml:space="preserve"> </w:t>
      </w:r>
      <w:r>
        <w:t xml:space="preserve">and reaches the ADuM4160 module’s USB-B receptacle through the pigtail WH-09. That is a live</w:t>
      </w:r>
      <w:r>
        <w:t xml:space="preserve"> </w:t>
      </w:r>
      <w:r>
        <w:t xml:space="preserve">non-conformance against RFQ E-24, which asks for USB-C at the module: see section 2.4,</w:t>
      </w:r>
      <w:r>
        <w:t xml:space="preserve"> </w:t>
      </w:r>
      <w:r>
        <w:t xml:space="preserve">WH-09.</w:t>
      </w:r>
    </w:p>
    <w:bookmarkEnd w:id="15"/>
    <w:bookmarkStart w:id="16" w:name="case-and-packing-prefix-case"/>
    <w:p>
      <w:pPr>
        <w:pStyle w:val="Heading3"/>
      </w:pPr>
      <w:r>
        <w:t xml:space="preserve">2.3 Case and packing, prefix CASE</w:t>
      </w:r>
    </w:p>
    <w:tbl>
      <w:tblPr>
        <w:tblStyle w:val="TableSmall"/>
        <w:tblW w:w="5000" w:type="pct"/>
        <w:tblLayout w:type="autofit"/>
        <w:tblLook w:firstRow="1" w:lastRow="0" w:firstColumn="0" w:lastColumn="0" w:noHBand="0" w:noVBand="0" w:val="0020"/>
      </w:tblPr>
      <w:tblGrid>
        <w:gridCol w:w="980"/>
        <w:gridCol w:w="1504"/>
        <w:gridCol w:w="788"/>
        <w:gridCol w:w="1288"/>
        <w:gridCol w:w="788"/>
        <w:gridCol w:w="1157"/>
        <w:gridCol w:w="1645"/>
        <w:gridCol w:w="1261"/>
      </w:tblGrid>
      <w:tr>
        <w:trPr>
          <w:cantSplit/>
          <w:tblHeader/>
        </w:trPr>
        <w:tc>
          <w:tcPr>
            <w:tcW w:w="980" w:type="dxa"/>
          </w:tcPr>
          <w:p>
            <w:pPr>
              <w:pStyle w:val="Compact"/>
            </w:pPr>
            <w:r>
              <w:t xml:space="preserve">ID</w:t>
            </w:r>
          </w:p>
        </w:tc>
        <w:tc>
          <w:tcPr>
            <w:tcW w:w="1504" w:type="dxa"/>
          </w:tcPr>
          <w:p>
            <w:pPr>
              <w:pStyle w:val="Compact"/>
            </w:pPr>
            <w:r>
              <w:t xml:space="preserve">Name</w:t>
            </w:r>
          </w:p>
        </w:tc>
        <w:tc>
          <w:tcPr>
            <w:tcW w:w="788" w:type="dxa"/>
          </w:tcPr>
          <w:p>
            <w:pPr>
              <w:pStyle w:val="Compact"/>
            </w:pPr>
            <w:r>
              <w:t xml:space="preserve">Rev</w:t>
            </w:r>
          </w:p>
        </w:tc>
        <w:tc>
          <w:tcPr>
            <w:tcW w:w="1288" w:type="dxa"/>
          </w:tcPr>
          <w:p>
            <w:pPr>
              <w:pStyle w:val="Compact"/>
            </w:pPr>
            <w:r>
              <w:t xml:space="preserve">Material and process</w:t>
            </w:r>
          </w:p>
        </w:tc>
        <w:tc>
          <w:tcPr>
            <w:tcW w:w="788" w:type="dxa"/>
          </w:tcPr>
          <w:p>
            <w:pPr>
              <w:pStyle w:val="Compact"/>
            </w:pPr>
            <w:r>
              <w:t xml:space="preserve">Qty/kit</w:t>
            </w:r>
          </w:p>
        </w:tc>
        <w:tc>
          <w:tcPr>
            <w:tcW w:w="1157" w:type="dxa"/>
          </w:tcPr>
          <w:p>
            <w:pPr>
              <w:pStyle w:val="Compact"/>
            </w:pPr>
            <w:r>
              <w:t xml:space="preserve">Defining file</w:t>
            </w:r>
          </w:p>
        </w:tc>
        <w:tc>
          <w:tcPr>
            <w:tcW w:w="1645" w:type="dxa"/>
          </w:tcPr>
          <w:p>
            <w:pPr>
              <w:pStyle w:val="Compact"/>
            </w:pPr>
            <w:r>
              <w:t xml:space="preserve">Status</w:t>
            </w:r>
          </w:p>
        </w:tc>
        <w:tc>
          <w:tcPr>
            <w:tcW w:w="1261" w:type="dxa"/>
          </w:tcPr>
          <w:p>
            <w:pPr>
              <w:pStyle w:val="Compact"/>
            </w:pPr>
            <w:r>
              <w:t xml:space="preserve">Specified in</w:t>
            </w:r>
          </w:p>
        </w:tc>
      </w:tr>
      <w:tr>
        <w:trPr>
          <w:cantSplit/>
        </w:trPr>
        <w:tc>
          <w:tcPr>
            <w:tcW w:w="980" w:type="dxa"/>
          </w:tcPr>
          <w:p>
            <w:pPr>
              <w:pStyle w:val="Compact"/>
            </w:pPr>
            <w:r>
              <w:t xml:space="preserve">CASE-00-01</w:t>
            </w:r>
          </w:p>
        </w:tc>
        <w:tc>
          <w:tcPr>
            <w:tcW w:w="1504" w:type="dxa"/>
          </w:tcPr>
          <w:p>
            <w:pPr>
              <w:pStyle w:val="Compact"/>
            </w:pPr>
            <w:r>
              <w:t xml:space="preserve">Foam insert, layer 1 of 7. 516 × 390 mm sheet, all nine bays, the helmet bay at the 181 × 220 mm shelf opening the halo lands on</w:t>
            </w:r>
          </w:p>
        </w:tc>
        <w:tc>
          <w:tcPr>
            <w:tcW w:w="788" w:type="dxa"/>
          </w:tcPr>
          <w:p>
            <w:pPr>
              <w:pStyle w:val="Compact"/>
            </w:pPr>
            <w:r>
              <w:t xml:space="preserve">C</w:t>
            </w:r>
          </w:p>
        </w:tc>
        <w:tc>
          <w:tcPr>
            <w:tcW w:w="1288" w:type="dxa"/>
          </w:tcPr>
          <w:p>
            <w:pPr>
              <w:pStyle w:val="Compact"/>
            </w:pPr>
            <w:r>
              <w:t xml:space="preserve">25 mm closed-cell PE, 28–33 kg/m³, die-cut or laser-cut</w:t>
            </w:r>
          </w:p>
        </w:tc>
        <w:tc>
          <w:tcPr>
            <w:tcW w:w="788" w:type="dxa"/>
          </w:tcPr>
          <w:p>
            <w:pPr>
              <w:pStyle w:val="Compact"/>
            </w:pPr>
            <w:r>
              <w:t xml:space="preserve">1</w:t>
            </w:r>
          </w:p>
        </w:tc>
        <w:tc>
          <w:tcPr>
            <w:tcW w:w="1157" w:type="dxa"/>
          </w:tcPr>
          <w:p>
            <w:pPr>
              <w:pStyle w:val="Compact"/>
            </w:pPr>
            <w:r>
              <w:rPr>
                <w:rStyle w:val="VerbatimChar"/>
              </w:rPr>
              <w:t xml:space="preserve">mech/CASE-00_foam_layer_1.dxf</w:t>
            </w:r>
          </w:p>
        </w:tc>
        <w:tc>
          <w:tcPr>
            <w:tcW w:w="1645" w:type="dxa"/>
          </w:tcPr>
          <w:p>
            <w:pPr>
              <w:pStyle w:val="Compact"/>
            </w:pPr>
            <w:r>
              <w:t xml:space="preserve">Exists,</w:t>
            </w:r>
            <w:r>
              <w:t xml:space="preserve"> </w:t>
            </w:r>
            <w:r>
              <w:rPr>
                <w:b/>
                <w:bCs/>
              </w:rPr>
              <w:t xml:space="preserve">Rev C</w:t>
            </w:r>
            <w:r>
              <w:t xml:space="preserve">, written by</w:t>
            </w:r>
            <w:r>
              <w:t xml:space="preserve"> </w:t>
            </w:r>
            <w:r>
              <w:rPr>
                <w:rStyle w:val="VerbatimChar"/>
              </w:rPr>
              <w:t xml:space="preserve">tools/mech_gen.py</w:t>
            </w:r>
            <w:r>
              <w:t xml:space="preserve"> </w:t>
            </w:r>
            <w:r>
              <w:rPr>
                <w:rStyle w:val="VerbatimChar"/>
              </w:rPr>
              <w:t xml:space="preserve">foam_dxf()</w:t>
            </w:r>
            <w:r>
              <w:t xml:space="preserve">. Not released for cutting – see the note below</w:t>
            </w:r>
          </w:p>
        </w:tc>
        <w:tc>
          <w:tcPr>
            <w:tcW w:w="1261" w:type="dxa"/>
          </w:tcPr>
          <w:p>
            <w:pPr>
              <w:pStyle w:val="Compact"/>
            </w:pPr>
            <w:r>
              <w:t xml:space="preserve">RFQ M-05, M-06; PKG-EEG-015 §2.2; IFU-EEG-014 §1</w:t>
            </w:r>
          </w:p>
        </w:tc>
      </w:tr>
      <w:tr>
        <w:trPr>
          <w:cantSplit/>
        </w:trPr>
        <w:tc>
          <w:tcPr>
            <w:tcW w:w="980" w:type="dxa"/>
          </w:tcPr>
          <w:p>
            <w:pPr>
              <w:pStyle w:val="Compact"/>
            </w:pPr>
            <w:r>
              <w:t xml:space="preserve">CASE-00-02</w:t>
            </w:r>
          </w:p>
        </w:tc>
        <w:tc>
          <w:tcPr>
            <w:tcW w:w="1504" w:type="dxa"/>
          </w:tcPr>
          <w:p>
            <w:pPr>
              <w:pStyle w:val="Compact"/>
            </w:pPr>
            <w:r>
              <w:t xml:space="preserve">Foam insert, layer 2 of 7. 516 × 390 mm sheet, all nine bays, the helmet bay at the full 197 × 236 mm</w:t>
            </w:r>
          </w:p>
        </w:tc>
        <w:tc>
          <w:tcPr>
            <w:tcW w:w="788" w:type="dxa"/>
          </w:tcPr>
          <w:p>
            <w:pPr>
              <w:pStyle w:val="Compact"/>
            </w:pPr>
            <w:r>
              <w:t xml:space="preserve">C</w:t>
            </w:r>
          </w:p>
        </w:tc>
        <w:tc>
          <w:tcPr>
            <w:tcW w:w="1288" w:type="dxa"/>
          </w:tcPr>
          <w:p>
            <w:pPr>
              <w:pStyle w:val="Compact"/>
            </w:pPr>
            <w:r>
              <w:t xml:space="preserve">25 mm closed-cell PE, 28–33 kg/m³, die-cut or laser-cut</w:t>
            </w:r>
          </w:p>
        </w:tc>
        <w:tc>
          <w:tcPr>
            <w:tcW w:w="788" w:type="dxa"/>
          </w:tcPr>
          <w:p>
            <w:pPr>
              <w:pStyle w:val="Compact"/>
            </w:pPr>
            <w:r>
              <w:t xml:space="preserve">1</w:t>
            </w:r>
          </w:p>
        </w:tc>
        <w:tc>
          <w:tcPr>
            <w:tcW w:w="1157" w:type="dxa"/>
          </w:tcPr>
          <w:p>
            <w:pPr>
              <w:pStyle w:val="Compact"/>
            </w:pPr>
            <w:r>
              <w:rPr>
                <w:rStyle w:val="VerbatimChar"/>
              </w:rPr>
              <w:t xml:space="preserve">mech/CASE-00_foam_layer_2.dxf</w:t>
            </w:r>
          </w:p>
        </w:tc>
        <w:tc>
          <w:tcPr>
            <w:tcW w:w="1645" w:type="dxa"/>
          </w:tcPr>
          <w:p>
            <w:pPr>
              <w:pStyle w:val="Compact"/>
            </w:pPr>
            <w:r>
              <w:t xml:space="preserve">Exists,</w:t>
            </w:r>
            <w:r>
              <w:t xml:space="preserve"> </w:t>
            </w:r>
            <w:r>
              <w:rPr>
                <w:b/>
                <w:bCs/>
              </w:rPr>
              <w:t xml:space="preserve">Rev C</w:t>
            </w:r>
            <w:r>
              <w:t xml:space="preserve">, written by</w:t>
            </w:r>
            <w:r>
              <w:t xml:space="preserve"> </w:t>
            </w:r>
            <w:r>
              <w:rPr>
                <w:rStyle w:val="VerbatimChar"/>
              </w:rPr>
              <w:t xml:space="preserve">tools/mech_gen.py</w:t>
            </w:r>
            <w:r>
              <w:t xml:space="preserve"> </w:t>
            </w:r>
            <w:r>
              <w:rPr>
                <w:rStyle w:val="VerbatimChar"/>
              </w:rPr>
              <w:t xml:space="preserve">foam_dxf()</w:t>
            </w:r>
            <w:r>
              <w:t xml:space="preserve">. Not released for cutting</w:t>
            </w:r>
          </w:p>
        </w:tc>
        <w:tc>
          <w:tcPr>
            <w:tcW w:w="1261" w:type="dxa"/>
          </w:tcPr>
          <w:p>
            <w:pPr>
              <w:pStyle w:val="Compact"/>
            </w:pPr>
            <w:r>
              <w:t xml:space="preserve">RFQ M-05, M-06; PKG-EEG-015 §2.2; IFU-EEG-014 §1</w:t>
            </w:r>
          </w:p>
        </w:tc>
      </w:tr>
      <w:tr>
        <w:trPr>
          <w:cantSplit/>
        </w:trPr>
        <w:tc>
          <w:tcPr>
            <w:tcW w:w="980" w:type="dxa"/>
          </w:tcPr>
          <w:p>
            <w:pPr>
              <w:pStyle w:val="Compact"/>
            </w:pPr>
            <w:r>
              <w:t xml:space="preserve">CASE-00-03</w:t>
            </w:r>
          </w:p>
        </w:tc>
        <w:tc>
          <w:tcPr>
            <w:tcW w:w="1504" w:type="dxa"/>
          </w:tcPr>
          <w:p>
            <w:pPr>
              <w:pStyle w:val="Compact"/>
            </w:pPr>
            <w:r>
              <w:t xml:space="preserve">Foam insert, layer 3 of 7. 516 × 390 mm sheet, five bays: HELMET HM-01, HEADPHONES, POD-P1 ENCLOSURE, CONSUMABLES, CABLES + CHARGER</w:t>
            </w:r>
          </w:p>
        </w:tc>
        <w:tc>
          <w:tcPr>
            <w:tcW w:w="788" w:type="dxa"/>
          </w:tcPr>
          <w:p>
            <w:pPr>
              <w:pStyle w:val="Compact"/>
            </w:pPr>
            <w:r>
              <w:t xml:space="preserve">C</w:t>
            </w:r>
          </w:p>
        </w:tc>
        <w:tc>
          <w:tcPr>
            <w:tcW w:w="1288" w:type="dxa"/>
          </w:tcPr>
          <w:p>
            <w:pPr>
              <w:pStyle w:val="Compact"/>
            </w:pPr>
            <w:r>
              <w:t xml:space="preserve">25 mm closed-cell PE, 28–33 kg/m³, die-cut or laser-cut</w:t>
            </w:r>
          </w:p>
        </w:tc>
        <w:tc>
          <w:tcPr>
            <w:tcW w:w="788" w:type="dxa"/>
          </w:tcPr>
          <w:p>
            <w:pPr>
              <w:pStyle w:val="Compact"/>
            </w:pPr>
            <w:r>
              <w:t xml:space="preserve">1</w:t>
            </w:r>
          </w:p>
        </w:tc>
        <w:tc>
          <w:tcPr>
            <w:tcW w:w="1157" w:type="dxa"/>
          </w:tcPr>
          <w:p>
            <w:pPr>
              <w:pStyle w:val="Compact"/>
            </w:pPr>
            <w:r>
              <w:rPr>
                <w:rStyle w:val="VerbatimChar"/>
              </w:rPr>
              <w:t xml:space="preserve">mech/CASE-00_foam_layer_3.dxf</w:t>
            </w:r>
          </w:p>
        </w:tc>
        <w:tc>
          <w:tcPr>
            <w:tcW w:w="1645" w:type="dxa"/>
          </w:tcPr>
          <w:p>
            <w:pPr>
              <w:pStyle w:val="Compact"/>
            </w:pPr>
            <w:r>
              <w:t xml:space="preserve">Exists,</w:t>
            </w:r>
            <w:r>
              <w:t xml:space="preserve"> </w:t>
            </w:r>
            <w:r>
              <w:rPr>
                <w:b/>
                <w:bCs/>
              </w:rPr>
              <w:t xml:space="preserve">Rev C</w:t>
            </w:r>
            <w:r>
              <w:t xml:space="preserve">, written by</w:t>
            </w:r>
            <w:r>
              <w:t xml:space="preserve"> </w:t>
            </w:r>
            <w:r>
              <w:rPr>
                <w:rStyle w:val="VerbatimChar"/>
              </w:rPr>
              <w:t xml:space="preserve">tools/mech_gen.py</w:t>
            </w:r>
            <w:r>
              <w:t xml:space="preserve"> </w:t>
            </w:r>
            <w:r>
              <w:rPr>
                <w:rStyle w:val="VerbatimChar"/>
              </w:rPr>
              <w:t xml:space="preserve">foam_dxf()</w:t>
            </w:r>
            <w:r>
              <w:t xml:space="preserve">. Not released for cutting</w:t>
            </w:r>
          </w:p>
        </w:tc>
        <w:tc>
          <w:tcPr>
            <w:tcW w:w="1261" w:type="dxa"/>
          </w:tcPr>
          <w:p>
            <w:pPr>
              <w:pStyle w:val="Compact"/>
            </w:pPr>
            <w:r>
              <w:t xml:space="preserve">RFQ M-05, M-06; PKG-EEG-015 §2.2; IFU-EEG-014 §1</w:t>
            </w:r>
          </w:p>
        </w:tc>
      </w:tr>
      <w:tr>
        <w:trPr>
          <w:cantSplit/>
        </w:trPr>
        <w:tc>
          <w:tcPr>
            <w:tcW w:w="980" w:type="dxa"/>
          </w:tcPr>
          <w:p>
            <w:pPr>
              <w:pStyle w:val="Compact"/>
            </w:pPr>
            <w:r>
              <w:t xml:space="preserve">CASE-00-04</w:t>
            </w:r>
          </w:p>
        </w:tc>
        <w:tc>
          <w:tcPr>
            <w:tcW w:w="1504" w:type="dxa"/>
          </w:tcPr>
          <w:p>
            <w:pPr>
              <w:pStyle w:val="Compact"/>
            </w:pPr>
            <w:r>
              <w:t xml:space="preserve">Foam insert, layer 4 of 7. 516 × 390 mm sheet, two bays: HELMET HM-01, HEADPHONES</w:t>
            </w:r>
          </w:p>
        </w:tc>
        <w:tc>
          <w:tcPr>
            <w:tcW w:w="788" w:type="dxa"/>
          </w:tcPr>
          <w:p>
            <w:pPr>
              <w:pStyle w:val="Compact"/>
            </w:pPr>
            <w:r>
              <w:t xml:space="preserve">C</w:t>
            </w:r>
          </w:p>
        </w:tc>
        <w:tc>
          <w:tcPr>
            <w:tcW w:w="1288" w:type="dxa"/>
          </w:tcPr>
          <w:p>
            <w:pPr>
              <w:pStyle w:val="Compact"/>
            </w:pPr>
            <w:r>
              <w:t xml:space="preserve">25 mm closed-cell PE, 28–33 kg/m³, die-cut or laser-cut</w:t>
            </w:r>
          </w:p>
        </w:tc>
        <w:tc>
          <w:tcPr>
            <w:tcW w:w="788" w:type="dxa"/>
          </w:tcPr>
          <w:p>
            <w:pPr>
              <w:pStyle w:val="Compact"/>
            </w:pPr>
            <w:r>
              <w:t xml:space="preserve">1</w:t>
            </w:r>
          </w:p>
        </w:tc>
        <w:tc>
          <w:tcPr>
            <w:tcW w:w="1157" w:type="dxa"/>
          </w:tcPr>
          <w:p>
            <w:pPr>
              <w:pStyle w:val="Compact"/>
            </w:pPr>
            <w:r>
              <w:rPr>
                <w:rStyle w:val="VerbatimChar"/>
              </w:rPr>
              <w:t xml:space="preserve">mech/CASE-00_foam_layer_4.dxf</w:t>
            </w:r>
          </w:p>
        </w:tc>
        <w:tc>
          <w:tcPr>
            <w:tcW w:w="1645" w:type="dxa"/>
          </w:tcPr>
          <w:p>
            <w:pPr>
              <w:pStyle w:val="Compact"/>
            </w:pPr>
            <w:r>
              <w:t xml:space="preserve">Exists,</w:t>
            </w:r>
            <w:r>
              <w:t xml:space="preserve"> </w:t>
            </w:r>
            <w:r>
              <w:rPr>
                <w:b/>
                <w:bCs/>
              </w:rPr>
              <w:t xml:space="preserve">Rev C</w:t>
            </w:r>
            <w:r>
              <w:t xml:space="preserve">, written by</w:t>
            </w:r>
            <w:r>
              <w:t xml:space="preserve"> </w:t>
            </w:r>
            <w:r>
              <w:rPr>
                <w:rStyle w:val="VerbatimChar"/>
              </w:rPr>
              <w:t xml:space="preserve">tools/mech_gen.py</w:t>
            </w:r>
            <w:r>
              <w:t xml:space="preserve"> </w:t>
            </w:r>
            <w:r>
              <w:rPr>
                <w:rStyle w:val="VerbatimChar"/>
              </w:rPr>
              <w:t xml:space="preserve">foam_dxf()</w:t>
            </w:r>
            <w:r>
              <w:t xml:space="preserve">. Not released for cutting</w:t>
            </w:r>
          </w:p>
        </w:tc>
        <w:tc>
          <w:tcPr>
            <w:tcW w:w="1261" w:type="dxa"/>
          </w:tcPr>
          <w:p>
            <w:pPr>
              <w:pStyle w:val="Compact"/>
            </w:pPr>
            <w:r>
              <w:t xml:space="preserve">RFQ M-05, M-06; PKG-EEG-015 §2.2; IFU-EEG-014 §1</w:t>
            </w:r>
          </w:p>
        </w:tc>
      </w:tr>
      <w:tr>
        <w:trPr>
          <w:cantSplit/>
        </w:trPr>
        <w:tc>
          <w:tcPr>
            <w:tcW w:w="980" w:type="dxa"/>
          </w:tcPr>
          <w:p>
            <w:pPr>
              <w:pStyle w:val="Compact"/>
            </w:pPr>
            <w:r>
              <w:t xml:space="preserve">CASE-00-05</w:t>
            </w:r>
          </w:p>
        </w:tc>
        <w:tc>
          <w:tcPr>
            <w:tcW w:w="1504" w:type="dxa"/>
          </w:tcPr>
          <w:p>
            <w:pPr>
              <w:pStyle w:val="Compact"/>
            </w:pPr>
            <w:r>
              <w:t xml:space="preserve">Foam insert, layer 5 of 7. 516 × 390 mm sheet, one bay: HELMET HM-01</w:t>
            </w:r>
          </w:p>
        </w:tc>
        <w:tc>
          <w:tcPr>
            <w:tcW w:w="788" w:type="dxa"/>
          </w:tcPr>
          <w:p>
            <w:pPr>
              <w:pStyle w:val="Compact"/>
            </w:pPr>
            <w:r>
              <w:t xml:space="preserve">C</w:t>
            </w:r>
          </w:p>
        </w:tc>
        <w:tc>
          <w:tcPr>
            <w:tcW w:w="1288" w:type="dxa"/>
          </w:tcPr>
          <w:p>
            <w:pPr>
              <w:pStyle w:val="Compact"/>
            </w:pPr>
            <w:r>
              <w:t xml:space="preserve">25 mm closed-cell PE, 28–33 kg/m³, die-cut or laser-cut</w:t>
            </w:r>
          </w:p>
        </w:tc>
        <w:tc>
          <w:tcPr>
            <w:tcW w:w="788" w:type="dxa"/>
          </w:tcPr>
          <w:p>
            <w:pPr>
              <w:pStyle w:val="Compact"/>
            </w:pPr>
            <w:r>
              <w:t xml:space="preserve">1</w:t>
            </w:r>
          </w:p>
        </w:tc>
        <w:tc>
          <w:tcPr>
            <w:tcW w:w="1157" w:type="dxa"/>
          </w:tcPr>
          <w:p>
            <w:pPr>
              <w:pStyle w:val="Compact"/>
            </w:pPr>
            <w:r>
              <w:rPr>
                <w:rStyle w:val="VerbatimChar"/>
              </w:rPr>
              <w:t xml:space="preserve">mech/CASE-00_foam_layer_5.dxf</w:t>
            </w:r>
          </w:p>
        </w:tc>
        <w:tc>
          <w:tcPr>
            <w:tcW w:w="1645" w:type="dxa"/>
          </w:tcPr>
          <w:p>
            <w:pPr>
              <w:pStyle w:val="Compact"/>
            </w:pPr>
            <w:r>
              <w:t xml:space="preserve">Exists,</w:t>
            </w:r>
            <w:r>
              <w:t xml:space="preserve"> </w:t>
            </w:r>
            <w:r>
              <w:rPr>
                <w:b/>
                <w:bCs/>
              </w:rPr>
              <w:t xml:space="preserve">Rev C</w:t>
            </w:r>
            <w:r>
              <w:t xml:space="preserve">, written by</w:t>
            </w:r>
            <w:r>
              <w:t xml:space="preserve"> </w:t>
            </w:r>
            <w:r>
              <w:rPr>
                <w:rStyle w:val="VerbatimChar"/>
              </w:rPr>
              <w:t xml:space="preserve">tools/mech_gen.py</w:t>
            </w:r>
            <w:r>
              <w:t xml:space="preserve"> </w:t>
            </w:r>
            <w:r>
              <w:rPr>
                <w:rStyle w:val="VerbatimChar"/>
              </w:rPr>
              <w:t xml:space="preserve">foam_dxf()</w:t>
            </w:r>
            <w:r>
              <w:t xml:space="preserve">. Not released for cutting. Layers 5, 6 and 7 are the same cut and are supplied as three files so that no sheet can be laid into the stack at the wrong height</w:t>
            </w:r>
          </w:p>
        </w:tc>
        <w:tc>
          <w:tcPr>
            <w:tcW w:w="1261" w:type="dxa"/>
          </w:tcPr>
          <w:p>
            <w:pPr>
              <w:pStyle w:val="Compact"/>
            </w:pPr>
            <w:r>
              <w:t xml:space="preserve">RFQ M-05, M-06; PKG-EEG-015 §2.2; IFU-EEG-014 §1</w:t>
            </w:r>
          </w:p>
        </w:tc>
      </w:tr>
      <w:tr>
        <w:trPr>
          <w:cantSplit/>
        </w:trPr>
        <w:tc>
          <w:tcPr>
            <w:tcW w:w="980" w:type="dxa"/>
          </w:tcPr>
          <w:p>
            <w:pPr>
              <w:pStyle w:val="Compact"/>
            </w:pPr>
            <w:r>
              <w:t xml:space="preserve">CASE-00-06</w:t>
            </w:r>
          </w:p>
        </w:tc>
        <w:tc>
          <w:tcPr>
            <w:tcW w:w="1504" w:type="dxa"/>
          </w:tcPr>
          <w:p>
            <w:pPr>
              <w:pStyle w:val="Compact"/>
            </w:pPr>
            <w:r>
              <w:t xml:space="preserve">Foam insert, layer 6 of 7. 516 × 390 mm sheet, one bay: HELMET HM-01</w:t>
            </w:r>
          </w:p>
        </w:tc>
        <w:tc>
          <w:tcPr>
            <w:tcW w:w="788" w:type="dxa"/>
          </w:tcPr>
          <w:p>
            <w:pPr>
              <w:pStyle w:val="Compact"/>
            </w:pPr>
            <w:r>
              <w:t xml:space="preserve">C</w:t>
            </w:r>
          </w:p>
        </w:tc>
        <w:tc>
          <w:tcPr>
            <w:tcW w:w="1288" w:type="dxa"/>
          </w:tcPr>
          <w:p>
            <w:pPr>
              <w:pStyle w:val="Compact"/>
            </w:pPr>
            <w:r>
              <w:t xml:space="preserve">25 mm closed-cell PE, 28–33 kg/m³, die-cut or laser-cut</w:t>
            </w:r>
          </w:p>
        </w:tc>
        <w:tc>
          <w:tcPr>
            <w:tcW w:w="788" w:type="dxa"/>
          </w:tcPr>
          <w:p>
            <w:pPr>
              <w:pStyle w:val="Compact"/>
            </w:pPr>
            <w:r>
              <w:t xml:space="preserve">1</w:t>
            </w:r>
          </w:p>
        </w:tc>
        <w:tc>
          <w:tcPr>
            <w:tcW w:w="1157" w:type="dxa"/>
          </w:tcPr>
          <w:p>
            <w:pPr>
              <w:pStyle w:val="Compact"/>
            </w:pPr>
            <w:r>
              <w:rPr>
                <w:rStyle w:val="VerbatimChar"/>
              </w:rPr>
              <w:t xml:space="preserve">mech/CASE-00_foam_layer_6.dxf</w:t>
            </w:r>
          </w:p>
        </w:tc>
        <w:tc>
          <w:tcPr>
            <w:tcW w:w="1645" w:type="dxa"/>
          </w:tcPr>
          <w:p>
            <w:pPr>
              <w:pStyle w:val="Compact"/>
            </w:pPr>
            <w:r>
              <w:t xml:space="preserve">Exists,</w:t>
            </w:r>
            <w:r>
              <w:t xml:space="preserve"> </w:t>
            </w:r>
            <w:r>
              <w:rPr>
                <w:b/>
                <w:bCs/>
              </w:rPr>
              <w:t xml:space="preserve">Rev C</w:t>
            </w:r>
            <w:r>
              <w:t xml:space="preserve">, written by</w:t>
            </w:r>
            <w:r>
              <w:t xml:space="preserve"> </w:t>
            </w:r>
            <w:r>
              <w:rPr>
                <w:rStyle w:val="VerbatimChar"/>
              </w:rPr>
              <w:t xml:space="preserve">tools/mech_gen.py</w:t>
            </w:r>
            <w:r>
              <w:t xml:space="preserve"> </w:t>
            </w:r>
            <w:r>
              <w:rPr>
                <w:rStyle w:val="VerbatimChar"/>
              </w:rPr>
              <w:t xml:space="preserve">foam_dxf()</w:t>
            </w:r>
            <w:r>
              <w:t xml:space="preserve">. Not released for cutting</w:t>
            </w:r>
          </w:p>
        </w:tc>
        <w:tc>
          <w:tcPr>
            <w:tcW w:w="1261" w:type="dxa"/>
          </w:tcPr>
          <w:p>
            <w:pPr>
              <w:pStyle w:val="Compact"/>
            </w:pPr>
            <w:r>
              <w:t xml:space="preserve">RFQ M-05, M-06; PKG-EEG-015 §2.2; IFU-EEG-014 §1</w:t>
            </w:r>
          </w:p>
        </w:tc>
      </w:tr>
      <w:tr>
        <w:trPr>
          <w:cantSplit/>
        </w:trPr>
        <w:tc>
          <w:tcPr>
            <w:tcW w:w="980" w:type="dxa"/>
          </w:tcPr>
          <w:p>
            <w:pPr>
              <w:pStyle w:val="Compact"/>
            </w:pPr>
            <w:r>
              <w:t xml:space="preserve">CASE-00-07</w:t>
            </w:r>
          </w:p>
        </w:tc>
        <w:tc>
          <w:tcPr>
            <w:tcW w:w="1504" w:type="dxa"/>
          </w:tcPr>
          <w:p>
            <w:pPr>
              <w:pStyle w:val="Compact"/>
            </w:pPr>
            <w:r>
              <w:t xml:space="preserve">Foam insert, layer 7 of 7. 516 × 390 mm sheet, one bay: HELMET HM-01 (lowest layer, open to the case floor)</w:t>
            </w:r>
          </w:p>
        </w:tc>
        <w:tc>
          <w:tcPr>
            <w:tcW w:w="788" w:type="dxa"/>
          </w:tcPr>
          <w:p>
            <w:pPr>
              <w:pStyle w:val="Compact"/>
            </w:pPr>
            <w:r>
              <w:t xml:space="preserve">C</w:t>
            </w:r>
          </w:p>
        </w:tc>
        <w:tc>
          <w:tcPr>
            <w:tcW w:w="1288" w:type="dxa"/>
          </w:tcPr>
          <w:p>
            <w:pPr>
              <w:pStyle w:val="Compact"/>
            </w:pPr>
            <w:r>
              <w:t xml:space="preserve">25 mm closed-cell PE, 28–33 kg/m³, die-cut or laser-cut</w:t>
            </w:r>
          </w:p>
        </w:tc>
        <w:tc>
          <w:tcPr>
            <w:tcW w:w="788" w:type="dxa"/>
          </w:tcPr>
          <w:p>
            <w:pPr>
              <w:pStyle w:val="Compact"/>
            </w:pPr>
            <w:r>
              <w:t xml:space="preserve">1</w:t>
            </w:r>
          </w:p>
        </w:tc>
        <w:tc>
          <w:tcPr>
            <w:tcW w:w="1157" w:type="dxa"/>
          </w:tcPr>
          <w:p>
            <w:pPr>
              <w:pStyle w:val="Compact"/>
            </w:pPr>
            <w:r>
              <w:rPr>
                <w:rStyle w:val="VerbatimChar"/>
              </w:rPr>
              <w:t xml:space="preserve">mech/CASE-00_foam_layer_7.dxf</w:t>
            </w:r>
          </w:p>
        </w:tc>
        <w:tc>
          <w:tcPr>
            <w:tcW w:w="1645" w:type="dxa"/>
          </w:tcPr>
          <w:p>
            <w:pPr>
              <w:pStyle w:val="Compact"/>
            </w:pPr>
            <w:r>
              <w:t xml:space="preserve">Exists,</w:t>
            </w:r>
            <w:r>
              <w:t xml:space="preserve"> </w:t>
            </w:r>
            <w:r>
              <w:rPr>
                <w:b/>
                <w:bCs/>
              </w:rPr>
              <w:t xml:space="preserve">Rev C</w:t>
            </w:r>
            <w:r>
              <w:t xml:space="preserve">, written by</w:t>
            </w:r>
            <w:r>
              <w:t xml:space="preserve"> </w:t>
            </w:r>
            <w:r>
              <w:rPr>
                <w:rStyle w:val="VerbatimChar"/>
              </w:rPr>
              <w:t xml:space="preserve">tools/mech_gen.py</w:t>
            </w:r>
            <w:r>
              <w:t xml:space="preserve"> </w:t>
            </w:r>
            <w:r>
              <w:rPr>
                <w:rStyle w:val="VerbatimChar"/>
              </w:rPr>
              <w:t xml:space="preserve">foam_dxf()</w:t>
            </w:r>
            <w:r>
              <w:t xml:space="preserve">. Not released for cutting</w:t>
            </w:r>
          </w:p>
        </w:tc>
        <w:tc>
          <w:tcPr>
            <w:tcW w:w="1261" w:type="dxa"/>
          </w:tcPr>
          <w:p>
            <w:pPr>
              <w:pStyle w:val="Compact"/>
            </w:pPr>
            <w:r>
              <w:t xml:space="preserve">RFQ M-05, M-06; PKG-EEG-015 §2.2; IFU-EEG-014 §1</w:t>
            </w:r>
          </w:p>
        </w:tc>
      </w:tr>
      <w:tr>
        <w:trPr>
          <w:cantSplit/>
        </w:trPr>
        <w:tc>
          <w:tcPr>
            <w:tcW w:w="980" w:type="dxa"/>
          </w:tcPr>
          <w:p>
            <w:pPr>
              <w:pStyle w:val="Compact"/>
            </w:pPr>
            <w:r>
              <w:t xml:space="preserve">CASE-01</w:t>
            </w:r>
          </w:p>
        </w:tc>
        <w:tc>
          <w:tcPr>
            <w:tcW w:w="1504" w:type="dxa"/>
          </w:tcPr>
          <w:p>
            <w:pPr>
              <w:pStyle w:val="Compact"/>
            </w:pPr>
            <w:r>
              <w:t xml:space="preserve">Hard-shell travel case, IP67 class. Internal envelope</w:t>
            </w:r>
            <w:r>
              <w:t xml:space="preserve"> </w:t>
            </w:r>
            <w:r>
              <w:rPr>
                <w:b/>
                <w:bCs/>
              </w:rPr>
              <w:t xml:space="preserve">per PKG-EEG-015 §3.2</w:t>
            </w:r>
            <w:r>
              <w:t xml:space="preserve">, which is its single home; the 340 × 250 × 210 mm this row used to carry is the withdrawn Rev D figure and RFQ M-05 no longer states it</w:t>
            </w:r>
          </w:p>
        </w:tc>
        <w:tc>
          <w:tcPr>
            <w:tcW w:w="788" w:type="dxa"/>
          </w:tcPr>
          <w:p>
            <w:pPr>
              <w:pStyle w:val="Compact"/>
            </w:pPr>
            <w:r>
              <w:t xml:space="preserve">–</w:t>
            </w:r>
          </w:p>
        </w:tc>
        <w:tc>
          <w:tcPr>
            <w:tcW w:w="1288" w:type="dxa"/>
          </w:tcPr>
          <w:p>
            <w:pPr>
              <w:pStyle w:val="Compact"/>
            </w:pPr>
            <w:r>
              <w:t xml:space="preserve">Bought-in.</w:t>
            </w:r>
            <w:r>
              <w:t xml:space="preserve"> </w:t>
            </w:r>
            <w:r>
              <w:rPr>
                <w:b/>
                <w:bCs/>
              </w:rPr>
              <w:t xml:space="preserve">Peli 1560</w:t>
            </w:r>
            <w:r>
              <w:t xml:space="preserve"> </w:t>
            </w:r>
            <w:r>
              <w:t xml:space="preserve">baseline (published internal 518 × 392 × 229 mm),</w:t>
            </w:r>
            <w:r>
              <w:t xml:space="preserve"> </w:t>
            </w:r>
            <w:r>
              <w:rPr>
                <w:b/>
                <w:bCs/>
              </w:rPr>
              <w:t xml:space="preserve">Nanuk 960</w:t>
            </w:r>
            <w:r>
              <w:t xml:space="preserve"> </w:t>
            </w:r>
            <w:r>
              <w:t xml:space="preserve">the alternate (552 × 358 × 226 mm). The</w:t>
            </w:r>
            <w:r>
              <w:t xml:space="preserve"> </w:t>
            </w:r>
            <w:r>
              <w:t xml:space="preserve">“Nanuk 915 / Peli 1450 class”</w:t>
            </w:r>
            <w:r>
              <w:t xml:space="preserve"> </w:t>
            </w:r>
            <w:r>
              <w:t xml:space="preserve">of the previous issue is withdrawn – neither reaches the envelope</w:t>
            </w:r>
          </w:p>
        </w:tc>
        <w:tc>
          <w:tcPr>
            <w:tcW w:w="788" w:type="dxa"/>
          </w:tcPr>
          <w:p>
            <w:pPr>
              <w:pStyle w:val="Compact"/>
            </w:pPr>
            <w:r>
              <w:t xml:space="preserve">1</w:t>
            </w:r>
          </w:p>
        </w:tc>
        <w:tc>
          <w:tcPr>
            <w:tcW w:w="1157" w:type="dxa"/>
          </w:tcPr>
          <w:p>
            <w:pPr>
              <w:pStyle w:val="Compact"/>
            </w:pPr>
            <w:r>
              <w:t xml:space="preserve">none</w:t>
            </w:r>
          </w:p>
        </w:tc>
        <w:tc>
          <w:tcPr>
            <w:tcW w:w="1645" w:type="dxa"/>
          </w:tcPr>
          <w:p>
            <w:pPr>
              <w:pStyle w:val="Compact"/>
            </w:pPr>
            <w:r>
              <w:rPr>
                <w:b/>
                <w:bCs/>
              </w:rPr>
              <w:t xml:space="preserve">Shell not finally selected.</w:t>
            </w:r>
            <w:r>
              <w:t xml:space="preserve"> </w:t>
            </w:r>
            <w:r>
              <w:t xml:space="preserve">PKG-EEG-015 §3.2 and AVL-EEG-017 K21 now name the same two shells, so the disagreement this row used to report is closed; what is still open is the decision itself – K21 reads</w:t>
            </w:r>
            <w:r>
              <w:t xml:space="preserve"> </w:t>
            </w:r>
            <w:r>
              <w:t xml:space="preserve">“OPEN, a decision is required”</w:t>
            </w:r>
            <w:r>
              <w:t xml:space="preserve">, and PKG-EEG-015 §3.2 carries it as its open item 10 because the Nanuk 960 is 32 mm short on the second axis and would need a Rev D of the CASE-00 cut file. Both sets of dimensions are published-and-unverified until the first shell is measured</w:t>
            </w:r>
          </w:p>
        </w:tc>
        <w:tc>
          <w:tcPr>
            <w:tcW w:w="1261" w:type="dxa"/>
          </w:tcPr>
          <w:p>
            <w:pPr>
              <w:pStyle w:val="Compact"/>
            </w:pPr>
            <w:r>
              <w:t xml:space="preserve">RFQ M-05; kit BOM item 34</w:t>
            </w:r>
          </w:p>
        </w:tc>
      </w:tr>
      <w:tr>
        <w:trPr>
          <w:cantSplit/>
        </w:trPr>
        <w:tc>
          <w:tcPr>
            <w:tcW w:w="980" w:type="dxa"/>
          </w:tcPr>
          <w:p>
            <w:pPr>
              <w:pStyle w:val="Compact"/>
            </w:pPr>
            <w:r>
              <w:t xml:space="preserve">CASE-02</w:t>
            </w:r>
          </w:p>
        </w:tc>
        <w:tc>
          <w:tcPr>
            <w:tcW w:w="1504" w:type="dxa"/>
          </w:tcPr>
          <w:p>
            <w:pPr>
              <w:pStyle w:val="Compact"/>
            </w:pPr>
            <w:r>
              <w:t xml:space="preserve">Laminated card set: quick-start card and packing photograph</w:t>
            </w:r>
          </w:p>
        </w:tc>
        <w:tc>
          <w:tcPr>
            <w:tcW w:w="788" w:type="dxa"/>
          </w:tcPr>
          <w:p>
            <w:pPr>
              <w:pStyle w:val="Compact"/>
            </w:pPr>
            <w:r>
              <w:t xml:space="preserve">–</w:t>
            </w:r>
          </w:p>
        </w:tc>
        <w:tc>
          <w:tcPr>
            <w:tcW w:w="1288" w:type="dxa"/>
          </w:tcPr>
          <w:p>
            <w:pPr>
              <w:pStyle w:val="Compact"/>
            </w:pPr>
            <w:r>
              <w:t xml:space="preserve">Print, laminated</w:t>
            </w:r>
          </w:p>
        </w:tc>
        <w:tc>
          <w:tcPr>
            <w:tcW w:w="788" w:type="dxa"/>
          </w:tcPr>
          <w:p>
            <w:pPr>
              <w:pStyle w:val="Compact"/>
            </w:pPr>
            <w:r>
              <w:t xml:space="preserve">1</w:t>
            </w:r>
          </w:p>
        </w:tc>
        <w:tc>
          <w:tcPr>
            <w:tcW w:w="1157" w:type="dxa"/>
          </w:tcPr>
          <w:p>
            <w:pPr>
              <w:pStyle w:val="Compact"/>
            </w:pPr>
            <w:r>
              <w:t xml:space="preserve">none</w:t>
            </w:r>
          </w:p>
        </w:tc>
        <w:tc>
          <w:tcPr>
            <w:tcW w:w="1645" w:type="dxa"/>
          </w:tcPr>
          <w:p>
            <w:pPr>
              <w:pStyle w:val="Compact"/>
            </w:pPr>
            <w:r>
              <w:t xml:space="preserve">Artwork owned by PKG-EEG-015</w:t>
            </w:r>
          </w:p>
        </w:tc>
        <w:tc>
          <w:tcPr>
            <w:tcW w:w="1261" w:type="dxa"/>
          </w:tcPr>
          <w:p>
            <w:pPr>
              <w:pStyle w:val="Compact"/>
            </w:pPr>
            <w:r>
              <w:t xml:space="preserve">RFQ A-06, M-06</w:t>
            </w:r>
          </w:p>
        </w:tc>
      </w:tr>
      <w:tr>
        <w:trPr>
          <w:cantSplit/>
        </w:trPr>
        <w:tc>
          <w:tcPr>
            <w:tcW w:w="980" w:type="dxa"/>
          </w:tcPr>
          <w:p>
            <w:pPr>
              <w:pStyle w:val="Compact"/>
            </w:pPr>
            <w:r>
              <w:t xml:space="preserve">CASE-03</w:t>
            </w:r>
          </w:p>
        </w:tc>
        <w:tc>
          <w:tcPr>
            <w:tcW w:w="1504" w:type="dxa"/>
          </w:tcPr>
          <w:p>
            <w:pPr>
              <w:pStyle w:val="Compact"/>
            </w:pPr>
            <w:r>
              <w:t xml:space="preserve">Outer shipping carton, double-wall, with return-label pocket</w:t>
            </w:r>
          </w:p>
        </w:tc>
        <w:tc>
          <w:tcPr>
            <w:tcW w:w="788" w:type="dxa"/>
          </w:tcPr>
          <w:p>
            <w:pPr>
              <w:pStyle w:val="Compact"/>
            </w:pPr>
            <w:r>
              <w:t xml:space="preserve">–</w:t>
            </w:r>
          </w:p>
        </w:tc>
        <w:tc>
          <w:tcPr>
            <w:tcW w:w="1288" w:type="dxa"/>
          </w:tcPr>
          <w:p>
            <w:pPr>
              <w:pStyle w:val="Compact"/>
            </w:pPr>
            <w:r>
              <w:t xml:space="preserve">Bought-in</w:t>
            </w:r>
          </w:p>
        </w:tc>
        <w:tc>
          <w:tcPr>
            <w:tcW w:w="788" w:type="dxa"/>
          </w:tcPr>
          <w:p>
            <w:pPr>
              <w:pStyle w:val="Compact"/>
            </w:pPr>
            <w:r>
              <w:t xml:space="preserve">1</w:t>
            </w:r>
          </w:p>
        </w:tc>
        <w:tc>
          <w:tcPr>
            <w:tcW w:w="1157" w:type="dxa"/>
          </w:tcPr>
          <w:p>
            <w:pPr>
              <w:pStyle w:val="Compact"/>
            </w:pPr>
            <w:r>
              <w:t xml:space="preserve">none</w:t>
            </w:r>
          </w:p>
        </w:tc>
        <w:tc>
          <w:tcPr>
            <w:tcW w:w="1645" w:type="dxa"/>
          </w:tcPr>
          <w:p>
            <w:pPr>
              <w:pStyle w:val="Compact"/>
            </w:pPr>
            <w:r>
              <w:t xml:space="preserve">Owned by PKG-EEG-015</w:t>
            </w:r>
          </w:p>
        </w:tc>
        <w:tc>
          <w:tcPr>
            <w:tcW w:w="1261" w:type="dxa"/>
          </w:tcPr>
          <w:p>
            <w:pPr>
              <w:pStyle w:val="Compact"/>
            </w:pPr>
            <w:r>
              <w:t xml:space="preserve">RFQ M-07, S-09</w:t>
            </w:r>
          </w:p>
        </w:tc>
      </w:tr>
    </w:tbl>
    <w:p>
      <w:pPr>
        <w:pStyle w:val="BodyText"/>
      </w:pPr>
      <w:r>
        <w:rPr>
          <w:b/>
          <w:bCs/>
        </w:rPr>
        <w:t xml:space="preserve">The bay schedule is not repeated here.</w:t>
      </w:r>
      <w:r>
        <w:t xml:space="preserve"> </w:t>
      </w:r>
      <w:r>
        <w:t xml:space="preserve">Which bays exist, what goes in each of them</w:t>
      </w:r>
      <w:r>
        <w:t xml:space="preserve"> </w:t>
      </w:r>
      <w:r>
        <w:t xml:space="preserve">and what the case lid pocket carries are specified once, in</w:t>
      </w:r>
      <w:r>
        <w:t xml:space="preserve"> </w:t>
      </w:r>
      <w:r>
        <w:rPr>
          <w:b/>
          <w:bCs/>
        </w:rPr>
        <w:t xml:space="preserve">PKG-EEG-015 section 2.2</w:t>
      </w:r>
      <w:r>
        <w:t xml:space="preserve">,</w:t>
      </w:r>
      <w:r>
        <w:t xml:space="preserve"> </w:t>
      </w:r>
      <w:r>
        <w:t xml:space="preserve">against the cut files named above. Rev A of this register listed the pocket names as well,</w:t>
      </w:r>
      <w:r>
        <w:t xml:space="preserve"> </w:t>
      </w:r>
      <w:r>
        <w:t xml:space="preserve">which made a fourth copy of a list that already disagreed with itself across three documents.</w:t>
      </w:r>
      <w:r>
        <w:t xml:space="preserve"> </w:t>
      </w:r>
      <w:r>
        <w:t xml:space="preserve">This register records only the sheet size, the layer number and which bays are cut in each</w:t>
      </w:r>
      <w:r>
        <w:t xml:space="preserve"> </w:t>
      </w:r>
      <w:r>
        <w:t xml:space="preserve">layer, which are properties of the part.</w:t>
      </w:r>
    </w:p>
    <w:p>
      <w:pPr>
        <w:pStyle w:val="BodyText"/>
      </w:pPr>
      <w:r>
        <w:rPr>
          <w:b/>
          <w:bCs/>
        </w:rPr>
        <w:t xml:space="preserve">Seven layers, at Rev C, drawn and not released for cutting.</w:t>
      </w:r>
      <w:r>
        <w:t xml:space="preserve"> </w:t>
      </w:r>
      <w:r>
        <w:t xml:space="preserve">The two-sheet Rev B pair</w:t>
      </w:r>
      <w:r>
        <w:t xml:space="preserve"> </w:t>
      </w:r>
      <w:r>
        <w:rPr>
          <w:rStyle w:val="VerbatimChar"/>
        </w:rPr>
        <w:t xml:space="preserve">CASE-00_foam_top_layer.dxf</w:t>
      </w:r>
      <w:r>
        <w:t xml:space="preserve"> </w:t>
      </w:r>
      <w:r>
        <w:t xml:space="preserve">and</w:t>
      </w:r>
      <w:r>
        <w:t xml:space="preserve"> </w:t>
      </w:r>
      <w:r>
        <w:rPr>
          <w:rStyle w:val="VerbatimChar"/>
        </w:rPr>
        <w:t xml:space="preserve">CASE-00_foam_bottom_layer.dxf</w:t>
      </w:r>
      <w:r>
        <w:t xml:space="preserve"> </w:t>
      </w:r>
      <w:r>
        <w:t xml:space="preserve">is</w:t>
      </w:r>
      <w:r>
        <w:t xml:space="preserve"> </w:t>
      </w:r>
      <w:r>
        <w:rPr>
          <w:b/>
          <w:bCs/>
        </w:rPr>
        <w:t xml:space="preserve">withdrawn and deleted</w:t>
      </w:r>
      <w:r>
        <w:rPr>
          <w:b/>
          <w:bCs/>
        </w:rPr>
        <w:t xml:space="preserve"> </w:t>
      </w:r>
      <w:r>
        <w:rPr>
          <w:b/>
          <w:bCs/>
        </w:rPr>
        <w:t xml:space="preserve">from</w:t>
      </w:r>
      <w:r>
        <w:rPr>
          <w:b/>
          <w:bCs/>
        </w:rPr>
        <w:t xml:space="preserve"> </w:t>
      </w:r>
      <w:r>
        <w:rPr>
          <w:rStyle w:val="VerbatimChar"/>
          <w:b/>
          <w:bCs/>
        </w:rPr>
        <w:t xml:space="preserve">mech/</w:t>
      </w:r>
      <w:r>
        <w:t xml:space="preserve">, because PKG-EEG-015 section 2.4 shows 50 mm of foam cannot hold a 158 mm</w:t>
      </w:r>
      <w:r>
        <w:t xml:space="preserve"> </w:t>
      </w:r>
      <w:r>
        <w:t xml:space="preserve">helmet and a superseded cut file left beside a live one is eventually cut. The identifiers</w:t>
      </w:r>
      <w:r>
        <w:t xml:space="preserve"> </w:t>
      </w:r>
      <w:r>
        <w:t xml:space="preserve">CASE-00-01 and CASE-00-02 are re-used at Rev C for the first two layers of the new stack;</w:t>
      </w:r>
      <w:r>
        <w:t xml:space="preserve"> </w:t>
      </w:r>
      <w:r>
        <w:t xml:space="preserve">CASE-00-03 to CASE-00-07 are registered here for the first time. All seven files are in</w:t>
      </w:r>
      <w:r>
        <w:t xml:space="preserve"> </w:t>
      </w:r>
      <w:r>
        <w:rPr>
          <w:rStyle w:val="VerbatimChar"/>
        </w:rPr>
        <w:t xml:space="preserve">mech/</w:t>
      </w:r>
      <w:r>
        <w:t xml:space="preserve"> </w:t>
      </w:r>
      <w:r>
        <w:t xml:space="preserve">and are listed in</w:t>
      </w:r>
      <w:r>
        <w:t xml:space="preserve"> </w:t>
      </w:r>
      <w:r>
        <w:rPr>
          <w:rStyle w:val="VerbatimChar"/>
        </w:rPr>
        <w:t xml:space="preserve">mech/MANIFEST.json</w:t>
      </w:r>
      <w:r>
        <w:t xml:space="preserve">.</w:t>
      </w:r>
      <w:r>
        <w:t xml:space="preserve"> </w:t>
      </w:r>
      <w:r>
        <w:rPr>
          <w:b/>
          <w:bCs/>
        </w:rPr>
        <w:t xml:space="preserve">None of them is released for cutting.</w:t>
      </w:r>
      <w:r>
        <w:t xml:space="preserve"> </w:t>
      </w:r>
      <w:r>
        <w:t xml:space="preserve">Their 516.0 × 390.0 mm sheet is the Peli 1560’s</w:t>
      </w:r>
      <w:r>
        <w:t xml:space="preserve"> </w:t>
      </w:r>
      <w:r>
        <w:rPr>
          <w:i/>
          <w:iCs/>
        </w:rPr>
        <w:t xml:space="preserve">published</w:t>
      </w:r>
      <w:r>
        <w:t xml:space="preserve"> </w:t>
      </w:r>
      <w:r>
        <w:t xml:space="preserve">internal footprint minus 2 mm on</w:t>
      </w:r>
      <w:r>
        <w:t xml:space="preserve"> </w:t>
      </w:r>
      <w:r>
        <w:t xml:space="preserve">each plan axis; no shell has been bought or measured, and 2 mm is inside the tolerance of a</w:t>
      </w:r>
      <w:r>
        <w:t xml:space="preserve"> </w:t>
      </w:r>
      <w:r>
        <w:t xml:space="preserve">moulded case, so a shell that measures short does not make the sheet tight, it makes it</w:t>
      </w:r>
      <w:r>
        <w:t xml:space="preserve"> </w:t>
      </w:r>
      <w:r>
        <w:t xml:space="preserve">scrap. The sheet is re-drawn to the measured footprint before foam is bought – PKG-EEG-015</w:t>
      </w:r>
      <w:r>
        <w:t xml:space="preserve"> </w:t>
      </w:r>
      <w:r>
        <w:t xml:space="preserve">section 3.2 and its open items 1 and 2. Six of the nine bays hold parts that are dimensioned</w:t>
      </w:r>
      <w:r>
        <w:t xml:space="preserve"> </w:t>
      </w:r>
      <w:r>
        <w:t xml:space="preserve">nowhere in package v2 and are confirmed or corrected at the trial pack of PKG-EEG-015</w:t>
      </w:r>
      <w:r>
        <w:t xml:space="preserve"> </w:t>
      </w:r>
      <w:r>
        <w:t xml:space="preserve">section 2.4.</w:t>
      </w:r>
    </w:p>
    <w:bookmarkEnd w:id="16"/>
    <w:bookmarkStart w:id="17" w:name="X24b085c81088bccfbe786ec02ded712a10e8568"/>
    <w:p>
      <w:pPr>
        <w:pStyle w:val="Heading3"/>
      </w:pPr>
      <w:r>
        <w:t xml:space="preserve">2.4 Module plate, carrier, harness, coupons, fixtures, firmware</w:t>
      </w:r>
    </w:p>
    <w:tbl>
      <w:tblPr>
        <w:tblStyle w:val="TableSmall"/>
        <w:tblW w:w="5000" w:type="pct"/>
        <w:tblLayout w:type="autofit"/>
        <w:tblLook w:firstRow="1" w:lastRow="0" w:firstColumn="0" w:lastColumn="0" w:noHBand="0" w:noVBand="0" w:val="0020"/>
      </w:tblPr>
      <w:tblGrid>
        <w:gridCol w:w="838"/>
        <w:gridCol w:w="1412"/>
        <w:gridCol w:w="732"/>
        <w:gridCol w:w="1169"/>
        <w:gridCol w:w="941"/>
        <w:gridCol w:w="1116"/>
        <w:gridCol w:w="2042"/>
        <w:gridCol w:w="1161"/>
      </w:tblGrid>
      <w:tr>
        <w:trPr>
          <w:cantSplit/>
          <w:tblHeader/>
        </w:trPr>
        <w:tc>
          <w:tcPr>
            <w:tcW w:w="838" w:type="dxa"/>
          </w:tcPr>
          <w:p>
            <w:pPr>
              <w:pStyle w:val="Compact"/>
            </w:pPr>
            <w:r>
              <w:t xml:space="preserve">ID</w:t>
            </w:r>
          </w:p>
        </w:tc>
        <w:tc>
          <w:tcPr>
            <w:tcW w:w="1412" w:type="dxa"/>
          </w:tcPr>
          <w:p>
            <w:pPr>
              <w:pStyle w:val="Compact"/>
            </w:pPr>
            <w:r>
              <w:t xml:space="preserve">Name</w:t>
            </w:r>
          </w:p>
        </w:tc>
        <w:tc>
          <w:tcPr>
            <w:tcW w:w="732" w:type="dxa"/>
          </w:tcPr>
          <w:p>
            <w:pPr>
              <w:pStyle w:val="Compact"/>
            </w:pPr>
            <w:r>
              <w:t xml:space="preserve">Rev</w:t>
            </w:r>
          </w:p>
        </w:tc>
        <w:tc>
          <w:tcPr>
            <w:tcW w:w="1169" w:type="dxa"/>
          </w:tcPr>
          <w:p>
            <w:pPr>
              <w:pStyle w:val="Compact"/>
            </w:pPr>
            <w:r>
              <w:t xml:space="preserve">Material and process</w:t>
            </w:r>
          </w:p>
        </w:tc>
        <w:tc>
          <w:tcPr>
            <w:tcW w:w="941" w:type="dxa"/>
          </w:tcPr>
          <w:p>
            <w:pPr>
              <w:pStyle w:val="Compact"/>
            </w:pPr>
            <w:r>
              <w:t xml:space="preserve">Qty/kit</w:t>
            </w:r>
          </w:p>
        </w:tc>
        <w:tc>
          <w:tcPr>
            <w:tcW w:w="1116" w:type="dxa"/>
          </w:tcPr>
          <w:p>
            <w:pPr>
              <w:pStyle w:val="Compact"/>
            </w:pPr>
            <w:r>
              <w:t xml:space="preserve">Defining file</w:t>
            </w:r>
          </w:p>
        </w:tc>
        <w:tc>
          <w:tcPr>
            <w:tcW w:w="2042" w:type="dxa"/>
          </w:tcPr>
          <w:p>
            <w:pPr>
              <w:pStyle w:val="Compact"/>
            </w:pPr>
            <w:r>
              <w:t xml:space="preserve">Status</w:t>
            </w:r>
          </w:p>
        </w:tc>
        <w:tc>
          <w:tcPr>
            <w:tcW w:w="1161" w:type="dxa"/>
          </w:tcPr>
          <w:p>
            <w:pPr>
              <w:pStyle w:val="Compact"/>
            </w:pPr>
            <w:r>
              <w:t xml:space="preserve">Specified in</w:t>
            </w:r>
          </w:p>
        </w:tc>
      </w:tr>
      <w:tr>
        <w:trPr>
          <w:cantSplit/>
        </w:trPr>
        <w:tc>
          <w:tcPr>
            <w:tcW w:w="838" w:type="dxa"/>
          </w:tcPr>
          <w:p>
            <w:pPr>
              <w:pStyle w:val="Compact"/>
            </w:pPr>
            <w:r>
              <w:t xml:space="preserve">MP-01</w:t>
            </w:r>
          </w:p>
        </w:tc>
        <w:tc>
          <w:tcPr>
            <w:tcW w:w="1412" w:type="dxa"/>
          </w:tcPr>
          <w:p>
            <w:pPr>
              <w:pStyle w:val="Compact"/>
            </w:pPr>
            <w:r>
              <w:t xml:space="preserve">Module mounting plate: 8 mm solid border, a field of 12 × 3 mm jumper slots on a 16 × 7 mm grid, Ø2.7 mm M2.5 module fixing holes between the slot rows, one 31 × 61 mm opening over the ESP32-S3-DevKitC-1, four Ø3.4 mm M3 holes on the carrier pattern</w:t>
            </w:r>
            <w:r>
              <w:t xml:space="preserve"> </w:t>
            </w:r>
            <w:r>
              <w:rPr>
                <w:b/>
                <w:bCs/>
              </w:rPr>
              <w:t xml:space="preserve">(5,5) (145,5) (5,125) (145,125)</w:t>
            </w:r>
          </w:p>
        </w:tc>
        <w:tc>
          <w:tcPr>
            <w:tcW w:w="732" w:type="dxa"/>
          </w:tcPr>
          <w:p>
            <w:pPr>
              <w:pStyle w:val="Compact"/>
            </w:pPr>
            <w:r>
              <w:rPr>
                <w:b/>
                <w:bCs/>
              </w:rPr>
              <w:t xml:space="preserve">B</w:t>
            </w:r>
          </w:p>
        </w:tc>
        <w:tc>
          <w:tcPr>
            <w:tcW w:w="1169" w:type="dxa"/>
          </w:tcPr>
          <w:p>
            <w:pPr>
              <w:pStyle w:val="Compact"/>
            </w:pPr>
            <w:r>
              <w:t xml:space="preserve">PA12, MJF, 3.0 mm.</w:t>
            </w:r>
            <w:r>
              <w:t xml:space="preserve"> </w:t>
            </w:r>
            <w:r>
              <w:rPr>
                <w:b/>
                <w:bCs/>
              </w:rPr>
              <w:t xml:space="preserve">146.00 × 126.00 × 3.00 mm, 37.25 cm³</w:t>
            </w:r>
          </w:p>
        </w:tc>
        <w:tc>
          <w:tcPr>
            <w:tcW w:w="941" w:type="dxa"/>
          </w:tcPr>
          <w:p>
            <w:pPr>
              <w:pStyle w:val="Compact"/>
            </w:pPr>
            <w:r>
              <w:t xml:space="preserve">1</w:t>
            </w:r>
          </w:p>
        </w:tc>
        <w:tc>
          <w:tcPr>
            <w:tcW w:w="1116" w:type="dxa"/>
          </w:tcPr>
          <w:p>
            <w:pPr>
              <w:pStyle w:val="Compact"/>
            </w:pPr>
            <w:r>
              <w:rPr>
                <w:rStyle w:val="VerbatimChar"/>
              </w:rPr>
              <w:t xml:space="preserve">mech/stl/MP-01_module_plate.stl</w:t>
            </w:r>
            <w:r>
              <w:t xml:space="preserve"> </w:t>
            </w:r>
            <w:r>
              <w:t xml:space="preserve">+</w:t>
            </w:r>
            <w:r>
              <w:t xml:space="preserve"> </w:t>
            </w:r>
            <w:r>
              <w:rPr>
                <w:rStyle w:val="VerbatimChar"/>
              </w:rPr>
              <w:t xml:space="preserve">.step</w:t>
            </w:r>
          </w:p>
        </w:tc>
        <w:tc>
          <w:tcPr>
            <w:tcW w:w="2042" w:type="dxa"/>
          </w:tcPr>
          <w:p>
            <w:pPr>
              <w:pStyle w:val="Compact"/>
            </w:pPr>
            <w:r>
              <w:t xml:space="preserve">Exists,</w:t>
            </w:r>
            <w:r>
              <w:t xml:space="preserve"> </w:t>
            </w:r>
            <w:r>
              <w:rPr>
                <w:b/>
                <w:bCs/>
              </w:rPr>
              <w:t xml:space="preserve">resized in Rev B for the 150 × 130 mm carrier</w:t>
            </w:r>
            <w:r>
              <w:t xml:space="preserve">. MECH-EEG-020</w:t>
            </w:r>
            <w:r>
              <w:t xml:space="preserve"> </w:t>
            </w:r>
            <w:r>
              <w:rPr>
                <w:b/>
                <w:bCs/>
              </w:rPr>
              <w:t xml:space="preserve">sheet 16</w:t>
            </w:r>
            <w:r>
              <w:t xml:space="preserve">, regenerated from this mesh – OA-9. It still has</w:t>
            </w:r>
            <w:r>
              <w:t xml:space="preserve"> </w:t>
            </w:r>
            <w:r>
              <w:rPr>
                <w:b/>
                <w:bCs/>
              </w:rPr>
              <w:t xml:space="preserve">no relief over J14 or J30</w:t>
            </w:r>
            <w:r>
              <w:t xml:space="preserve">, so with the plate fitted the two helmet cables cannot leave their sockets – WH-EEG-008 open item 18</w:t>
            </w:r>
          </w:p>
        </w:tc>
        <w:tc>
          <w:tcPr>
            <w:tcW w:w="1161" w:type="dxa"/>
          </w:tcPr>
          <w:p>
            <w:pPr>
              <w:pStyle w:val="Compact"/>
            </w:pPr>
            <w:r>
              <w:t xml:space="preserve">ICD-EEG-006 §4; RFQ M-01</w:t>
            </w:r>
          </w:p>
        </w:tc>
      </w:tr>
      <w:tr>
        <w:trPr>
          <w:cantSplit/>
        </w:trPr>
        <w:tc>
          <w:tcPr>
            <w:tcW w:w="838" w:type="dxa"/>
          </w:tcPr>
          <w:p>
            <w:pPr>
              <w:pStyle w:val="Compact"/>
            </w:pPr>
            <w:r>
              <w:t xml:space="preserve">EEG-CAR-01</w:t>
            </w:r>
          </w:p>
        </w:tc>
        <w:tc>
          <w:tcPr>
            <w:tcW w:w="1412" w:type="dxa"/>
          </w:tcPr>
          <w:p>
            <w:pPr>
              <w:pStyle w:val="Compact"/>
            </w:pPr>
            <w:r>
              <w:t xml:space="preserve">Carrier printed circuit board,</w:t>
            </w:r>
            <w:r>
              <w:t xml:space="preserve"> </w:t>
            </w:r>
            <w:r>
              <w:rPr>
                <w:b/>
                <w:bCs/>
              </w:rPr>
              <w:t xml:space="preserve">150.0 × 130.0 mm, four layers</w:t>
            </w:r>
            <w:r>
              <w:t xml:space="preserve"> </w:t>
            </w:r>
            <w:r>
              <w:t xml:space="preserve">(L1 signal, L2 reference plane, L3 reference plane, L4 signal), FR-4 Tg ≥ 150, ENIG,</w:t>
            </w:r>
            <w:r>
              <w:t xml:space="preserve"> </w:t>
            </w:r>
            <w:r>
              <w:rPr>
                <w:b/>
                <w:bCs/>
              </w:rPr>
              <w:t xml:space="preserve">211 designators</w:t>
            </w:r>
          </w:p>
        </w:tc>
        <w:tc>
          <w:tcPr>
            <w:tcW w:w="732" w:type="dxa"/>
          </w:tcPr>
          <w:p>
            <w:pPr>
              <w:pStyle w:val="Compact"/>
            </w:pPr>
            <w:r>
              <w:t xml:space="preserve">B</w:t>
            </w:r>
          </w:p>
        </w:tc>
        <w:tc>
          <w:tcPr>
            <w:tcW w:w="1169" w:type="dxa"/>
          </w:tcPr>
          <w:p>
            <w:pPr>
              <w:pStyle w:val="Compact"/>
            </w:pPr>
            <w:r>
              <w:t xml:space="preserve">Fabricated to the Gerber X2 set generated by</w:t>
            </w:r>
            <w:r>
              <w:t xml:space="preserve"> </w:t>
            </w:r>
            <w:r>
              <w:rPr>
                <w:rStyle w:val="VerbatimChar"/>
              </w:rPr>
              <w:t xml:space="preserve">tools/emit_all.py</w:t>
            </w:r>
          </w:p>
        </w:tc>
        <w:tc>
          <w:tcPr>
            <w:tcW w:w="941" w:type="dxa"/>
          </w:tcPr>
          <w:p>
            <w:pPr>
              <w:pStyle w:val="Compact"/>
            </w:pPr>
            <w:r>
              <w:t xml:space="preserve">1</w:t>
            </w:r>
          </w:p>
        </w:tc>
        <w:tc>
          <w:tcPr>
            <w:tcW w:w="1116" w:type="dxa"/>
          </w:tcPr>
          <w:p>
            <w:pPr>
              <w:pStyle w:val="Compact"/>
            </w:pPr>
            <w:r>
              <w:rPr>
                <w:rStyle w:val="VerbatimChar"/>
              </w:rPr>
              <w:t xml:space="preserve">tools/design.py</w:t>
            </w:r>
            <w:r>
              <w:t xml:space="preserve"> </w:t>
            </w:r>
            <w:r>
              <w:t xml:space="preserve">and</w:t>
            </w:r>
            <w:r>
              <w:t xml:space="preserve"> </w:t>
            </w:r>
            <w:r>
              <w:rPr>
                <w:rStyle w:val="VerbatimChar"/>
              </w:rPr>
              <w:t xml:space="preserve">kicad/gerber/</w:t>
            </w:r>
          </w:p>
        </w:tc>
        <w:tc>
          <w:tcPr>
            <w:tcW w:w="2042" w:type="dxa"/>
          </w:tcPr>
          <w:p>
            <w:pPr>
              <w:pStyle w:val="Compact"/>
            </w:pPr>
            <w:r>
              <w:t xml:space="preserve">Exists, Rev B. ECO-EEG-001 to -014 and ECO-EEG-018 to -027 applied</w:t>
            </w:r>
            <w:r>
              <w:t xml:space="preserve"> </w:t>
            </w:r>
            <w:r>
              <w:rPr>
                <w:b/>
                <w:bCs/>
              </w:rPr>
              <w:t xml:space="preserve">except ECO-EEG-023, which is OPEN and not implemented — U7 remains on AVDD/AVSS</w:t>
            </w:r>
            <w:r>
              <w:t xml:space="preserve">.</w:t>
            </w:r>
            <w:r>
              <w:t xml:space="preserve"> </w:t>
            </w:r>
            <w:r>
              <w:rPr>
                <w:b/>
                <w:bCs/>
              </w:rPr>
              <w:t xml:space="preserve">ECO-EEG-024 is applied</w:t>
            </w:r>
            <w:r>
              <w:t xml:space="preserve">: R1-R16 are</w:t>
            </w:r>
            <w:r>
              <w:t xml:space="preserve"> </w:t>
            </w:r>
            <w:r>
              <w:rPr>
                <w:b/>
                <w:bCs/>
              </w:rPr>
              <w:t xml:space="preserve">68 kΩ</w:t>
            </w:r>
            <w:r>
              <w:t xml:space="preserve">, so</w:t>
            </w:r>
            <w:r>
              <w:t xml:space="preserve"> </w:t>
            </w:r>
            <w:r>
              <w:rPr>
                <w:b/>
                <w:bCs/>
              </w:rPr>
              <w:t xml:space="preserve">S-02 single-fault patient current is met at 36.8 µA against a 50 µA limit</w:t>
            </w:r>
            <w:r>
              <w:t xml:space="preserve"> </w:t>
            </w:r>
            <w:r>
              <w:t xml:space="preserve">on the calculation, and E-10 sits on its ±1.0 dB branch.</w:t>
            </w:r>
            <w:r>
              <w:t xml:space="preserve"> </w:t>
            </w:r>
            <w:r>
              <w:rPr>
                <w:b/>
                <w:bCs/>
              </w:rPr>
              <w:t xml:space="preserve">Corrected 2026-09-02</w:t>
            </w:r>
            <w:r>
              <w:t xml:space="preserve">: this row said ECO-EEG-024’s 68 kΩ was a Phase 1 decision, that 47 kΩ was fitted on the prototypes and that S-02 was not met at 53.2 µA. Nothing has been measured and</w:t>
            </w:r>
            <w:r>
              <w:t xml:space="preserve"> </w:t>
            </w:r>
            <w:r>
              <w:rPr>
                <w:b/>
                <w:bCs/>
              </w:rPr>
              <w:t xml:space="preserve">SR-01 is closed in the design and not signed off</w:t>
            </w:r>
            <w:r>
              <w:t xml:space="preserve">. Routed on four layers with 3 745 track segments and 552 through vias.</w:t>
            </w:r>
            <w:r>
              <w:t xml:space="preserve"> </w:t>
            </w:r>
            <w:r>
              <w:rPr>
                <w:b/>
                <w:bCs/>
              </w:rPr>
              <w:t xml:space="preserve">All 145 nets are fully connected</w:t>
            </w:r>
            <w:r>
              <w:t xml:space="preserve">, none is unclosed, none is without copper, and each inner plane is one continuous island per net on both In1.Cu and In2.Cu. Every geometric rule passes: the smallest measured clearance is 0.260 mm on F.Cu, 0.275 mm on B.Cu and 0.285 mm on the planes against a 0.20 mm rule; the narrowest conductor is 0.20 mm; the smallest plated hole is 0.30 mm; copper stands 2.00 mm off every non-plated hole; no digital net enters the analogue zone; and there is exactly one AGND_REF-to-DGND bridge and one HARN_SHIELD-to-DGND bridge. The report also lists no clearance, width, annular-ring, hole-size, edge, non-plated-hole, isolation keep-out or via keep-out violation, so the isolation strip is clear of copper on all four layers</w:t>
            </w:r>
            <w:r>
              <w:t xml:space="preserve"> </w:t>
            </w:r>
            <w:r>
              <w:rPr>
                <w:b/>
                <w:bCs/>
              </w:rPr>
              <w:t xml:space="preserve">in that report</w:t>
            </w:r>
            <w:r>
              <w:t xml:space="preserve">, which is why it is said here.</w:t>
            </w:r>
            <w:r>
              <w:t xml:space="preserve"> </w:t>
            </w:r>
            <w:r>
              <w:rPr>
                <w:rStyle w:val="VerbatimChar"/>
                <w:b/>
                <w:bCs/>
              </w:rPr>
              <w:t xml:space="preserve">kicad/EEG-CAR-01_RevB_DRC_report.txt</w:t>
            </w:r>
            <w:r>
              <w:rPr>
                <w:b/>
                <w:bCs/>
              </w:rPr>
              <w:t xml:space="preserve"> </w:t>
            </w:r>
            <w:r>
              <w:rPr>
                <w:b/>
                <w:bCs/>
              </w:rPr>
              <w:t xml:space="preserve">records zero DRC violations</w:t>
            </w:r>
            <w:r>
              <w:t xml:space="preserve">, which meets all three conditions of the ECO-EEG-016 §3 gate, so the fabrication data is</w:t>
            </w:r>
            <w:r>
              <w:t xml:space="preserve"> </w:t>
            </w:r>
            <w:r>
              <w:rPr>
                <w:b/>
                <w:bCs/>
              </w:rPr>
              <w:t xml:space="preserve">RELEASED FOR REVIEW under RFQ-EEG-002A and is not yet released for fabrication</w:t>
            </w:r>
            <w:r>
              <w:t xml:space="preserve">. Two things stand between it and a fabricator, and both are stated here rather than in an annex:</w:t>
            </w:r>
            <w:r>
              <w:t xml:space="preserve"> </w:t>
            </w:r>
            <w:r>
              <w:rPr>
                <w:b/>
                <w:bCs/>
              </w:rPr>
              <w:t xml:space="preserve">169 connections were relaxed to close</w:t>
            </w:r>
            <w:r>
              <w:t xml:space="preserve"> </w:t>
            </w:r>
            <w:r>
              <w:t xml:space="preserve">– 36 narrower than the 0.25 mm preferred width and 133 at full width with a reduced gap, all at or above the 0.20 mm minimum conductor and gap – so the board closes at minimum geometry in places; and the</w:t>
            </w:r>
            <w:r>
              <w:t xml:space="preserve"> </w:t>
            </w:r>
            <w:r>
              <w:rPr>
                <w:b/>
                <w:bCs/>
              </w:rPr>
              <w:t xml:space="preserve">routing has not been read by a human layout engineer</w:t>
            </w:r>
            <w:r>
              <w:t xml:space="preserve">. No board has been fabricated</w:t>
            </w:r>
          </w:p>
        </w:tc>
        <w:tc>
          <w:tcPr>
            <w:tcW w:w="1161" w:type="dxa"/>
          </w:tcPr>
          <w:p>
            <w:pPr>
              <w:pStyle w:val="Compact"/>
            </w:pPr>
            <w:r>
              <w:t xml:space="preserve">DSN-EEG-003 Rev D §3</w:t>
            </w:r>
          </w:p>
        </w:tc>
      </w:tr>
      <w:tr>
        <w:trPr>
          <w:cantSplit/>
        </w:trPr>
        <w:tc>
          <w:tcPr>
            <w:tcW w:w="838" w:type="dxa"/>
          </w:tcPr>
          <w:p>
            <w:pPr>
              <w:pStyle w:val="Compact"/>
            </w:pPr>
            <w:r>
              <w:t xml:space="preserve">FIT-01</w:t>
            </w:r>
          </w:p>
        </w:tc>
        <w:tc>
          <w:tcPr>
            <w:tcW w:w="1412" w:type="dxa"/>
          </w:tcPr>
          <w:p>
            <w:pPr>
              <w:pStyle w:val="Compact"/>
            </w:pPr>
            <w:r>
              <w:t xml:space="preserve">Fit-test coupon, 60.00 × 24.00 × 10.00 mm, 12.39 cm³, three bores at 9.20, 9.35 and 9.15 mm</w:t>
            </w:r>
          </w:p>
        </w:tc>
        <w:tc>
          <w:tcPr>
            <w:tcW w:w="732" w:type="dxa"/>
          </w:tcPr>
          <w:p>
            <w:pPr>
              <w:pStyle w:val="Compact"/>
            </w:pPr>
            <w:r>
              <w:t xml:space="preserve">A</w:t>
            </w:r>
          </w:p>
        </w:tc>
        <w:tc>
          <w:tcPr>
            <w:tcW w:w="1169" w:type="dxa"/>
          </w:tcPr>
          <w:p>
            <w:pPr>
              <w:pStyle w:val="Compact"/>
            </w:pPr>
            <w:r>
              <w:t xml:space="preserve">PA12, printed in the same build as the batch it qualifies</w:t>
            </w:r>
          </w:p>
        </w:tc>
        <w:tc>
          <w:tcPr>
            <w:tcW w:w="941" w:type="dxa"/>
          </w:tcPr>
          <w:p>
            <w:pPr>
              <w:pStyle w:val="Compact"/>
            </w:pPr>
            <w:r>
              <w:t xml:space="preserve">1 per print build (not a kit item)</w:t>
            </w:r>
          </w:p>
        </w:tc>
        <w:tc>
          <w:tcPr>
            <w:tcW w:w="1116" w:type="dxa"/>
          </w:tcPr>
          <w:p>
            <w:pPr>
              <w:pStyle w:val="Compact"/>
            </w:pPr>
            <w:r>
              <w:rPr>
                <w:rStyle w:val="VerbatimChar"/>
              </w:rPr>
              <w:t xml:space="preserve">mech/stl/FIT-01_fit_test_coupon.stl</w:t>
            </w:r>
            <w:r>
              <w:t xml:space="preserve"> </w:t>
            </w:r>
            <w:r>
              <w:t xml:space="preserve">+</w:t>
            </w:r>
            <w:r>
              <w:t xml:space="preserve"> </w:t>
            </w:r>
            <w:r>
              <w:rPr>
                <w:rStyle w:val="VerbatimChar"/>
              </w:rPr>
              <w:t xml:space="preserve">.step</w:t>
            </w:r>
          </w:p>
        </w:tc>
        <w:tc>
          <w:tcPr>
            <w:tcW w:w="2042" w:type="dxa"/>
          </w:tcPr>
          <w:p>
            <w:pPr>
              <w:pStyle w:val="Compact"/>
            </w:pPr>
            <w:r>
              <w:t xml:space="preserve">Exists. MECH-EEG-020 sheet 2.</w:t>
            </w:r>
            <w:r>
              <w:t xml:space="preserve"> </w:t>
            </w:r>
            <w:r>
              <w:rPr>
                <w:b/>
                <w:bCs/>
              </w:rPr>
              <w:t xml:space="preserve">Carries the bayonet fit only</w:t>
            </w:r>
            <w:r>
              <w:t xml:space="preserve"> </w:t>
            </w:r>
            <w:r>
              <w:t xml:space="preserve">– see OA-3</w:t>
            </w:r>
          </w:p>
        </w:tc>
        <w:tc>
          <w:tcPr>
            <w:tcW w:w="1161" w:type="dxa"/>
          </w:tcPr>
          <w:p>
            <w:pPr>
              <w:pStyle w:val="Compact"/>
            </w:pPr>
            <w:r>
              <w:t xml:space="preserve">QP-EEG-010 IP-9; DSN-EEG-002 Rev E §10</w:t>
            </w:r>
          </w:p>
        </w:tc>
      </w:tr>
      <w:tr>
        <w:trPr>
          <w:cantSplit/>
        </w:trPr>
        <w:tc>
          <w:tcPr>
            <w:tcW w:w="838" w:type="dxa"/>
          </w:tcPr>
          <w:p>
            <w:pPr>
              <w:pStyle w:val="Compact"/>
            </w:pPr>
            <w:r>
              <w:t xml:space="preserve">WH-01</w:t>
            </w:r>
          </w:p>
        </w:tc>
        <w:tc>
          <w:tcPr>
            <w:tcW w:w="1412" w:type="dxa"/>
          </w:tcPr>
          <w:p>
            <w:pPr>
              <w:pStyle w:val="Compact"/>
            </w:pPr>
            <w:r>
              <w:t xml:space="preserve">Helmet electrode cable, 12-way screened, to J14. Variants WH-01-P1 (1500 mm) and WH-01-H2 (180 mm)</w:t>
            </w:r>
          </w:p>
        </w:tc>
        <w:tc>
          <w:tcPr>
            <w:tcW w:w="732" w:type="dxa"/>
          </w:tcPr>
          <w:p>
            <w:pPr>
              <w:pStyle w:val="Compact"/>
            </w:pPr>
            <w:r>
              <w:t xml:space="preserve">B</w:t>
            </w:r>
          </w:p>
        </w:tc>
        <w:tc>
          <w:tcPr>
            <w:tcW w:w="1169" w:type="dxa"/>
          </w:tcPr>
          <w:p>
            <w:pPr>
              <w:pStyle w:val="Compact"/>
            </w:pPr>
            <w:r>
              <w:t xml:space="preserve">Custom cable assembly</w:t>
            </w:r>
          </w:p>
        </w:tc>
        <w:tc>
          <w:tcPr>
            <w:tcW w:w="941" w:type="dxa"/>
          </w:tcPr>
          <w:p>
            <w:pPr>
              <w:pStyle w:val="Compact"/>
            </w:pPr>
            <w:r>
              <w:t xml:space="preserve">1</w:t>
            </w:r>
          </w:p>
        </w:tc>
        <w:tc>
          <w:tcPr>
            <w:tcW w:w="1116" w:type="dxa"/>
          </w:tcPr>
          <w:p>
            <w:pPr>
              <w:pStyle w:val="Compact"/>
            </w:pPr>
            <w:r>
              <w:t xml:space="preserve">WH-EEG-008 §3.1 wire list</w:t>
            </w:r>
          </w:p>
        </w:tc>
        <w:tc>
          <w:tcPr>
            <w:tcW w:w="2042" w:type="dxa"/>
          </w:tcPr>
          <w:p>
            <w:pPr>
              <w:pStyle w:val="Compact"/>
            </w:pPr>
            <w:r>
              <w:t xml:space="preserve">Specified, not built. Only the -P1 variant is being built; the -H2 length cannot be fixed until the Phase 2 shell is resized for the 150 × 130 mm carrier.</w:t>
            </w:r>
            <w:r>
              <w:t xml:space="preserve"> </w:t>
            </w:r>
            <w:r>
              <w:rPr>
                <w:b/>
                <w:bCs/>
              </w:rPr>
              <w:t xml:space="preserve">Its site end cannot be built at all</w:t>
            </w:r>
            <w:r>
              <w:t xml:space="preserve">: the joint at the eight HM-04 assemblies and the two ear references are proposals – WH-EEG-008 §3.1.1 and §3.1.2, open items 22 and 23. Materials and connectors are now purchasable: AVL-EEG-017 K25–K28, K31–K34 and §1.6.1.</w:t>
            </w:r>
            <w:r>
              <w:t xml:space="preserve"> </w:t>
            </w:r>
            <w:r>
              <w:rPr>
                <w:b/>
                <w:bCs/>
              </w:rPr>
              <w:t xml:space="preserve">2026-09-02</w:t>
            </w:r>
            <w:r>
              <w:t xml:space="preserve">: the ear-reference end is decided and not yet signed. ASM-EEG-023 Rev B, D2-EAR-REFERENCE-COUPLER rules that conductors 9 and 10 terminate in free-hanging 1.5 mm touch-proof DIN 42802-1</w:t>
            </w:r>
            <w:r>
              <w:t xml:space="preserve"> </w:t>
            </w:r>
            <w:r>
              <w:rPr>
                <w:b/>
                <w:bCs/>
              </w:rPr>
              <w:t xml:space="preserve">sockets</w:t>
            </w:r>
            <w:r>
              <w:t xml:space="preserve"> </w:t>
            </w:r>
            <w:r>
              <w:t xml:space="preserve">– AVL-EEG-017 K27, bought on the same order as the K2 ear clips – in place of the bare crimp onto the clip, and it leaves the cut length at 2140 mm. Those sockets take no part identifier: see the note below this table and OA-16. The site end is still blocked, but less of it than before: HM-04’s inboard pocket is now a separate cavity for the conductor with 1.60 mm of PA12 between it and the LED, while the termination itself, HM-04A’s anchorage and the dressed exit remain proposals in §3.1.1 – OA-14, and ASM-EEG-023 Rev B, D1-HM04-CROWN-AND-LEAF holds the joint</w:t>
            </w:r>
          </w:p>
        </w:tc>
        <w:tc>
          <w:tcPr>
            <w:tcW w:w="1161" w:type="dxa"/>
          </w:tcPr>
          <w:p>
            <w:pPr>
              <w:pStyle w:val="Compact"/>
            </w:pPr>
            <w:r>
              <w:t xml:space="preserve">WH-EEG-008; RFQ E-09; AVL-EEG-017 §4</w:t>
            </w:r>
          </w:p>
        </w:tc>
      </w:tr>
      <w:tr>
        <w:trPr>
          <w:cantSplit/>
        </w:trPr>
        <w:tc>
          <w:tcPr>
            <w:tcW w:w="838" w:type="dxa"/>
          </w:tcPr>
          <w:p>
            <w:pPr>
              <w:pStyle w:val="Compact"/>
            </w:pPr>
            <w:r>
              <w:t xml:space="preserve">WH-02</w:t>
            </w:r>
          </w:p>
        </w:tc>
        <w:tc>
          <w:tcPr>
            <w:tcW w:w="1412" w:type="dxa"/>
          </w:tcPr>
          <w:p>
            <w:pPr>
              <w:pStyle w:val="Compact"/>
            </w:pPr>
            <w:r>
              <w:t xml:space="preserve">Helmet contact-light cable, 10-way, to J30. Variants -P1 and -H2</w:t>
            </w:r>
          </w:p>
        </w:tc>
        <w:tc>
          <w:tcPr>
            <w:tcW w:w="732" w:type="dxa"/>
          </w:tcPr>
          <w:p>
            <w:pPr>
              <w:pStyle w:val="Compact"/>
            </w:pPr>
            <w:r>
              <w:t xml:space="preserve">B</w:t>
            </w:r>
          </w:p>
        </w:tc>
        <w:tc>
          <w:tcPr>
            <w:tcW w:w="1169" w:type="dxa"/>
          </w:tcPr>
          <w:p>
            <w:pPr>
              <w:pStyle w:val="Compact"/>
            </w:pPr>
            <w:r>
              <w:t xml:space="preserve">Custom cable assembly</w:t>
            </w:r>
          </w:p>
        </w:tc>
        <w:tc>
          <w:tcPr>
            <w:tcW w:w="941" w:type="dxa"/>
          </w:tcPr>
          <w:p>
            <w:pPr>
              <w:pStyle w:val="Compact"/>
            </w:pPr>
            <w:r>
              <w:t xml:space="preserve">1</w:t>
            </w:r>
          </w:p>
        </w:tc>
        <w:tc>
          <w:tcPr>
            <w:tcW w:w="1116" w:type="dxa"/>
          </w:tcPr>
          <w:p>
            <w:pPr>
              <w:pStyle w:val="Compact"/>
            </w:pPr>
            <w:r>
              <w:t xml:space="preserve">WH-EEG-008 §3.2</w:t>
            </w:r>
          </w:p>
        </w:tc>
        <w:tc>
          <w:tcPr>
            <w:tcW w:w="2042" w:type="dxa"/>
          </w:tcPr>
          <w:p>
            <w:pPr>
              <w:pStyle w:val="Compact"/>
            </w:pPr>
            <w:r>
              <w:t xml:space="preserve">Specified, not built. Its sixteen site-end LED leads have no seat and no lead passage in HM-04 – WH-EEG-008 §3.1.1, open item 22. Materials and connectors: AVL-EEG-017 K29, K33, K34 and §1.6.1.</w:t>
            </w:r>
            <w:r>
              <w:t xml:space="preserve"> </w:t>
            </w:r>
            <w:r>
              <w:rPr>
                <w:b/>
                <w:bCs/>
              </w:rPr>
              <w:t xml:space="preserve">2026-09-02</w:t>
            </w:r>
            <w:r>
              <w:t xml:space="preserve">: HM-04 now has an outboard pocket for the LED, separated from the electrode conductor’s pocket by 1.60 mm of printed PA12, which is what RISK-EEG-011 SF-9 asked for and is why H-05’s control is no longer contradicted by the electrode body.</w:t>
            </w:r>
            <w:r>
              <w:t xml:space="preserve"> </w:t>
            </w:r>
            <w:r>
              <w:rPr>
                <w:b/>
                <w:bCs/>
              </w:rPr>
              <w:t xml:space="preserve">The seat itself and the two lead passages are still a WH-EEG-008 §3.1.1 proposal</w:t>
            </w:r>
            <w:r>
              <w:t xml:space="preserve"> </w:t>
            </w:r>
            <w:r>
              <w:t xml:space="preserve">and are not released geometry, so open item 22 stays open at the site end of this cable</w:t>
            </w:r>
          </w:p>
        </w:tc>
        <w:tc>
          <w:tcPr>
            <w:tcW w:w="1161" w:type="dxa"/>
          </w:tcPr>
          <w:p>
            <w:pPr>
              <w:pStyle w:val="Compact"/>
            </w:pPr>
            <w:r>
              <w:t xml:space="preserve">WH-EEG-008; ECO-EEG-014; AVL-EEG-017 §4</w:t>
            </w:r>
          </w:p>
        </w:tc>
      </w:tr>
      <w:tr>
        <w:trPr>
          <w:cantSplit/>
        </w:trPr>
        <w:tc>
          <w:tcPr>
            <w:tcW w:w="838" w:type="dxa"/>
          </w:tcPr>
          <w:p>
            <w:pPr>
              <w:pStyle w:val="Compact"/>
            </w:pPr>
            <w:r>
              <w:t xml:space="preserve">WH-03</w:t>
            </w:r>
          </w:p>
        </w:tc>
        <w:tc>
          <w:tcPr>
            <w:tcW w:w="1412" w:type="dxa"/>
          </w:tcPr>
          <w:p>
            <w:pPr>
              <w:pStyle w:val="Compact"/>
            </w:pPr>
            <w:r>
              <w:t xml:space="preserve">Boom microphone pigtail, 4-way screened, to J18 (with sub-assembly WH-03B, the boom lead)</w:t>
            </w:r>
          </w:p>
        </w:tc>
        <w:tc>
          <w:tcPr>
            <w:tcW w:w="732" w:type="dxa"/>
          </w:tcPr>
          <w:p>
            <w:pPr>
              <w:pStyle w:val="Compact"/>
            </w:pPr>
            <w:r>
              <w:t xml:space="preserve">B</w:t>
            </w:r>
          </w:p>
        </w:tc>
        <w:tc>
          <w:tcPr>
            <w:tcW w:w="1169" w:type="dxa"/>
          </w:tcPr>
          <w:p>
            <w:pPr>
              <w:pStyle w:val="Compact"/>
            </w:pPr>
            <w:r>
              <w:t xml:space="preserve">Custom cable assembly</w:t>
            </w:r>
          </w:p>
        </w:tc>
        <w:tc>
          <w:tcPr>
            <w:tcW w:w="941" w:type="dxa"/>
          </w:tcPr>
          <w:p>
            <w:pPr>
              <w:pStyle w:val="Compact"/>
            </w:pPr>
            <w:r>
              <w:t xml:space="preserve">1</w:t>
            </w:r>
          </w:p>
        </w:tc>
        <w:tc>
          <w:tcPr>
            <w:tcW w:w="1116" w:type="dxa"/>
          </w:tcPr>
          <w:p>
            <w:pPr>
              <w:pStyle w:val="Compact"/>
            </w:pPr>
            <w:r>
              <w:t xml:space="preserve">WH-EEG-008 §3.3</w:t>
            </w:r>
          </w:p>
        </w:tc>
        <w:tc>
          <w:tcPr>
            <w:tcW w:w="2042" w:type="dxa"/>
          </w:tcPr>
          <w:p>
            <w:pPr>
              <w:pStyle w:val="Compact"/>
            </w:pPr>
            <w:r>
              <w:t xml:space="preserve">Specified, not built. Materials, connector and tooling now purchasable: AVL-EEG-017 K28, K31–K37 and §1.6.1.</w:t>
            </w:r>
            <w:r>
              <w:t xml:space="preserve"> </w:t>
            </w:r>
            <w:r>
              <w:rPr>
                <w:b/>
                <w:bCs/>
              </w:rPr>
              <w:t xml:space="preserve">Still no row in the bidders’ kit BOM</w:t>
            </w:r>
            <w:r>
              <w:t xml:space="preserve"> </w:t>
            </w:r>
            <w:r>
              <w:t xml:space="preserve">– WH-EEG-008 open item 27</w:t>
            </w:r>
          </w:p>
        </w:tc>
        <w:tc>
          <w:tcPr>
            <w:tcW w:w="1161" w:type="dxa"/>
          </w:tcPr>
          <w:p>
            <w:pPr>
              <w:pStyle w:val="Compact"/>
            </w:pPr>
            <w:r>
              <w:t xml:space="preserve">WH-EEG-008; AVL-EEG-017 §4</w:t>
            </w:r>
          </w:p>
        </w:tc>
      </w:tr>
      <w:tr>
        <w:trPr>
          <w:cantSplit/>
        </w:trPr>
        <w:tc>
          <w:tcPr>
            <w:tcW w:w="838" w:type="dxa"/>
          </w:tcPr>
          <w:p>
            <w:pPr>
              <w:pStyle w:val="Compact"/>
            </w:pPr>
            <w:r>
              <w:t xml:space="preserve">WH-04</w:t>
            </w:r>
          </w:p>
        </w:tc>
        <w:tc>
          <w:tcPr>
            <w:tcW w:w="1412" w:type="dxa"/>
          </w:tcPr>
          <w:p>
            <w:pPr>
              <w:pStyle w:val="Compact"/>
            </w:pPr>
            <w:r>
              <w:t xml:space="preserve">Headphone panel pigtail, 4-way, to J27</w:t>
            </w:r>
          </w:p>
        </w:tc>
        <w:tc>
          <w:tcPr>
            <w:tcW w:w="732" w:type="dxa"/>
          </w:tcPr>
          <w:p>
            <w:pPr>
              <w:pStyle w:val="Compact"/>
            </w:pPr>
            <w:r>
              <w:t xml:space="preserve">B</w:t>
            </w:r>
          </w:p>
        </w:tc>
        <w:tc>
          <w:tcPr>
            <w:tcW w:w="1169" w:type="dxa"/>
          </w:tcPr>
          <w:p>
            <w:pPr>
              <w:pStyle w:val="Compact"/>
            </w:pPr>
            <w:r>
              <w:t xml:space="preserve">Custom cable assembly</w:t>
            </w:r>
          </w:p>
        </w:tc>
        <w:tc>
          <w:tcPr>
            <w:tcW w:w="941" w:type="dxa"/>
          </w:tcPr>
          <w:p>
            <w:pPr>
              <w:pStyle w:val="Compact"/>
            </w:pPr>
            <w:r>
              <w:t xml:space="preserve">1</w:t>
            </w:r>
          </w:p>
        </w:tc>
        <w:tc>
          <w:tcPr>
            <w:tcW w:w="1116" w:type="dxa"/>
          </w:tcPr>
          <w:p>
            <w:pPr>
              <w:pStyle w:val="Compact"/>
            </w:pPr>
            <w:r>
              <w:t xml:space="preserve">WH-EEG-008 §3.4</w:t>
            </w:r>
          </w:p>
        </w:tc>
        <w:tc>
          <w:tcPr>
            <w:tcW w:w="2042" w:type="dxa"/>
          </w:tcPr>
          <w:p>
            <w:pPr>
              <w:pStyle w:val="Compact"/>
            </w:pPr>
            <w:r>
              <w:t xml:space="preserve">Specified, not built. Purchasable through AVL-EEG-017 K28, K31–K37 and §1.6.1;</w:t>
            </w:r>
            <w:r>
              <w:t xml:space="preserve"> </w:t>
            </w:r>
            <w:r>
              <w:rPr>
                <w:b/>
                <w:bCs/>
              </w:rPr>
              <w:t xml:space="preserve">no row in the bidders’ kit BOM</w:t>
            </w:r>
            <w:r>
              <w:t xml:space="preserve"> </w:t>
            </w:r>
            <w:r>
              <w:t xml:space="preserve">– WH-EEG-008 open item 27</w:t>
            </w:r>
          </w:p>
        </w:tc>
        <w:tc>
          <w:tcPr>
            <w:tcW w:w="1161" w:type="dxa"/>
          </w:tcPr>
          <w:p>
            <w:pPr>
              <w:pStyle w:val="Compact"/>
            </w:pPr>
            <w:r>
              <w:t xml:space="preserve">WH-EEG-008; RFQ A-04; AVL-EEG-017 §4</w:t>
            </w:r>
          </w:p>
        </w:tc>
      </w:tr>
      <w:tr>
        <w:trPr>
          <w:cantSplit/>
        </w:trPr>
        <w:tc>
          <w:tcPr>
            <w:tcW w:w="838" w:type="dxa"/>
          </w:tcPr>
          <w:p>
            <w:pPr>
              <w:pStyle w:val="Compact"/>
            </w:pPr>
            <w:r>
              <w:t xml:space="preserve">WH-05</w:t>
            </w:r>
          </w:p>
        </w:tc>
        <w:tc>
          <w:tcPr>
            <w:tcW w:w="1412" w:type="dxa"/>
          </w:tcPr>
          <w:p>
            <w:pPr>
              <w:pStyle w:val="Compact"/>
            </w:pPr>
            <w:r>
              <w:t xml:space="preserve">Room microphone cable, 4-way screened, to J28</w:t>
            </w:r>
          </w:p>
        </w:tc>
        <w:tc>
          <w:tcPr>
            <w:tcW w:w="732" w:type="dxa"/>
          </w:tcPr>
          <w:p>
            <w:pPr>
              <w:pStyle w:val="Compact"/>
            </w:pPr>
            <w:r>
              <w:t xml:space="preserve">B</w:t>
            </w:r>
          </w:p>
        </w:tc>
        <w:tc>
          <w:tcPr>
            <w:tcW w:w="1169" w:type="dxa"/>
          </w:tcPr>
          <w:p>
            <w:pPr>
              <w:pStyle w:val="Compact"/>
            </w:pPr>
            <w:r>
              <w:t xml:space="preserve">Custom cable assembly</w:t>
            </w:r>
          </w:p>
        </w:tc>
        <w:tc>
          <w:tcPr>
            <w:tcW w:w="941" w:type="dxa"/>
          </w:tcPr>
          <w:p>
            <w:pPr>
              <w:pStyle w:val="Compact"/>
            </w:pPr>
            <w:r>
              <w:t xml:space="preserve">1</w:t>
            </w:r>
          </w:p>
        </w:tc>
        <w:tc>
          <w:tcPr>
            <w:tcW w:w="1116" w:type="dxa"/>
          </w:tcPr>
          <w:p>
            <w:pPr>
              <w:pStyle w:val="Compact"/>
            </w:pPr>
            <w:r>
              <w:t xml:space="preserve">WH-EEG-008 §3.5</w:t>
            </w:r>
          </w:p>
        </w:tc>
        <w:tc>
          <w:tcPr>
            <w:tcW w:w="2042" w:type="dxa"/>
          </w:tcPr>
          <w:p>
            <w:pPr>
              <w:pStyle w:val="Compact"/>
            </w:pPr>
            <w:r>
              <w:t xml:space="preserve">Specified, not built.</w:t>
            </w:r>
            <w:r>
              <w:t xml:space="preserve"> </w:t>
            </w:r>
            <w:r>
              <w:rPr>
                <w:b/>
                <w:bCs/>
              </w:rPr>
              <w:t xml:space="preserve">No catalogue room-microphone module is known to meet RFQ E-15’s hardware mute</w:t>
            </w:r>
            <w:r>
              <w:t xml:space="preserve">, so the module end is specified against a candidate.</w:t>
            </w:r>
            <w:r>
              <w:t xml:space="preserve"> </w:t>
            </w:r>
            <w:r>
              <w:rPr>
                <w:b/>
                <w:bCs/>
              </w:rPr>
              <w:t xml:space="preserve">Its carrier end is the same connector ICD-EEG-006 §3.3 also counts as JMP-28</w:t>
            </w:r>
            <w:r>
              <w:t xml:space="preserve">; only WH-05 is built, and AVL-EEG-017 §1.6.1 counts the housing once. Materials: AVL-EEG-017 K28, K31–K34 and §1.6.1;</w:t>
            </w:r>
            <w:r>
              <w:t xml:space="preserve"> </w:t>
            </w:r>
            <w:r>
              <w:rPr>
                <w:b/>
                <w:bCs/>
              </w:rPr>
              <w:t xml:space="preserve">no row in the bidders’ kit BOM</w:t>
            </w:r>
            <w:r>
              <w:t xml:space="preserve"> </w:t>
            </w:r>
            <w:r>
              <w:t xml:space="preserve">– WH-EEG-008 open item 27</w:t>
            </w:r>
          </w:p>
        </w:tc>
        <w:tc>
          <w:tcPr>
            <w:tcW w:w="1161" w:type="dxa"/>
          </w:tcPr>
          <w:p>
            <w:pPr>
              <w:pStyle w:val="Compact"/>
            </w:pPr>
            <w:r>
              <w:t xml:space="preserve">WH-EEG-008; RFQ E-15; ICD-EEG-006 §3.3</w:t>
            </w:r>
          </w:p>
        </w:tc>
      </w:tr>
      <w:tr>
        <w:trPr>
          <w:cantSplit/>
        </w:trPr>
        <w:tc>
          <w:tcPr>
            <w:tcW w:w="838" w:type="dxa"/>
          </w:tcPr>
          <w:p>
            <w:pPr>
              <w:pStyle w:val="Compact"/>
            </w:pPr>
            <w:r>
              <w:t xml:space="preserve">WH-06</w:t>
            </w:r>
          </w:p>
        </w:tc>
        <w:tc>
          <w:tcPr>
            <w:tcW w:w="1412" w:type="dxa"/>
          </w:tcPr>
          <w:p>
            <w:pPr>
              <w:pStyle w:val="Compact"/>
            </w:pPr>
            <w:r>
              <w:t xml:space="preserve">EMG DIN 42802 lead set, three leads</w:t>
            </w:r>
          </w:p>
        </w:tc>
        <w:tc>
          <w:tcPr>
            <w:tcW w:w="732" w:type="dxa"/>
          </w:tcPr>
          <w:p>
            <w:pPr>
              <w:pStyle w:val="Compact"/>
            </w:pPr>
            <w:r>
              <w:t xml:space="preserve">B</w:t>
            </w:r>
          </w:p>
        </w:tc>
        <w:tc>
          <w:tcPr>
            <w:tcW w:w="1169" w:type="dxa"/>
          </w:tcPr>
          <w:p>
            <w:pPr>
              <w:pStyle w:val="Compact"/>
            </w:pPr>
            <w:r>
              <w:t xml:space="preserve">Custom or bought-in leads to J15–J17</w:t>
            </w:r>
          </w:p>
        </w:tc>
        <w:tc>
          <w:tcPr>
            <w:tcW w:w="941" w:type="dxa"/>
          </w:tcPr>
          <w:p>
            <w:pPr>
              <w:pStyle w:val="Compact"/>
            </w:pPr>
            <w:r>
              <w:t xml:space="preserve">3</w:t>
            </w:r>
          </w:p>
        </w:tc>
        <w:tc>
          <w:tcPr>
            <w:tcW w:w="1116" w:type="dxa"/>
          </w:tcPr>
          <w:p>
            <w:pPr>
              <w:pStyle w:val="Compact"/>
            </w:pPr>
            <w:r>
              <w:t xml:space="preserve">WH-EEG-008 §3.6</w:t>
            </w:r>
          </w:p>
        </w:tc>
        <w:tc>
          <w:tcPr>
            <w:tcW w:w="2042" w:type="dxa"/>
          </w:tcPr>
          <w:p>
            <w:pPr>
              <w:pStyle w:val="Compact"/>
            </w:pPr>
            <w:r>
              <w:t xml:space="preserve">Specified, not built.</w:t>
            </w:r>
            <w:r>
              <w:t xml:space="preserve"> </w:t>
            </w:r>
            <w:r>
              <w:rPr>
                <w:b/>
                <w:bCs/>
              </w:rPr>
              <w:t xml:space="preserve">The J15–J17 PCB socket part is open</w:t>
            </w:r>
            <w:r>
              <w:t xml:space="preserve">:</w:t>
            </w:r>
            <w:r>
              <w:t xml:space="preserve"> </w:t>
            </w:r>
            <w:r>
              <w:rPr>
                <w:rStyle w:val="VerbatimChar"/>
              </w:rPr>
              <w:t xml:space="preserve">design.py</w:t>
            </w:r>
            <w:r>
              <w:t xml:space="preserve"> </w:t>
            </w:r>
            <w:r>
              <w:t xml:space="preserve">names Stäubli SLB1,5-F as a class, not a confirmed PCB part</w:t>
            </w:r>
          </w:p>
        </w:tc>
        <w:tc>
          <w:tcPr>
            <w:tcW w:w="1161" w:type="dxa"/>
          </w:tcPr>
          <w:p>
            <w:pPr>
              <w:pStyle w:val="Compact"/>
            </w:pPr>
            <w:r>
              <w:t xml:space="preserve">RFQ A-02, E-09; AVL-EEG-017</w:t>
            </w:r>
          </w:p>
        </w:tc>
      </w:tr>
      <w:tr>
        <w:trPr>
          <w:cantSplit/>
        </w:trPr>
        <w:tc>
          <w:tcPr>
            <w:tcW w:w="838" w:type="dxa"/>
          </w:tcPr>
          <w:p>
            <w:pPr>
              <w:pStyle w:val="Compact"/>
            </w:pPr>
            <w:r>
              <w:t xml:space="preserve">WH-07</w:t>
            </w:r>
          </w:p>
        </w:tc>
        <w:tc>
          <w:tcPr>
            <w:tcW w:w="1412" w:type="dxa"/>
          </w:tcPr>
          <w:p>
            <w:pPr>
              <w:pStyle w:val="Compact"/>
            </w:pPr>
            <w:r>
              <w:t xml:space="preserve">Charge-port pigtail, 2-way, to J24</w:t>
            </w:r>
          </w:p>
        </w:tc>
        <w:tc>
          <w:tcPr>
            <w:tcW w:w="732" w:type="dxa"/>
          </w:tcPr>
          <w:p>
            <w:pPr>
              <w:pStyle w:val="Compact"/>
            </w:pPr>
            <w:r>
              <w:t xml:space="preserve">B</w:t>
            </w:r>
          </w:p>
        </w:tc>
        <w:tc>
          <w:tcPr>
            <w:tcW w:w="1169" w:type="dxa"/>
          </w:tcPr>
          <w:p>
            <w:pPr>
              <w:pStyle w:val="Compact"/>
            </w:pPr>
            <w:r>
              <w:t xml:space="preserve">Custom cable assembly</w:t>
            </w:r>
          </w:p>
        </w:tc>
        <w:tc>
          <w:tcPr>
            <w:tcW w:w="941" w:type="dxa"/>
          </w:tcPr>
          <w:p>
            <w:pPr>
              <w:pStyle w:val="Compact"/>
            </w:pPr>
            <w:r>
              <w:t xml:space="preserve">1</w:t>
            </w:r>
          </w:p>
        </w:tc>
        <w:tc>
          <w:tcPr>
            <w:tcW w:w="1116" w:type="dxa"/>
          </w:tcPr>
          <w:p>
            <w:pPr>
              <w:pStyle w:val="Compact"/>
            </w:pPr>
            <w:r>
              <w:t xml:space="preserve">WH-EEG-008 §3.7</w:t>
            </w:r>
          </w:p>
        </w:tc>
        <w:tc>
          <w:tcPr>
            <w:tcW w:w="2042" w:type="dxa"/>
          </w:tcPr>
          <w:p>
            <w:pPr>
              <w:pStyle w:val="Compact"/>
            </w:pPr>
            <w:r>
              <w:t xml:space="preserve">Specified, not built. Purchasable through AVL-EEG-017 K30, K36, K38 and K39;</w:t>
            </w:r>
            <w:r>
              <w:t xml:space="preserve"> </w:t>
            </w:r>
            <w:r>
              <w:rPr>
                <w:b/>
                <w:bCs/>
              </w:rPr>
              <w:t xml:space="preserve">no row in the bidders’ kit BOM</w:t>
            </w:r>
            <w:r>
              <w:t xml:space="preserve"> </w:t>
            </w:r>
            <w:r>
              <w:t xml:space="preserve">– WH-EEG-008 open item 27</w:t>
            </w:r>
          </w:p>
        </w:tc>
        <w:tc>
          <w:tcPr>
            <w:tcW w:w="1161" w:type="dxa"/>
          </w:tcPr>
          <w:p>
            <w:pPr>
              <w:pStyle w:val="Compact"/>
            </w:pPr>
            <w:r>
              <w:t xml:space="preserve">ECO-EEG-003; RFQ S-01; AVL-EEG-017 §4</w:t>
            </w:r>
          </w:p>
        </w:tc>
      </w:tr>
      <w:tr>
        <w:trPr>
          <w:cantSplit/>
        </w:trPr>
        <w:tc>
          <w:tcPr>
            <w:tcW w:w="838" w:type="dxa"/>
          </w:tcPr>
          <w:p>
            <w:pPr>
              <w:pStyle w:val="Compact"/>
            </w:pPr>
            <w:r>
              <w:t xml:space="preserve">WH-08</w:t>
            </w:r>
          </w:p>
        </w:tc>
        <w:tc>
          <w:tcPr>
            <w:tcW w:w="1412" w:type="dxa"/>
          </w:tcPr>
          <w:p>
            <w:pPr>
              <w:pStyle w:val="Compact"/>
            </w:pPr>
            <w:r>
              <w:rPr>
                <w:i/>
                <w:iCs/>
              </w:rPr>
              <w:t xml:space="preserve">(withdrawn – captive host USB-C link and gland)</w:t>
            </w:r>
          </w:p>
        </w:tc>
        <w:tc>
          <w:tcPr>
            <w:tcW w:w="732" w:type="dxa"/>
          </w:tcPr>
          <w:p>
            <w:pPr>
              <w:pStyle w:val="Compact"/>
            </w:pPr>
            <w:r>
              <w:t xml:space="preserve">–</w:t>
            </w:r>
          </w:p>
        </w:tc>
        <w:tc>
          <w:tcPr>
            <w:tcW w:w="1169" w:type="dxa"/>
          </w:tcPr>
          <w:p>
            <w:pPr>
              <w:pStyle w:val="Compact"/>
            </w:pPr>
            <w:r>
              <w:t xml:space="preserve">–</w:t>
            </w:r>
          </w:p>
        </w:tc>
        <w:tc>
          <w:tcPr>
            <w:tcW w:w="941" w:type="dxa"/>
          </w:tcPr>
          <w:p>
            <w:pPr>
              <w:pStyle w:val="Compact"/>
            </w:pPr>
            <w:r>
              <w:rPr>
                <w:b/>
                <w:bCs/>
              </w:rPr>
              <w:t xml:space="preserve">0</w:t>
            </w:r>
          </w:p>
        </w:tc>
        <w:tc>
          <w:tcPr>
            <w:tcW w:w="1116" w:type="dxa"/>
          </w:tcPr>
          <w:p>
            <w:pPr>
              <w:pStyle w:val="Compact"/>
            </w:pPr>
            <w:r>
              <w:t xml:space="preserve">none</w:t>
            </w:r>
          </w:p>
        </w:tc>
        <w:tc>
          <w:tcPr>
            <w:tcW w:w="2042" w:type="dxa"/>
          </w:tcPr>
          <w:p>
            <w:pPr>
              <w:pStyle w:val="Compact"/>
            </w:pPr>
            <w:r>
              <w:rPr>
                <w:b/>
                <w:bCs/>
              </w:rPr>
              <w:t xml:space="preserve">Withdrawn. The number is not reused.</w:t>
            </w:r>
            <w:r>
              <w:t xml:space="preserve"> </w:t>
            </w:r>
            <w:r>
              <w:t xml:space="preserve">The host connection is a socket on WH-ADP-04, not a captive cable; the captive lead through a gland is a Phase 2 candidate for the helmet shell</w:t>
            </w:r>
          </w:p>
        </w:tc>
        <w:tc>
          <w:tcPr>
            <w:tcW w:w="1161" w:type="dxa"/>
          </w:tcPr>
          <w:p>
            <w:pPr>
              <w:pStyle w:val="Compact"/>
            </w:pPr>
            <w:r>
              <w:t xml:space="preserve">WH-EEG-008 Rev B §1</w:t>
            </w:r>
          </w:p>
        </w:tc>
      </w:tr>
      <w:tr>
        <w:trPr>
          <w:cantSplit/>
        </w:trPr>
        <w:tc>
          <w:tcPr>
            <w:tcW w:w="838" w:type="dxa"/>
          </w:tcPr>
          <w:p>
            <w:pPr>
              <w:pStyle w:val="Compact"/>
            </w:pPr>
            <w:r>
              <w:t xml:space="preserve">WH-09</w:t>
            </w:r>
          </w:p>
        </w:tc>
        <w:tc>
          <w:tcPr>
            <w:tcW w:w="1412" w:type="dxa"/>
          </w:tcPr>
          <w:p>
            <w:pPr>
              <w:pStyle w:val="Compact"/>
            </w:pPr>
            <w:r>
              <w:t xml:space="preserve">Isolator host pigtail: ADuM4160 module USB-B plug to the panel USB-C receptacle on WH-ADP-04, 150 mm, shielded, braid bonded at both ends of this cable and to nothing else</w:t>
            </w:r>
          </w:p>
        </w:tc>
        <w:tc>
          <w:tcPr>
            <w:tcW w:w="732" w:type="dxa"/>
          </w:tcPr>
          <w:p>
            <w:pPr>
              <w:pStyle w:val="Compact"/>
            </w:pPr>
            <w:r>
              <w:t xml:space="preserve">A</w:t>
            </w:r>
          </w:p>
        </w:tc>
        <w:tc>
          <w:tcPr>
            <w:tcW w:w="1169" w:type="dxa"/>
          </w:tcPr>
          <w:p>
            <w:pPr>
              <w:pStyle w:val="Compact"/>
            </w:pPr>
            <w:r>
              <w:t xml:space="preserve">Bought-in shielded USB 2.0 assembly, re-terminated</w:t>
            </w:r>
          </w:p>
        </w:tc>
        <w:tc>
          <w:tcPr>
            <w:tcW w:w="941" w:type="dxa"/>
          </w:tcPr>
          <w:p>
            <w:pPr>
              <w:pStyle w:val="Compact"/>
            </w:pPr>
            <w:r>
              <w:t xml:space="preserve">1</w:t>
            </w:r>
          </w:p>
        </w:tc>
        <w:tc>
          <w:tcPr>
            <w:tcW w:w="1116" w:type="dxa"/>
          </w:tcPr>
          <w:p>
            <w:pPr>
              <w:pStyle w:val="Compact"/>
            </w:pPr>
            <w:r>
              <w:t xml:space="preserve">WH-EEG-008 §3.8</w:t>
            </w:r>
          </w:p>
        </w:tc>
        <w:tc>
          <w:tcPr>
            <w:tcW w:w="2042" w:type="dxa"/>
          </w:tcPr>
          <w:p>
            <w:pPr>
              <w:pStyle w:val="Compact"/>
            </w:pPr>
            <w:r>
              <w:t xml:space="preserve">Specified, not built.</w:t>
            </w:r>
            <w:r>
              <w:t xml:space="preserve"> </w:t>
            </w:r>
            <w:r>
              <w:rPr>
                <w:b/>
                <w:bCs/>
              </w:rPr>
              <w:t xml:space="preserve">This is a live non-conformance against RFQ E-24</w:t>
            </w:r>
            <w:r>
              <w:t xml:space="preserve">, which asks for USB-C at the module: the named isolator candidate presents USB-B, so E-24 is met at the panel and not at the module. WH-09 is deleted and E-24 met properly if an isolator module with a USB-C host receptacle is qualified. Its base assembly, panel receptacle and CC pull-downs are now purchasable: AVL-EEG-017 K38, K39 and K40;</w:t>
            </w:r>
            <w:r>
              <w:t xml:space="preserve"> </w:t>
            </w:r>
            <w:r>
              <w:rPr>
                <w:b/>
                <w:bCs/>
              </w:rPr>
              <w:t xml:space="preserve">no row in the bidders’ kit BOM</w:t>
            </w:r>
            <w:r>
              <w:t xml:space="preserve"> </w:t>
            </w:r>
            <w:r>
              <w:t xml:space="preserve">– WH-EEG-008 open item 27</w:t>
            </w:r>
          </w:p>
        </w:tc>
        <w:tc>
          <w:tcPr>
            <w:tcW w:w="1161" w:type="dxa"/>
          </w:tcPr>
          <w:p>
            <w:pPr>
              <w:pStyle w:val="Compact"/>
            </w:pPr>
            <w:r>
              <w:t xml:space="preserve">WH-EEG-008 §3.8; RFQ E-24, S-03; AVL-EEG-017 §4</w:t>
            </w:r>
          </w:p>
        </w:tc>
      </w:tr>
      <w:tr>
        <w:trPr>
          <w:cantSplit/>
        </w:trPr>
        <w:tc>
          <w:tcPr>
            <w:tcW w:w="838" w:type="dxa"/>
          </w:tcPr>
          <w:p>
            <w:pPr>
              <w:pStyle w:val="Compact"/>
            </w:pPr>
            <w:r>
              <w:t xml:space="preserve">WH-10</w:t>
            </w:r>
          </w:p>
        </w:tc>
        <w:tc>
          <w:tcPr>
            <w:tcW w:w="1412" w:type="dxa"/>
          </w:tcPr>
          <w:p>
            <w:pPr>
              <w:pStyle w:val="Compact"/>
            </w:pPr>
            <w:r>
              <w:rPr>
                <w:b/>
                <w:bCs/>
              </w:rPr>
              <w:t xml:space="preserve">Fpz bias lead</w:t>
            </w:r>
            <w:r>
              <w:t xml:space="preserve">: about 150 mm, a 1.5 mm touch-proof DIN 42802-1 plug to a snap stud, turquoise, mating the free-hanging bias socket at the HM-01 halo-front channel mouth and carrying BIAS_EL to a disposable pre-gelled Ag/AgCl snap pad off the existing K4 pack</w:t>
            </w:r>
          </w:p>
        </w:tc>
        <w:tc>
          <w:tcPr>
            <w:tcW w:w="732" w:type="dxa"/>
          </w:tcPr>
          <w:p>
            <w:pPr>
              <w:pStyle w:val="Compact"/>
            </w:pPr>
            <w:r>
              <w:t xml:space="preserve">–</w:t>
            </w:r>
          </w:p>
        </w:tc>
        <w:tc>
          <w:tcPr>
            <w:tcW w:w="1169" w:type="dxa"/>
          </w:tcPr>
          <w:p>
            <w:pPr>
              <w:pStyle w:val="Compact"/>
            </w:pPr>
            <w:r>
              <w:t xml:space="preserve">Bought-in lead of the K3 class</w:t>
            </w:r>
          </w:p>
        </w:tc>
        <w:tc>
          <w:tcPr>
            <w:tcW w:w="941" w:type="dxa"/>
          </w:tcPr>
          <w:p>
            <w:pPr>
              <w:pStyle w:val="Compact"/>
            </w:pPr>
            <w:r>
              <w:t xml:space="preserve">1</w:t>
            </w:r>
          </w:p>
        </w:tc>
        <w:tc>
          <w:tcPr>
            <w:tcW w:w="1116" w:type="dxa"/>
          </w:tcPr>
          <w:p>
            <w:pPr>
              <w:pStyle w:val="Compact"/>
            </w:pPr>
            <w:r>
              <w:t xml:space="preserve">WH-EEG-008 §3.1.3, which specifies it at this issue as the ninth controlled assembly; ASM-EEG-023 Rev B, D3-BIAS-FPZ-TERMINATION</w:t>
            </w:r>
          </w:p>
        </w:tc>
        <w:tc>
          <w:tcPr>
            <w:tcW w:w="2042" w:type="dxa"/>
          </w:tcPr>
          <w:p>
            <w:pPr>
              <w:pStyle w:val="Compact"/>
            </w:pPr>
            <w:r>
              <w:rPr>
                <w:b/>
                <w:bCs/>
              </w:rPr>
              <w:t xml:space="preserve">RESERVED, not issued.</w:t>
            </w:r>
            <w:r>
              <w:t xml:space="preserve"> </w:t>
            </w:r>
            <w:r>
              <w:t xml:space="preserve">The number is taken so that the harness document, the assembly instruction and a purchase order can name the same thing, which is why HM-04A and HM-05C are registered too; it is not a released part and nothing may be ordered against it. What it replaces: conductor 11 landed on an</w:t>
            </w:r>
            <w:r>
              <w:t xml:space="preserve"> </w:t>
            </w:r>
            <w:r>
              <w:t xml:space="preserve">“Fpz bias pad, solder tag”</w:t>
            </w:r>
            <w:r>
              <w:t xml:space="preserve"> </w:t>
            </w:r>
            <w:r>
              <w:t xml:space="preserve">with no part number, no drawing and no feature on any model, and that pad is deleted as a helmet feature.</w:t>
            </w:r>
            <w:r>
              <w:t xml:space="preserve"> </w:t>
            </w:r>
            <w:r>
              <w:rPr>
                <w:b/>
                <w:bCs/>
              </w:rPr>
              <w:t xml:space="preserve">Three things are owed before this number may be issued.</w:t>
            </w:r>
            <w:r>
              <w:t xml:space="preserve"> </w:t>
            </w:r>
            <w:r>
              <w:t xml:space="preserve">The safety reviewer signs that a K27-class touch-proof socket is the right patient-side form for the driven output and states the residual cross-mate, now that the kit has six sockets and six plugs of the same 1.5 mm family. The mechanical reviewer answers open items 22 and 26: the halo-front channel mouth, the dressed exit and the strain relief are new features on a carried-over HM-01 STL that no source file generates – OA-1 – and the coupler’s retention figure depends on whether an anchorage is drawn at all. And ECO-EEG-016 carries the change.</w:t>
            </w:r>
            <w:r>
              <w:t xml:space="preserve"> </w:t>
            </w:r>
            <w:r>
              <w:rPr>
                <w:b/>
                <w:bCs/>
              </w:rPr>
              <w:t xml:space="preserve">Two numbers this register will not carry forward.</w:t>
            </w:r>
            <w:r>
              <w:t xml:space="preserve"> </w:t>
            </w:r>
            <w:r>
              <w:t xml:space="preserve">The 1980 mm cut length of WH-01 conductor 11 is withdrawn: a free-hanging coupler needs a free tail and 1980 mm has none, so the wire list carries 1940 mm plus a stated free tail F, and F is set at the first fitting trial and not invented. The pull test is not WH-EEG-008 H6’s 15 N, which acts on a body anchorage this part does not have; either an HM-01 anchorage that takes 15 N is drawn, or retention is set at or below H5’s 13 N minimum for 28 AWG.</w:t>
            </w:r>
            <w:r>
              <w:t xml:space="preserve"> </w:t>
            </w:r>
            <w:r>
              <w:rPr>
                <w:b/>
                <w:bCs/>
              </w:rPr>
              <w:t xml:space="preserve">Its AVL line is not allocated here, and it is contested</w:t>
            </w:r>
            <w:r>
              <w:t xml:space="preserve">: WH-EEG-008 §3.1.3 names</w:t>
            </w:r>
            <w:r>
              <w:t xml:space="preserve"> </w:t>
            </w:r>
            <w:r>
              <w:rPr>
                <w:b/>
                <w:bCs/>
              </w:rPr>
              <w:t xml:space="preserve">K47</w:t>
            </w:r>
            <w:r>
              <w:t xml:space="preserve"> </w:t>
            </w:r>
            <w:r>
              <w:t xml:space="preserve">for this lead, while MECH-D5 of ASM-EEG-023 Rev B issues K47 to K52 for the heat-set inserts, screws, gland and O-cord, having verified K46 as the highest line issued. AVL-EEG-017’s owner settles it – OA-19</w:t>
            </w:r>
          </w:p>
        </w:tc>
        <w:tc>
          <w:tcPr>
            <w:tcW w:w="1161" w:type="dxa"/>
          </w:tcPr>
          <w:p>
            <w:pPr>
              <w:pStyle w:val="Compact"/>
            </w:pPr>
            <w:r>
              <w:t xml:space="preserve">WH-EEG-008; ASM-EEG-023 Rev B; AVL-EEG-017 K3, K4, K27</w:t>
            </w:r>
          </w:p>
        </w:tc>
      </w:tr>
      <w:tr>
        <w:trPr>
          <w:cantSplit/>
        </w:trPr>
        <w:tc>
          <w:tcPr>
            <w:tcW w:w="838" w:type="dxa"/>
          </w:tcPr>
          <w:p>
            <w:pPr>
              <w:pStyle w:val="Compact"/>
            </w:pPr>
            <w:r>
              <w:t xml:space="preserve">FIX-01</w:t>
            </w:r>
          </w:p>
        </w:tc>
        <w:tc>
          <w:tcPr>
            <w:tcW w:w="1412" w:type="dxa"/>
          </w:tcPr>
          <w:p>
            <w:pPr>
              <w:pStyle w:val="Compact"/>
            </w:pPr>
            <w:r>
              <w:t xml:space="preserve">Front-end injection, lead-off and contact-light fixture. Sub-assemblies</w:t>
            </w:r>
            <w:r>
              <w:t xml:space="preserve"> </w:t>
            </w:r>
            <w:r>
              <w:rPr>
                <w:b/>
                <w:bCs/>
              </w:rPr>
              <w:t xml:space="preserve">FIX-01/A to FIX-01/G</w:t>
            </w:r>
          </w:p>
        </w:tc>
        <w:tc>
          <w:tcPr>
            <w:tcW w:w="732" w:type="dxa"/>
          </w:tcPr>
          <w:p>
            <w:pPr>
              <w:pStyle w:val="Compact"/>
            </w:pPr>
            <w:r>
              <w:t xml:space="preserve">A</w:t>
            </w:r>
          </w:p>
        </w:tc>
        <w:tc>
          <w:tcPr>
            <w:tcW w:w="1169" w:type="dxa"/>
          </w:tcPr>
          <w:p>
            <w:pPr>
              <w:pStyle w:val="Compact"/>
            </w:pPr>
            <w:r>
              <w:t xml:space="preserve">Fixture, printed shrouds and a wired interface board</w:t>
            </w:r>
          </w:p>
        </w:tc>
        <w:tc>
          <w:tcPr>
            <w:tcW w:w="941" w:type="dxa"/>
          </w:tcPr>
          <w:p>
            <w:pPr>
              <w:pStyle w:val="Compact"/>
            </w:pPr>
            <w:r>
              <w:t xml:space="preserve">not a kit item</w:t>
            </w:r>
          </w:p>
        </w:tc>
        <w:tc>
          <w:tcPr>
            <w:tcW w:w="1116" w:type="dxa"/>
          </w:tcPr>
          <w:p>
            <w:pPr>
              <w:pStyle w:val="Compact"/>
            </w:pPr>
            <w:r>
              <w:t xml:space="preserve">JIG-EEG-009 §1</w:t>
            </w:r>
          </w:p>
        </w:tc>
        <w:tc>
          <w:tcPr>
            <w:tcW w:w="2042" w:type="dxa"/>
          </w:tcPr>
          <w:p>
            <w:pPr>
              <w:pStyle w:val="Compact"/>
            </w:pPr>
            <w:r>
              <w:t xml:space="preserve">Designed, not built. FIX-01/E, the TCS34725-class colorimeter head for T11,</w:t>
            </w:r>
            <w:r>
              <w:t xml:space="preserve"> </w:t>
            </w:r>
            <w:r>
              <w:rPr>
                <w:b/>
                <w:bCs/>
              </w:rPr>
              <w:t xml:space="preserve">is now in the JIG-EEG-009 Rev C fixture bill of materials</w:t>
            </w:r>
            <w:r>
              <w:t xml:space="preserve"> </w:t>
            </w:r>
            <w:r>
              <w:t xml:space="preserve">as U21, an ams TCS34725FN breakout (JIG §1.7, §1.8); the head is ready, and</w:t>
            </w:r>
            <w:r>
              <w:t xml:space="preserve"> </w:t>
            </w:r>
            <w:r>
              <w:rPr>
                <w:b/>
                <w:bCs/>
              </w:rPr>
              <w:t xml:space="preserve">corrected 2026-09-02</w:t>
            </w:r>
            <w:r>
              <w:t xml:space="preserve">, so is the bicolour phase firmware it reads – this row said the firmware was not written and T11 could not pass. T11 now waits only on a unit: no light has ever been lit, and this build enables</w:t>
            </w:r>
            <w:r>
              <w:t xml:space="preserve"> </w:t>
            </w:r>
            <w:r>
              <w:rPr>
                <w:rStyle w:val="VerbatimChar"/>
              </w:rPr>
              <w:t xml:space="preserve">LOFF_SENSP</w:t>
            </w:r>
            <w:r>
              <w:t xml:space="preserve"> </w:t>
            </w:r>
            <w:r>
              <w:t xml:space="preserve">only, so a lost site shows amber where the specification says red</w:t>
            </w:r>
          </w:p>
        </w:tc>
        <w:tc>
          <w:tcPr>
            <w:tcW w:w="1161" w:type="dxa"/>
          </w:tcPr>
          <w:p>
            <w:pPr>
              <w:pStyle w:val="Compact"/>
            </w:pPr>
            <w:r>
              <w:t xml:space="preserve">TST-EEG-004 Rev C §6.1: T7, T8, T9, T10, T11, T22, T23</w:t>
            </w:r>
          </w:p>
        </w:tc>
      </w:tr>
      <w:tr>
        <w:trPr>
          <w:cantSplit/>
        </w:trPr>
        <w:tc>
          <w:tcPr>
            <w:tcW w:w="838" w:type="dxa"/>
          </w:tcPr>
          <w:p>
            <w:pPr>
              <w:pStyle w:val="Compact"/>
            </w:pPr>
            <w:r>
              <w:t xml:space="preserve">FIX-02</w:t>
            </w:r>
          </w:p>
        </w:tc>
        <w:tc>
          <w:tcPr>
            <w:tcW w:w="1412" w:type="dxa"/>
          </w:tcPr>
          <w:p>
            <w:pPr>
              <w:pStyle w:val="Compact"/>
            </w:pPr>
            <w:r>
              <w:t xml:space="preserve">Audio loopback, onset and acoustic-output fixture. Sub-assemblies</w:t>
            </w:r>
            <w:r>
              <w:t xml:space="preserve"> </w:t>
            </w:r>
            <w:r>
              <w:rPr>
                <w:b/>
                <w:bCs/>
              </w:rPr>
              <w:t xml:space="preserve">FIX-02/A to FIX-02/D</w:t>
            </w:r>
          </w:p>
        </w:tc>
        <w:tc>
          <w:tcPr>
            <w:tcW w:w="732" w:type="dxa"/>
          </w:tcPr>
          <w:p>
            <w:pPr>
              <w:pStyle w:val="Compact"/>
            </w:pPr>
            <w:r>
              <w:t xml:space="preserve">A</w:t>
            </w:r>
          </w:p>
        </w:tc>
        <w:tc>
          <w:tcPr>
            <w:tcW w:w="1169" w:type="dxa"/>
          </w:tcPr>
          <w:p>
            <w:pPr>
              <w:pStyle w:val="Compact"/>
            </w:pPr>
            <w:r>
              <w:t xml:space="preserve">Fixture with printed couplers and an artificial-ear coupler</w:t>
            </w:r>
          </w:p>
        </w:tc>
        <w:tc>
          <w:tcPr>
            <w:tcW w:w="941" w:type="dxa"/>
          </w:tcPr>
          <w:p>
            <w:pPr>
              <w:pStyle w:val="Compact"/>
            </w:pPr>
            <w:r>
              <w:t xml:space="preserve">not a kit item</w:t>
            </w:r>
          </w:p>
        </w:tc>
        <w:tc>
          <w:tcPr>
            <w:tcW w:w="1116" w:type="dxa"/>
          </w:tcPr>
          <w:p>
            <w:pPr>
              <w:pStyle w:val="Compact"/>
            </w:pPr>
            <w:r>
              <w:t xml:space="preserve">JIG-EEG-009 §2</w:t>
            </w:r>
          </w:p>
        </w:tc>
        <w:tc>
          <w:tcPr>
            <w:tcW w:w="2042" w:type="dxa"/>
          </w:tcPr>
          <w:p>
            <w:pPr>
              <w:pStyle w:val="Compact"/>
            </w:pPr>
            <w:r>
              <w:t xml:space="preserve">Designed, not built.</w:t>
            </w:r>
            <w:r>
              <w:t xml:space="preserve"> </w:t>
            </w:r>
            <w:r>
              <w:rPr>
                <w:b/>
                <w:bCs/>
              </w:rPr>
              <w:t xml:space="preserve">FIX-02/C, the IEC 60318-1 artificial ear and its class 1 sound level meter mount for T28, is still not in JIG-EEG-009 Rev C</w:t>
            </w:r>
            <w:r>
              <w:t xml:space="preserve">: JIG §7 records it as an open item and prices neither item, while TST-EEG-004 Rev C §5 and §6.1 place both inside FIX-02. That gap is carried here as OA-13</w:t>
            </w:r>
          </w:p>
        </w:tc>
        <w:tc>
          <w:tcPr>
            <w:tcW w:w="1161" w:type="dxa"/>
          </w:tcPr>
          <w:p>
            <w:pPr>
              <w:pStyle w:val="Compact"/>
            </w:pPr>
            <w:r>
              <w:t xml:space="preserve">TST-EEG-004 Rev C §6.1: T12, T13, T17, T28</w:t>
            </w:r>
          </w:p>
        </w:tc>
      </w:tr>
      <w:tr>
        <w:trPr>
          <w:cantSplit/>
        </w:trPr>
        <w:tc>
          <w:tcPr>
            <w:tcW w:w="838" w:type="dxa"/>
          </w:tcPr>
          <w:p>
            <w:pPr>
              <w:pStyle w:val="Compact"/>
            </w:pPr>
            <w:r>
              <w:t xml:space="preserve">FIX-03</w:t>
            </w:r>
          </w:p>
        </w:tc>
        <w:tc>
          <w:tcPr>
            <w:tcW w:w="1412" w:type="dxa"/>
          </w:tcPr>
          <w:p>
            <w:pPr>
              <w:pStyle w:val="Compact"/>
            </w:pPr>
            <w:r>
              <w:t xml:space="preserve">Flashing and provisioning fixture. Sub-assemblies</w:t>
            </w:r>
            <w:r>
              <w:t xml:space="preserve"> </w:t>
            </w:r>
            <w:r>
              <w:rPr>
                <w:b/>
                <w:bCs/>
              </w:rPr>
              <w:t xml:space="preserve">FIX-03/A and FIX-03/B</w:t>
            </w:r>
          </w:p>
        </w:tc>
        <w:tc>
          <w:tcPr>
            <w:tcW w:w="732" w:type="dxa"/>
          </w:tcPr>
          <w:p>
            <w:pPr>
              <w:pStyle w:val="Compact"/>
            </w:pPr>
            <w:r>
              <w:t xml:space="preserve">A</w:t>
            </w:r>
          </w:p>
        </w:tc>
        <w:tc>
          <w:tcPr>
            <w:tcW w:w="1169" w:type="dxa"/>
          </w:tcPr>
          <w:p>
            <w:pPr>
              <w:pStyle w:val="Compact"/>
            </w:pPr>
            <w:r>
              <w:t xml:space="preserve">Fixture</w:t>
            </w:r>
          </w:p>
        </w:tc>
        <w:tc>
          <w:tcPr>
            <w:tcW w:w="941" w:type="dxa"/>
          </w:tcPr>
          <w:p>
            <w:pPr>
              <w:pStyle w:val="Compact"/>
            </w:pPr>
            <w:r>
              <w:t xml:space="preserve">not a kit item</w:t>
            </w:r>
          </w:p>
        </w:tc>
        <w:tc>
          <w:tcPr>
            <w:tcW w:w="1116" w:type="dxa"/>
          </w:tcPr>
          <w:p>
            <w:pPr>
              <w:pStyle w:val="Compact"/>
            </w:pPr>
            <w:r>
              <w:t xml:space="preserve">JIG-EEG-009 §3</w:t>
            </w:r>
          </w:p>
        </w:tc>
        <w:tc>
          <w:tcPr>
            <w:tcW w:w="2042" w:type="dxa"/>
          </w:tcPr>
          <w:p>
            <w:pPr>
              <w:pStyle w:val="Compact"/>
            </w:pPr>
            <w:r>
              <w:t xml:space="preserve">Designed, not built. Boot-mode entry is through the DevKitC-1’s own UART USB-C port on FIX-03/A;</w:t>
            </w:r>
            <w:r>
              <w:t xml:space="preserve"> </w:t>
            </w:r>
            <w:r>
              <w:rPr>
                <w:b/>
                <w:bCs/>
              </w:rPr>
              <w:t xml:space="preserve">FIX-03/B on J26 cannot enter download mode</w:t>
            </w:r>
            <w:r>
              <w:t xml:space="preserve"> </w:t>
            </w:r>
            <w:r>
              <w:t xml:space="preserve">because GPIO0 is LED_SR_LATCH (ECO-EEG-009)</w:t>
            </w:r>
          </w:p>
        </w:tc>
        <w:tc>
          <w:tcPr>
            <w:tcW w:w="1161" w:type="dxa"/>
          </w:tcPr>
          <w:p>
            <w:pPr>
              <w:pStyle w:val="Compact"/>
            </w:pPr>
            <w:r>
              <w:t xml:space="preserve">TST-EEG-004 Rev C §6.1: T5, T6, T16, T25</w:t>
            </w:r>
          </w:p>
        </w:tc>
      </w:tr>
      <w:tr>
        <w:trPr>
          <w:cantSplit/>
        </w:trPr>
        <w:tc>
          <w:tcPr>
            <w:tcW w:w="838" w:type="dxa"/>
          </w:tcPr>
          <w:p>
            <w:pPr>
              <w:pStyle w:val="Compact"/>
            </w:pPr>
            <w:r>
              <w:t xml:space="preserve">FIX-04</w:t>
            </w:r>
          </w:p>
        </w:tc>
        <w:tc>
          <w:tcPr>
            <w:tcW w:w="1412" w:type="dxa"/>
          </w:tcPr>
          <w:p>
            <w:pPr>
              <w:pStyle w:val="Compact"/>
            </w:pPr>
            <w:r>
              <w:t xml:space="preserve">Battery, charge, insulation, leakage and harness fixture. Sub-assemblies</w:t>
            </w:r>
            <w:r>
              <w:t xml:space="preserve"> </w:t>
            </w:r>
            <w:r>
              <w:rPr>
                <w:b/>
                <w:bCs/>
              </w:rPr>
              <w:t xml:space="preserve">FIX-04/A to FIX-04/D</w:t>
            </w:r>
          </w:p>
        </w:tc>
        <w:tc>
          <w:tcPr>
            <w:tcW w:w="732" w:type="dxa"/>
          </w:tcPr>
          <w:p>
            <w:pPr>
              <w:pStyle w:val="Compact"/>
            </w:pPr>
            <w:r>
              <w:t xml:space="preserve">A</w:t>
            </w:r>
          </w:p>
        </w:tc>
        <w:tc>
          <w:tcPr>
            <w:tcW w:w="1169" w:type="dxa"/>
          </w:tcPr>
          <w:p>
            <w:pPr>
              <w:pStyle w:val="Compact"/>
            </w:pPr>
            <w:r>
              <w:t xml:space="preserve">Fixture</w:t>
            </w:r>
          </w:p>
        </w:tc>
        <w:tc>
          <w:tcPr>
            <w:tcW w:w="941" w:type="dxa"/>
          </w:tcPr>
          <w:p>
            <w:pPr>
              <w:pStyle w:val="Compact"/>
            </w:pPr>
            <w:r>
              <w:t xml:space="preserve">not a kit item</w:t>
            </w:r>
          </w:p>
        </w:tc>
        <w:tc>
          <w:tcPr>
            <w:tcW w:w="1116" w:type="dxa"/>
          </w:tcPr>
          <w:p>
            <w:pPr>
              <w:pStyle w:val="Compact"/>
            </w:pPr>
            <w:r>
              <w:t xml:space="preserve">JIG-EEG-009 §4</w:t>
            </w:r>
          </w:p>
        </w:tc>
        <w:tc>
          <w:tcPr>
            <w:tcW w:w="2042" w:type="dxa"/>
          </w:tcPr>
          <w:p>
            <w:pPr>
              <w:pStyle w:val="Compact"/>
            </w:pPr>
            <w:r>
              <w:t xml:space="preserve">Designed, not built. The per-unit isolation test is a</w:t>
            </w:r>
            <w:r>
              <w:t xml:space="preserve"> </w:t>
            </w:r>
            <w:r>
              <w:rPr>
                <w:b/>
                <w:bCs/>
              </w:rPr>
              <w:t xml:space="preserve">500 V DC insulation-resistance measurement</w:t>
            </w:r>
            <w:r>
              <w:t xml:space="preserve"> </w:t>
            </w:r>
            <w:r>
              <w:t xml:space="preserve">and JIG-EEG-009 Rev C’s per-unit 2500 V AC hipot station is deleted.</w:t>
            </w:r>
            <w:r>
              <w:t xml:space="preserve"> </w:t>
            </w:r>
            <w:r>
              <w:rPr>
                <w:b/>
                <w:bCs/>
              </w:rPr>
              <w:t xml:space="preserve">FIX-04/C is a fixture and not a loose bench instrument</w:t>
            </w:r>
            <w:r>
              <w:t xml:space="preserve">: the 100 kOhm 0.1 % measuring resistor and its earth lead are screened, serialised and calibrated with the rest of the set, because T23 is the only routine per-unit safety measurement there is</w:t>
            </w:r>
          </w:p>
        </w:tc>
        <w:tc>
          <w:tcPr>
            <w:tcW w:w="1161" w:type="dxa"/>
          </w:tcPr>
          <w:p>
            <w:pPr>
              <w:pStyle w:val="Compact"/>
            </w:pPr>
            <w:r>
              <w:t xml:space="preserve">TST-EEG-004 Rev C §6.1: T00, T3, T4, T20, T21, T23, and the harness heads FIX-04/D for WH-EEG-008 §9 steps H1 to H10</w:t>
            </w:r>
          </w:p>
        </w:tc>
      </w:tr>
      <w:tr>
        <w:trPr>
          <w:cantSplit/>
        </w:trPr>
        <w:tc>
          <w:tcPr>
            <w:tcW w:w="838" w:type="dxa"/>
          </w:tcPr>
          <w:p>
            <w:pPr>
              <w:pStyle w:val="Compact"/>
            </w:pPr>
            <w:r>
              <w:t xml:space="preserve">FW-EEG-001</w:t>
            </w:r>
          </w:p>
        </w:tc>
        <w:tc>
          <w:tcPr>
            <w:tcW w:w="1412" w:type="dxa"/>
          </w:tcPr>
          <w:p>
            <w:pPr>
              <w:pStyle w:val="Compact"/>
            </w:pPr>
            <w:r>
              <w:t xml:space="preserve">Device firmware image</w:t>
            </w:r>
          </w:p>
        </w:tc>
        <w:tc>
          <w:tcPr>
            <w:tcW w:w="732" w:type="dxa"/>
          </w:tcPr>
          <w:p>
            <w:pPr>
              <w:pStyle w:val="Compact"/>
            </w:pPr>
            <w:r>
              <w:t xml:space="preserve">C</w:t>
            </w:r>
          </w:p>
        </w:tc>
        <w:tc>
          <w:tcPr>
            <w:tcW w:w="1169" w:type="dxa"/>
          </w:tcPr>
          <w:p>
            <w:pPr>
              <w:pStyle w:val="Compact"/>
            </w:pPr>
            <w:r>
              <w:t xml:space="preserve">ESP-IDF build for ESP32-S3-DevKitC-1-N16R8</w:t>
            </w:r>
          </w:p>
        </w:tc>
        <w:tc>
          <w:tcPr>
            <w:tcW w:w="941" w:type="dxa"/>
          </w:tcPr>
          <w:p>
            <w:pPr>
              <w:pStyle w:val="Compact"/>
            </w:pPr>
            <w:r>
              <w:t xml:space="preserve">1 image per unit</w:t>
            </w:r>
          </w:p>
        </w:tc>
        <w:tc>
          <w:tcPr>
            <w:tcW w:w="1116" w:type="dxa"/>
          </w:tcPr>
          <w:p>
            <w:pPr>
              <w:pStyle w:val="Compact"/>
            </w:pPr>
            <w:r>
              <w:rPr>
                <w:rStyle w:val="VerbatimChar"/>
              </w:rPr>
              <w:t xml:space="preserve">firmware/</w:t>
            </w:r>
            <w:r>
              <w:t xml:space="preserve">, and</w:t>
            </w:r>
            <w:r>
              <w:t xml:space="preserve"> </w:t>
            </w:r>
            <w:r>
              <w:rPr>
                <w:rStyle w:val="VerbatimChar"/>
              </w:rPr>
              <w:t xml:space="preserve">firmware/release/</w:t>
            </w:r>
            <w:r>
              <w:t xml:space="preserve"> </w:t>
            </w:r>
            <w:r>
              <w:t xml:space="preserve">for the built images</w:t>
            </w:r>
          </w:p>
        </w:tc>
        <w:tc>
          <w:tcPr>
            <w:tcW w:w="2042" w:type="dxa"/>
          </w:tcPr>
          <w:p>
            <w:pPr>
              <w:pStyle w:val="Compact"/>
            </w:pPr>
            <w:r>
              <w:rPr>
                <w:b/>
                <w:bCs/>
              </w:rPr>
              <w:t xml:space="preserve">Built 2026-09-02, never run on hardware.</w:t>
            </w:r>
            <w:r>
              <w:t xml:space="preserve"> </w:t>
            </w:r>
            <w:r>
              <w:t xml:space="preserve">Corrected on that date: this row read</w:t>
            </w:r>
            <w:r>
              <w:t xml:space="preserve"> </w:t>
            </w:r>
            <w:r>
              <w:t xml:space="preserve">“never compiled, never run on hardware … the bicolour contact-light phase scheme is specified and not coded, so TST T11 cannot pass”</w:t>
            </w:r>
            <w:r>
              <w:t xml:space="preserve">.</w:t>
            </w:r>
            <w:r>
              <w:t xml:space="preserve"> </w:t>
            </w:r>
            <w:r>
              <w:rPr>
                <w:rStyle w:val="VerbatimChar"/>
              </w:rPr>
              <w:t xml:space="preserve">firmware/release/</w:t>
            </w:r>
            <w:r>
              <w:t xml:space="preserve"> </w:t>
            </w:r>
            <w:r>
              <w:t xml:space="preserve">now holds</w:t>
            </w:r>
            <w:r>
              <w:t xml:space="preserve"> </w:t>
            </w:r>
            <w:r>
              <w:rPr>
                <w:rStyle w:val="VerbatimChar"/>
              </w:rPr>
              <w:t xml:space="preserve">bootloader.bin</w:t>
            </w:r>
            <w:r>
              <w:t xml:space="preserve">,</w:t>
            </w:r>
            <w:r>
              <w:t xml:space="preserve"> </w:t>
            </w:r>
            <w:r>
              <w:rPr>
                <w:rStyle w:val="VerbatimChar"/>
              </w:rPr>
              <w:t xml:space="preserve">partition-table.bin</w:t>
            </w:r>
            <w:r>
              <w:t xml:space="preserve">,</w:t>
            </w:r>
            <w:r>
              <w:t xml:space="preserve"> </w:t>
            </w:r>
            <w:r>
              <w:rPr>
                <w:rStyle w:val="VerbatimChar"/>
              </w:rPr>
              <w:t xml:space="preserve">ota_data_initial.bin</w:t>
            </w:r>
            <w:r>
              <w:t xml:space="preserve"> </w:t>
            </w:r>
            <w:r>
              <w:t xml:space="preserve">and</w:t>
            </w:r>
            <w:r>
              <w:t xml:space="preserve"> </w:t>
            </w:r>
            <w:r>
              <w:rPr>
                <w:rStyle w:val="VerbatimChar"/>
              </w:rPr>
              <w:t xml:space="preserve">eeg_field_kit.bin</w:t>
            </w:r>
            <w:r>
              <w:t xml:space="preserve"> </w:t>
            </w:r>
            <w:r>
              <w:t xml:space="preserve">built with</w:t>
            </w:r>
            <w:r>
              <w:t xml:space="preserve"> </w:t>
            </w:r>
            <w:r>
              <w:rPr>
                <w:b/>
                <w:bCs/>
              </w:rPr>
              <w:t xml:space="preserve">ESP-IDF v5.2.5</w:t>
            </w:r>
            <w:r>
              <w:t xml:space="preserve"> </w:t>
            </w:r>
            <w:r>
              <w:t xml:space="preserve">for esp32s3, with each SHA-256 in</w:t>
            </w:r>
            <w:r>
              <w:t xml:space="preserve"> </w:t>
            </w:r>
            <w:r>
              <w:rPr>
                <w:rStyle w:val="VerbatimChar"/>
              </w:rPr>
              <w:t xml:space="preserve">manifest.json</w:t>
            </w:r>
            <w:r>
              <w:t xml:space="preserve">; the linked image is 405,245 bytes. It has booted once under</w:t>
            </w:r>
            <w:r>
              <w:t xml:space="preserve"> </w:t>
            </w:r>
            <w:r>
              <w:rPr>
                <w:b/>
                <w:bCs/>
              </w:rPr>
              <w:t xml:space="preserve">QEMU</w:t>
            </w:r>
            <w:r>
              <w:t xml:space="preserve">, which emulates none of this kit’s peripherals, and never on silicon. The</w:t>
            </w:r>
            <w:r>
              <w:t xml:space="preserve"> </w:t>
            </w:r>
            <w:r>
              <w:rPr>
                <w:b/>
                <w:bCs/>
              </w:rPr>
              <w:t xml:space="preserve">contact-light phase driver is written</w:t>
            </w:r>
            <w:r>
              <w:t xml:space="preserve"> </w:t>
            </w:r>
            <w:r>
              <w:t xml:space="preserve">and T11 is no longer blocked by missing code, only by the absence of a unit.</w:t>
            </w:r>
            <w:r>
              <w:t xml:space="preserve"> </w:t>
            </w:r>
            <w:r>
              <w:rPr>
                <w:b/>
                <w:bCs/>
              </w:rPr>
              <w:t xml:space="preserve">Five driver stubs remain</w:t>
            </w:r>
            <w:r>
              <w:t xml:space="preserve"> </w:t>
            </w:r>
            <w:r>
              <w:t xml:space="preserve">(ES8388, SDMMC, ATECC608B, MAX17048, the envelope onset detector), and no image has been released against a serial</w:t>
            </w:r>
          </w:p>
        </w:tc>
        <w:tc>
          <w:tcPr>
            <w:tcW w:w="1161" w:type="dxa"/>
          </w:tcPr>
          <w:p>
            <w:pPr>
              <w:pStyle w:val="Compact"/>
            </w:pPr>
            <w:r>
              <w:t xml:space="preserve">DSN-EEG-003 Rev D §5; RFQ F-01 to F-18</w:t>
            </w:r>
          </w:p>
        </w:tc>
      </w:tr>
    </w:tbl>
    <w:p>
      <w:pPr>
        <w:pStyle w:val="BodyText"/>
      </w:pPr>
      <w:r>
        <w:rPr>
          <w:b/>
          <w:bCs/>
        </w:rPr>
        <w:t xml:space="preserve">MP-01’s</w:t>
      </w:r>
      <w:r>
        <w:rPr>
          <w:b/>
          <w:bCs/>
        </w:rPr>
        <w:t xml:space="preserve"> </w:t>
      </w:r>
      <w:r>
        <w:rPr>
          <w:b/>
          <w:bCs/>
        </w:rPr>
        <w:t xml:space="preserve">“12 × 3 mm”</w:t>
      </w:r>
      <w:r>
        <w:rPr>
          <w:b/>
          <w:bCs/>
        </w:rPr>
        <w:t xml:space="preserve"> </w:t>
      </w:r>
      <w:r>
        <w:rPr>
          <w:b/>
          <w:bCs/>
        </w:rPr>
        <w:t xml:space="preserve">is a slot size, not a slot count.</w:t>
      </w:r>
      <w:r>
        <w:t xml:space="preserve"> </w:t>
      </w:r>
      <w:r>
        <w:rPr>
          <w:rStyle w:val="VerbatimChar"/>
        </w:rPr>
        <w:t xml:space="preserve">tools/mech_gen.py</w:t>
      </w:r>
      <w:r>
        <w:t xml:space="preserve"> </w:t>
      </w:r>
      <w:r>
        <w:t xml:space="preserve">governs and</w:t>
      </w:r>
      <w:r>
        <w:t xml:space="preserve"> </w:t>
      </w:r>
      <w:r>
        <w:t xml:space="preserve">cuts each jumper slot with</w:t>
      </w:r>
      <w:r>
        <w:t xml:space="preserve"> </w:t>
      </w:r>
      <w:r>
        <w:rPr>
          <w:rStyle w:val="VerbatimChar"/>
        </w:rPr>
        <w:t xml:space="preserve">slot2D(12.0, 3.0, 0)</w:t>
      </w:r>
      <w:r>
        <w:t xml:space="preserve"> </w:t>
      </w:r>
      <w:r>
        <w:t xml:space="preserve">– 12 mm long by 3 mm wide – on a grid of</w:t>
      </w:r>
      <w:r>
        <w:t xml:space="preserve"> </w:t>
      </w:r>
      <w:r>
        <w:t xml:space="preserve">16 mm in x by 7 mm in y, and its own docstring calls the field</w:t>
      </w:r>
      <w:r>
        <w:t xml:space="preserve"> </w:t>
      </w:r>
      <w:r>
        <w:t xml:space="preserve">“a field of 12 x 3 mm jumper</w:t>
      </w:r>
      <w:r>
        <w:t xml:space="preserve"> </w:t>
      </w:r>
      <w:r>
        <w:t xml:space="preserve">slots”</w:t>
      </w:r>
      <w:r>
        <w:t xml:space="preserve">. How many slots the plate ends up with is a result of the</w:t>
      </w:r>
      <w:r>
        <w:t xml:space="preserve"> </w:t>
      </w:r>
      <w:r>
        <w:rPr>
          <w:rStyle w:val="VerbatimChar"/>
        </w:rPr>
        <w:t xml:space="preserve">clear()</w:t>
      </w:r>
      <w:r>
        <w:t xml:space="preserve"> </w:t>
      </w:r>
      <w:r>
        <w:t xml:space="preserve">test in</w:t>
      </w:r>
      <w:r>
        <w:t xml:space="preserve"> </w:t>
      </w:r>
      <w:r>
        <w:rPr>
          <w:rStyle w:val="VerbatimChar"/>
        </w:rPr>
        <w:t xml:space="preserve">mp01()</w:t>
      </w:r>
      <w:r>
        <w:t xml:space="preserve">, which drops any slot that falls in the 8 mm border, inside the DevKit opening and</w:t>
      </w:r>
      <w:r>
        <w:t xml:space="preserve"> </w:t>
      </w:r>
      <w:r>
        <w:t xml:space="preserve">its margin, or within 8 mm of a mounting hole. It is not twelve, it is not a fixed number,</w:t>
      </w:r>
      <w:r>
        <w:t xml:space="preserve"> </w:t>
      </w:r>
      <w:r>
        <w:t xml:space="preserve">and no document should quote one. Any reading of</w:t>
      </w:r>
      <w:r>
        <w:t xml:space="preserve"> </w:t>
      </w:r>
      <w:r>
        <w:t xml:space="preserve">“twelve 3 mm jumper slots”</w:t>
      </w:r>
      <w:r>
        <w:t xml:space="preserve"> </w:t>
      </w:r>
      <w:r>
        <w:t xml:space="preserve">is a</w:t>
      </w:r>
      <w:r>
        <w:t xml:space="preserve"> </w:t>
      </w:r>
      <w:r>
        <w:t xml:space="preserve">misreading of the slot size and is corrected against this paragraph and against</w:t>
      </w:r>
      <w:r>
        <w:t xml:space="preserve"> </w:t>
      </w:r>
      <w:r>
        <w:rPr>
          <w:rStyle w:val="VerbatimChar"/>
        </w:rPr>
        <w:t xml:space="preserve">mech_gen.py</w:t>
      </w:r>
      <w:r>
        <w:t xml:space="preserve">.</w:t>
      </w:r>
    </w:p>
    <w:p>
      <w:pPr>
        <w:pStyle w:val="BodyText"/>
      </w:pPr>
      <w:r>
        <w:rPr>
          <w:b/>
          <w:bCs/>
        </w:rPr>
        <w:t xml:space="preserve">The three 1.5 mm touch-proof sockets on the helmet cables take no part identifier.</w:t>
      </w:r>
      <w:r>
        <w:t xml:space="preserve"> </w:t>
      </w:r>
      <w:r>
        <w:t xml:space="preserve">WH-01’s</w:t>
      </w:r>
      <w:r>
        <w:t xml:space="preserve"> </w:t>
      </w:r>
      <w:r>
        <w:t xml:space="preserve">two ear-reference couplers, and the bias socket that WH-10 mates at the HM-01 halo front, are</w:t>
      </w:r>
      <w:r>
        <w:t xml:space="preserve"> </w:t>
      </w:r>
      <w:r>
        <w:t xml:space="preserve">bought-in catalogue connectors to</w:t>
      </w:r>
      <w:r>
        <w:t xml:space="preserve"> </w:t>
      </w:r>
      <w:r>
        <w:rPr>
          <w:b/>
          <w:bCs/>
        </w:rPr>
        <w:t xml:space="preserve">DIN 42802-1</w:t>
      </w:r>
      <w:r>
        <w:t xml:space="preserve"> </w:t>
      </w:r>
      <w:r>
        <w:t xml:space="preserve">– AVL-EEG-017</w:t>
      </w:r>
      <w:r>
        <w:t xml:space="preserve"> </w:t>
      </w:r>
      <w:r>
        <w:rPr>
          <w:b/>
          <w:bCs/>
        </w:rPr>
        <w:t xml:space="preserve">K27</w:t>
      </w:r>
      <w:r>
        <w:t xml:space="preserve">, which carries all three</w:t>
      </w:r>
      <w:r>
        <w:t xml:space="preserve"> </w:t>
      </w:r>
      <w:r>
        <w:t xml:space="preserve">units against one set of criteria. Under rule 4 of §1.3 a bought-in catalogue item is identified</w:t>
      </w:r>
      <w:r>
        <w:t xml:space="preserve"> </w:t>
      </w:r>
      <w:r>
        <w:t xml:space="preserve">by its supplier part number and its AVL line unless the programme modifies it or a printed</w:t>
      </w:r>
      <w:r>
        <w:t xml:space="preserve"> </w:t>
      </w:r>
      <w:r>
        <w:t xml:space="preserve">interface part exists for it, and nothing printed mates these: they hang on the cable. That is</w:t>
      </w:r>
      <w:r>
        <w:t xml:space="preserve"> </w:t>
      </w:r>
      <w:r>
        <w:t xml:space="preserve">OA-16’s ruling for the two ear couplers, made when they were registered as deliberately</w:t>
      </w:r>
      <w:r>
        <w:t xml:space="preserve"> </w:t>
      </w:r>
      <w:r>
        <w:t xml:space="preserve">unidentified, and it is extended here to the bias socket for the same reason and recorded so that</w:t>
      </w:r>
      <w:r>
        <w:t xml:space="preserve"> </w:t>
      </w:r>
      <w:r>
        <w:t xml:space="preserve">the absence reads as a decision rather than an omission.</w:t>
      </w:r>
      <w:r>
        <w:t xml:space="preserve"> </w:t>
      </w:r>
      <w:r>
        <w:rPr>
          <w:b/>
          <w:bCs/>
        </w:rPr>
        <w:t xml:space="preserve">It is conditional in one direction.</w:t>
      </w:r>
      <w:r>
        <w:t xml:space="preserve"> </w:t>
      </w:r>
      <w:r>
        <w:t xml:space="preserve">If HM-01 gains a dedicated seat, anchorage or strain relief for the bias socket at the halo-front</w:t>
      </w:r>
      <w:r>
        <w:t xml:space="preserve"> </w:t>
      </w:r>
      <w:r>
        <w:t xml:space="preserve">channel mouth – which is what open items 22 and 26 are about, and what the coupler’s retention</w:t>
      </w:r>
      <w:r>
        <w:t xml:space="preserve"> </w:t>
      </w:r>
      <w:r>
        <w:t xml:space="preserve">figure depends on – then a printed interface part exists for it, the second limb of rule 4</w:t>
      </w:r>
      <w:r>
        <w:t xml:space="preserve"> </w:t>
      </w:r>
      <w:r>
        <w:t xml:space="preserve">catches it, and the register owner allocates an identifier in that same change. No such feature</w:t>
      </w:r>
      <w:r>
        <w:t xml:space="preserve"> </w:t>
      </w:r>
      <w:r>
        <w:t xml:space="preserve">exists today: the HM-01 mesh is carried over from v1 and no source file generates it (OA-1).</w:t>
      </w:r>
      <w:r>
        <w:t xml:space="preserve"> </w:t>
      </w:r>
      <w:r>
        <w:t xml:space="preserve">Neither socket is released either; both wait on the safety reviewer, as WH-10 and OA-19 record.</w:t>
      </w:r>
    </w:p>
    <w:p>
      <w:pPr>
        <w:pStyle w:val="BodyText"/>
      </w:pPr>
      <w:r>
        <w:t xml:space="preserve">Named harness sub-assemblies. They carry conductors or fix connectors and would otherwise</w:t>
      </w:r>
      <w:r>
        <w:t xml:space="preserve"> </w:t>
      </w:r>
      <w:r>
        <w:t xml:space="preserve">fall between documents; WH-EEG-008 Rev B is their specification and this register only fixes</w:t>
      </w:r>
      <w:r>
        <w:t xml:space="preserve"> </w:t>
      </w:r>
      <w:r>
        <w:t xml:space="preserve">their identifiers.</w:t>
      </w:r>
    </w:p>
    <w:tbl>
      <w:tblPr>
        <w:tblStyle w:val="Table"/>
        <w:tblW w:w="5000" w:type="pct"/>
        <w:tblLayout w:type="autofit"/>
        <w:tblLook w:firstRow="1" w:lastRow="0" w:firstColumn="0" w:lastColumn="0" w:noHBand="0" w:noVBand="0" w:val="0020"/>
      </w:tblPr>
      <w:tblGrid>
        <w:gridCol w:w="1390"/>
        <w:gridCol w:w="2317"/>
        <w:gridCol w:w="1150"/>
        <w:gridCol w:w="1960"/>
        <w:gridCol w:w="2594"/>
      </w:tblGrid>
      <w:tr>
        <w:trPr>
          <w:cantSplit/>
          <w:tblHeader/>
        </w:trPr>
        <w:tc>
          <w:tcPr>
            <w:tcW w:w="1390" w:type="dxa"/>
          </w:tcPr>
          <w:p>
            <w:pPr>
              <w:pStyle w:val="Compact"/>
            </w:pPr>
            <w:r>
              <w:t xml:space="preserve">ID</w:t>
            </w:r>
          </w:p>
        </w:tc>
        <w:tc>
          <w:tcPr>
            <w:tcW w:w="2317" w:type="dxa"/>
          </w:tcPr>
          <w:p>
            <w:pPr>
              <w:pStyle w:val="Compact"/>
            </w:pPr>
            <w:r>
              <w:t xml:space="preserve">What it is</w:t>
            </w:r>
          </w:p>
        </w:tc>
        <w:tc>
          <w:tcPr>
            <w:tcW w:w="1150" w:type="dxa"/>
          </w:tcPr>
          <w:p>
            <w:pPr>
              <w:pStyle w:val="Compact"/>
            </w:pPr>
            <w:r>
              <w:t xml:space="preserve">Rev</w:t>
            </w:r>
          </w:p>
        </w:tc>
        <w:tc>
          <w:tcPr>
            <w:tcW w:w="1960" w:type="dxa"/>
          </w:tcPr>
          <w:p>
            <w:pPr>
              <w:pStyle w:val="Compact"/>
            </w:pPr>
            <w:r>
              <w:t xml:space="preserve">Defining file</w:t>
            </w:r>
          </w:p>
        </w:tc>
        <w:tc>
          <w:tcPr>
            <w:tcW w:w="2594" w:type="dxa"/>
          </w:tcPr>
          <w:p>
            <w:pPr>
              <w:pStyle w:val="Compact"/>
            </w:pPr>
            <w:r>
              <w:t xml:space="preserve">Status</w:t>
            </w:r>
          </w:p>
        </w:tc>
      </w:tr>
      <w:tr>
        <w:trPr>
          <w:cantSplit/>
        </w:trPr>
        <w:tc>
          <w:tcPr>
            <w:tcW w:w="1390" w:type="dxa"/>
          </w:tcPr>
          <w:p>
            <w:pPr>
              <w:pStyle w:val="Compact"/>
            </w:pPr>
            <w:r>
              <w:t xml:space="preserve">WH-03B</w:t>
            </w:r>
          </w:p>
        </w:tc>
        <w:tc>
          <w:tcPr>
            <w:tcW w:w="2317" w:type="dxa"/>
          </w:tcPr>
          <w:p>
            <w:pPr>
              <w:pStyle w:val="Compact"/>
            </w:pPr>
            <w:r>
              <w:t xml:space="preserve">Boom lead: capsule to a</w:t>
            </w:r>
            <w:r>
              <w:t xml:space="preserve"> </w:t>
            </w:r>
            <w:r>
              <w:rPr>
                <w:b/>
                <w:bCs/>
              </w:rPr>
              <w:t xml:space="preserve">4-pole 3.5 mm plug with solder buckets and a screwed or crimped barrel</w:t>
            </w:r>
            <w:r>
              <w:t xml:space="preserve">, 1700 mm. Two 7/0.1 mm PTFE conductors, overall foil and 30 AWG drain, TPU jacket OD ≤ 2.2 mm</w:t>
            </w:r>
          </w:p>
        </w:tc>
        <w:tc>
          <w:tcPr>
            <w:tcW w:w="1150" w:type="dxa"/>
          </w:tcPr>
          <w:p>
            <w:pPr>
              <w:pStyle w:val="Compact"/>
            </w:pPr>
            <w:r>
              <w:t xml:space="preserve">B</w:t>
            </w:r>
          </w:p>
        </w:tc>
        <w:tc>
          <w:tcPr>
            <w:tcW w:w="1960" w:type="dxa"/>
          </w:tcPr>
          <w:p>
            <w:pPr>
              <w:pStyle w:val="Compact"/>
            </w:pPr>
            <w:r>
              <w:t xml:space="preserve">WH-EEG-008 §3.3 and</w:t>
            </w:r>
            <w:r>
              <w:t xml:space="preserve"> </w:t>
            </w:r>
            <w:r>
              <w:rPr>
                <w:b/>
                <w:bCs/>
              </w:rPr>
              <w:t xml:space="preserve">§4</w:t>
            </w:r>
            <w:r>
              <w:t xml:space="preserve">, which gains a WH-03B column at this issue</w:t>
            </w:r>
          </w:p>
        </w:tc>
        <w:tc>
          <w:tcPr>
            <w:tcW w:w="2594" w:type="dxa"/>
          </w:tcPr>
          <w:p>
            <w:pPr>
              <w:pStyle w:val="Compact"/>
            </w:pPr>
            <w:r>
              <w:t xml:space="preserve">Specified, not built. Rev B registered it with</w:t>
            </w:r>
            <w:r>
              <w:t xml:space="preserve"> </w:t>
            </w:r>
            <w:r>
              <w:rPr>
                <w:b/>
                <w:bCs/>
              </w:rPr>
              <w:t xml:space="preserve">no cable specification at all</w:t>
            </w:r>
            <w:r>
              <w:t xml:space="preserve"> </w:t>
            </w:r>
            <w:r>
              <w:t xml:space="preserve">– no gauge, insulation, screen, jacket, OD, bend radius or rating – and no purchasing line; §4 and AVL-EEG-017 K41 now carry both. The word</w:t>
            </w:r>
            <w:r>
              <w:t xml:space="preserve"> </w:t>
            </w:r>
            <w:r>
              <w:t xml:space="preserve">“moulded”</w:t>
            </w:r>
            <w:r>
              <w:t xml:space="preserve"> </w:t>
            </w:r>
            <w:r>
              <w:t xml:space="preserve">in the earlier text is withdrawn: an over-moulded plug cannot be built in a harness shop, pull-tested to 30 N or repaired at service</w:t>
            </w:r>
          </w:p>
        </w:tc>
      </w:tr>
      <w:tr>
        <w:trPr>
          <w:cantSplit/>
        </w:trPr>
        <w:tc>
          <w:tcPr>
            <w:tcW w:w="1390" w:type="dxa"/>
          </w:tcPr>
          <w:p>
            <w:pPr>
              <w:pStyle w:val="Compact"/>
            </w:pPr>
            <w:r>
              <w:t xml:space="preserve">WH-BUS-01</w:t>
            </w:r>
          </w:p>
        </w:tc>
        <w:tc>
          <w:tcPr>
            <w:tcW w:w="2317" w:type="dxa"/>
          </w:tcPr>
          <w:p>
            <w:pPr>
              <w:pStyle w:val="Compact"/>
            </w:pPr>
            <w:r>
              <w:t xml:space="preserve">Contact-light bus board: 14.0 × 10.0 ×</w:t>
            </w:r>
            <w:r>
              <w:t xml:space="preserve"> </w:t>
            </w:r>
            <w:r>
              <w:rPr>
                <w:b/>
                <w:bCs/>
              </w:rPr>
              <w:t xml:space="preserve">0.80 mm, two-layer</w:t>
            </w:r>
            <w:r>
              <w:t xml:space="preserve"> </w:t>
            </w:r>
            <w:r>
              <w:t xml:space="preserve">FR-4, ten 1.60 mm pads on</w:t>
            </w:r>
            <w:r>
              <w:t xml:space="preserve"> </w:t>
            </w:r>
            <w:r>
              <w:rPr>
                <w:b/>
                <w:bCs/>
              </w:rPr>
              <w:t xml:space="preserve">0.80 mm plated holes</w:t>
            </w:r>
            <w:r>
              <w:t xml:space="preserve">, no components. Sits at frame node N1 and splits LED_V into eight tails without a crimp splice</w:t>
            </w:r>
          </w:p>
        </w:tc>
        <w:tc>
          <w:tcPr>
            <w:tcW w:w="1150" w:type="dxa"/>
          </w:tcPr>
          <w:p>
            <w:pPr>
              <w:pStyle w:val="Compact"/>
            </w:pPr>
            <w:r>
              <w:t xml:space="preserve">A</w:t>
            </w:r>
          </w:p>
        </w:tc>
        <w:tc>
          <w:tcPr>
            <w:tcW w:w="1960" w:type="dxa"/>
          </w:tcPr>
          <w:p>
            <w:pPr>
              <w:pStyle w:val="Compact"/>
            </w:pPr>
            <w:r>
              <w:t xml:space="preserve">WH-EEG-008 §1, §3.2.1; fabrication data</w:t>
            </w:r>
            <w:r>
              <w:t xml:space="preserve"> </w:t>
            </w:r>
            <w:r>
              <w:rPr>
                <w:rStyle w:val="VerbatimChar"/>
              </w:rPr>
              <w:t xml:space="preserve">kicad/wh-bus-01/</w:t>
            </w:r>
            <w:r>
              <w:t xml:space="preserve">, written by</w:t>
            </w:r>
            <w:r>
              <w:t xml:space="preserve"> </w:t>
            </w:r>
            <w:r>
              <w:rPr>
                <w:rStyle w:val="VerbatimChar"/>
              </w:rPr>
              <w:t xml:space="preserve">tools/wh_bus.py</w:t>
            </w:r>
          </w:p>
        </w:tc>
        <w:tc>
          <w:tcPr>
            <w:tcW w:w="2594" w:type="dxa"/>
          </w:tcPr>
          <w:p>
            <w:pPr>
              <w:pStyle w:val="Compact"/>
            </w:pPr>
            <w:r>
              <w:rPr>
                <w:b/>
                <w:bCs/>
              </w:rPr>
              <w:t xml:space="preserve">Corrected at this issue.</w:t>
            </w:r>
            <w:r>
              <w:t xml:space="preserve"> </w:t>
            </w:r>
            <w:r>
              <w:t xml:space="preserve">The board is</w:t>
            </w:r>
            <w:r>
              <w:t xml:space="preserve"> </w:t>
            </w:r>
            <w:r>
              <w:rPr>
                <w:b/>
                <w:bCs/>
              </w:rPr>
              <w:t xml:space="preserve">two layers, not one</w:t>
            </w:r>
            <w:r>
              <w:t xml:space="preserve"> </w:t>
            </w:r>
            <w:r>
              <w:t xml:space="preserve">– the pads are plated through holes and plating needs two layers, and a 28 AWG conductor on a surface-only pad is held by the pad’s peel strength alone. The</w:t>
            </w:r>
            <w:r>
              <w:t xml:space="preserve"> </w:t>
            </w:r>
            <w:r>
              <w:rPr>
                <w:b/>
                <w:bCs/>
              </w:rPr>
              <w:t xml:space="preserve">Gerber X2, Excellon, IPC-D-356A and README set now exists</w:t>
            </w:r>
            <w:r>
              <w:t xml:space="preserve"> </w:t>
            </w:r>
            <w:r>
              <w:t xml:space="preserve">in</w:t>
            </w:r>
            <w:r>
              <w:t xml:space="preserve"> </w:t>
            </w:r>
            <w:r>
              <w:rPr>
                <w:rStyle w:val="VerbatimChar"/>
              </w:rPr>
              <w:t xml:space="preserve">kicad/wh-bus-01/</w:t>
            </w:r>
            <w:r>
              <w:t xml:space="preserve">, so</w:t>
            </w:r>
            <w:r>
              <w:t xml:space="preserve"> </w:t>
            </w:r>
            <w:r>
              <w:t xml:space="preserve">“no Gerber set has been generated”</w:t>
            </w:r>
            <w:r>
              <w:t xml:space="preserve"> </w:t>
            </w:r>
            <w:r>
              <w:t xml:space="preserve">is withdrawn. Purchasable: AVL-EEG-017 K42, panel 20 up. Nothing has been fabricated. This closes WH-EEG-008 open item 15</w:t>
            </w:r>
          </w:p>
        </w:tc>
      </w:tr>
      <w:tr>
        <w:trPr>
          <w:cantSplit/>
        </w:trPr>
        <w:tc>
          <w:tcPr>
            <w:tcW w:w="1390" w:type="dxa"/>
          </w:tcPr>
          <w:p>
            <w:pPr>
              <w:pStyle w:val="Compact"/>
            </w:pPr>
            <w:r>
              <w:t xml:space="preserve">WH-KEY-01</w:t>
            </w:r>
          </w:p>
        </w:tc>
        <w:tc>
          <w:tcPr>
            <w:tcW w:w="2317" w:type="dxa"/>
          </w:tcPr>
          <w:p>
            <w:pPr>
              <w:pStyle w:val="Compact"/>
            </w:pPr>
            <w:r>
              <w:t xml:space="preserve">Printed keying shroud, part of the MP-01 print set. Surrounds a carrier socket and accepts the housing’s polarising rib in one orientation only. Three forms:</w:t>
            </w:r>
            <w:r>
              <w:t xml:space="preserve"> </w:t>
            </w:r>
            <w:r>
              <w:rPr>
                <w:b/>
                <w:bCs/>
              </w:rPr>
              <w:t xml:space="preserve">J14 8.30 × 33.68 × 12.50 mm, 1.57 cm³; J30 8.30 × 28.60 × 12.50 mm, 1.36 cm³; J22 8.30 × 10.82 × 12.50 mm, 0.57 cm³</w:t>
            </w:r>
          </w:p>
        </w:tc>
        <w:tc>
          <w:tcPr>
            <w:tcW w:w="1150" w:type="dxa"/>
          </w:tcPr>
          <w:p>
            <w:pPr>
              <w:pStyle w:val="Compact"/>
            </w:pPr>
            <w:r>
              <w:t xml:space="preserve">A</w:t>
            </w:r>
          </w:p>
        </w:tc>
        <w:tc>
          <w:tcPr>
            <w:tcW w:w="1960" w:type="dxa"/>
          </w:tcPr>
          <w:p>
            <w:pPr>
              <w:pStyle w:val="Compact"/>
            </w:pPr>
            <w:r>
              <w:rPr>
                <w:rStyle w:val="VerbatimChar"/>
              </w:rPr>
              <w:t xml:space="preserve">mech/stl/WH-KEY-01_shroud_J14.stl</w:t>
            </w:r>
            <w:r>
              <w:t xml:space="preserve">,</w:t>
            </w:r>
            <w:r>
              <w:t xml:space="preserve"> </w:t>
            </w:r>
            <w:r>
              <w:rPr>
                <w:rStyle w:val="VerbatimChar"/>
              </w:rPr>
              <w:t xml:space="preserve">_J30.stl</w:t>
            </w:r>
            <w:r>
              <w:t xml:space="preserve">,</w:t>
            </w:r>
            <w:r>
              <w:t xml:space="preserve"> </w:t>
            </w:r>
            <w:r>
              <w:rPr>
                <w:rStyle w:val="VerbatimChar"/>
              </w:rPr>
              <w:t xml:space="preserve">_J22.stl</w:t>
            </w:r>
            <w:r>
              <w:t xml:space="preserve"> </w:t>
            </w:r>
            <w:r>
              <w:t xml:space="preserve">+</w:t>
            </w:r>
            <w:r>
              <w:t xml:space="preserve"> </w:t>
            </w:r>
            <w:r>
              <w:rPr>
                <w:rStyle w:val="VerbatimChar"/>
              </w:rPr>
              <w:t xml:space="preserve">.step</w:t>
            </w:r>
            <w:r>
              <w:t xml:space="preserve">;</w:t>
            </w:r>
            <w:r>
              <w:t xml:space="preserve"> </w:t>
            </w:r>
            <w:r>
              <w:rPr>
                <w:rStyle w:val="VerbatimChar"/>
              </w:rPr>
              <w:t xml:space="preserve">tools/mech_gen.py wh_key01()</w:t>
            </w:r>
          </w:p>
        </w:tc>
        <w:tc>
          <w:tcPr>
            <w:tcW w:w="2594" w:type="dxa"/>
          </w:tcPr>
          <w:p>
            <w:pPr>
              <w:pStyle w:val="Compact"/>
            </w:pPr>
            <w:r>
              <w:rPr>
                <w:b/>
                <w:bCs/>
              </w:rPr>
              <w:t xml:space="preserve">Exists, all three forms.</w:t>
            </w:r>
            <w:r>
              <w:t xml:space="preserve"> </w:t>
            </w:r>
            <w:r>
              <w:t xml:space="preserve">MECH-EEG-020 sheets 23, 24 and 25. ICD-EEG-006 §6.1 lists the seventeen module sockets that also take one and</w:t>
            </w:r>
            <w:r>
              <w:t xml:space="preserve"> </w:t>
            </w:r>
            <w:r>
              <w:rPr>
                <w:b/>
                <w:bCs/>
              </w:rPr>
              <w:t xml:space="preserve">those forms are not modelled</w:t>
            </w:r>
            <w:r>
              <w:t xml:space="preserve"> </w:t>
            </w:r>
            <w:r>
              <w:t xml:space="preserve">– WH-EEG-008 open item 19. The cavity is cut to a</w:t>
            </w:r>
            <w:r>
              <w:t xml:space="preserve"> </w:t>
            </w:r>
            <w:r>
              <w:rPr>
                <w:b/>
                <w:bCs/>
              </w:rPr>
              <w:t xml:space="preserve">4.20 mm</w:t>
            </w:r>
            <w:r>
              <w:t xml:space="preserve"> </w:t>
            </w:r>
            <w:r>
              <w:t xml:space="preserve">Harwin M20 housing body and a</w:t>
            </w:r>
            <w:r>
              <w:t xml:space="preserve"> </w:t>
            </w:r>
            <w:r>
              <w:rPr>
                <w:b/>
                <w:bCs/>
              </w:rPr>
              <w:t xml:space="preserve">4.00 mm</w:t>
            </w:r>
            <w:r>
              <w:t xml:space="preserve"> </w:t>
            </w:r>
            <w:r>
              <w:t xml:space="preserve">contact protrusion, and both figures are UNCONFIRMED: measure the housing at IQC before printing (AVL-EEG-017 §1.6.1 criteria C1 to C3)</w:t>
            </w:r>
          </w:p>
        </w:tc>
      </w:tr>
      <w:tr>
        <w:trPr>
          <w:cantSplit/>
        </w:trPr>
        <w:tc>
          <w:tcPr>
            <w:tcW w:w="1390" w:type="dxa"/>
          </w:tcPr>
          <w:p>
            <w:pPr>
              <w:pStyle w:val="Compact"/>
            </w:pPr>
            <w:r>
              <w:t xml:space="preserve">WH-ADP-01</w:t>
            </w:r>
          </w:p>
        </w:tc>
        <w:tc>
          <w:tcPr>
            <w:tcW w:w="2317" w:type="dxa"/>
          </w:tcPr>
          <w:p>
            <w:pPr>
              <w:pStyle w:val="Compact"/>
            </w:pPr>
            <w:r>
              <w:t xml:space="preserve">Boom microphone panel jack adapter: a</w:t>
            </w:r>
            <w:r>
              <w:t xml:space="preserve"> </w:t>
            </w:r>
            <w:r>
              <w:rPr>
                <w:b/>
                <w:bCs/>
              </w:rPr>
              <w:t xml:space="preserve">bought</w:t>
            </w:r>
            <w:r>
              <w:t xml:space="preserve"> </w:t>
            </w:r>
            <w:r>
              <w:t xml:space="preserve">4-conductor 3.5 mm panel jack in a 6.5 mm hole in the right-hand wall at design (122.0, 90.0).</w:t>
            </w:r>
            <w:r>
              <w:t xml:space="preserve"> </w:t>
            </w:r>
            <w:r>
              <w:rPr>
                <w:b/>
                <w:bCs/>
              </w:rPr>
              <w:t xml:space="preserve">No printed part</w:t>
            </w:r>
            <w:r>
              <w:t xml:space="preserve">: the wall is 2.5 mm and the jack’s own thread and nut hold it</w:t>
            </w:r>
          </w:p>
        </w:tc>
        <w:tc>
          <w:tcPr>
            <w:tcW w:w="1150" w:type="dxa"/>
          </w:tcPr>
          <w:p>
            <w:pPr>
              <w:pStyle w:val="Compact"/>
            </w:pPr>
            <w:r>
              <w:t xml:space="preserve">–</w:t>
            </w:r>
          </w:p>
        </w:tc>
        <w:tc>
          <w:tcPr>
            <w:tcW w:w="1960" w:type="dxa"/>
          </w:tcPr>
          <w:p>
            <w:pPr>
              <w:pStyle w:val="Compact"/>
            </w:pPr>
            <w:r>
              <w:t xml:space="preserve">WH-EEG-008 §3.9; AVL-EEG-017 K37</w:t>
            </w:r>
          </w:p>
        </w:tc>
        <w:tc>
          <w:tcPr>
            <w:tcW w:w="2594" w:type="dxa"/>
          </w:tcPr>
          <w:p>
            <w:pPr>
              <w:pStyle w:val="Compact"/>
            </w:pPr>
            <w:r>
              <w:rPr>
                <w:b/>
                <w:bCs/>
              </w:rPr>
              <w:t xml:space="preserve">Specified as a bought-part class.</w:t>
            </w:r>
            <w:r>
              <w:t xml:space="preserve"> </w:t>
            </w:r>
            <w:r>
              <w:t xml:space="preserve">No identifier-bearing part is made for it; the</w:t>
            </w:r>
            <w:r>
              <w:t xml:space="preserve"> </w:t>
            </w:r>
            <w:r>
              <w:t xml:space="preserve">“POD-P1 underside”</w:t>
            </w:r>
            <w:r>
              <w:t xml:space="preserve"> </w:t>
            </w:r>
            <w:r>
              <w:t xml:space="preserve">of the earlier text is withdrawn, because</w:t>
            </w:r>
            <w:r>
              <w:t xml:space="preserve"> </w:t>
            </w:r>
            <w:r>
              <w:rPr>
                <w:rStyle w:val="VerbatimChar"/>
              </w:rPr>
              <w:t xml:space="preserve">mech_gen.py</w:t>
            </w:r>
            <w:r>
              <w:t xml:space="preserve"> </w:t>
            </w:r>
            <w:r>
              <w:t xml:space="preserve">cuts nothing in the underside</w:t>
            </w:r>
          </w:p>
        </w:tc>
      </w:tr>
      <w:tr>
        <w:trPr>
          <w:cantSplit/>
        </w:trPr>
        <w:tc>
          <w:tcPr>
            <w:tcW w:w="1390" w:type="dxa"/>
          </w:tcPr>
          <w:p>
            <w:pPr>
              <w:pStyle w:val="Compact"/>
            </w:pPr>
            <w:r>
              <w:t xml:space="preserve">WH-ADP-01B</w:t>
            </w:r>
          </w:p>
        </w:tc>
        <w:tc>
          <w:tcPr>
            <w:tcW w:w="2317" w:type="dxa"/>
          </w:tcPr>
          <w:p>
            <w:pPr>
              <w:pStyle w:val="Compact"/>
            </w:pPr>
            <w:r>
              <w:t xml:space="preserve">Headphone panel jack adapter: the same bought jack part, at design (128.0, 72.0)</w:t>
            </w:r>
          </w:p>
        </w:tc>
        <w:tc>
          <w:tcPr>
            <w:tcW w:w="1150" w:type="dxa"/>
          </w:tcPr>
          <w:p>
            <w:pPr>
              <w:pStyle w:val="Compact"/>
            </w:pPr>
            <w:r>
              <w:t xml:space="preserve">–</w:t>
            </w:r>
          </w:p>
        </w:tc>
        <w:tc>
          <w:tcPr>
            <w:tcW w:w="1960" w:type="dxa"/>
          </w:tcPr>
          <w:p>
            <w:pPr>
              <w:pStyle w:val="Compact"/>
            </w:pPr>
            <w:r>
              <w:t xml:space="preserve">WH-EEG-008 §3.9; AVL-EEG-017 K37</w:t>
            </w:r>
          </w:p>
        </w:tc>
        <w:tc>
          <w:tcPr>
            <w:tcW w:w="2594" w:type="dxa"/>
          </w:tcPr>
          <w:p>
            <w:pPr>
              <w:pStyle w:val="Compact"/>
            </w:pPr>
            <w:r>
              <w:rPr>
                <w:b/>
                <w:bCs/>
              </w:rPr>
              <w:t xml:space="preserve">Specified as a bought-part class.</w:t>
            </w:r>
            <w:r>
              <w:t xml:space="preserve"> </w:t>
            </w:r>
            <w:r>
              <w:t xml:space="preserve">One jack part number serves both positions, which is why a 4-pole part is used for a stereo output. Whether the part bought carries the switched insertion-detect contact J27.4 reserves is open</w:t>
            </w:r>
          </w:p>
        </w:tc>
      </w:tr>
      <w:tr>
        <w:trPr>
          <w:cantSplit/>
        </w:trPr>
        <w:tc>
          <w:tcPr>
            <w:tcW w:w="1390" w:type="dxa"/>
          </w:tcPr>
          <w:p>
            <w:pPr>
              <w:pStyle w:val="Compact"/>
            </w:pPr>
            <w:r>
              <w:t xml:space="preserve">WH-ADP-02</w:t>
            </w:r>
          </w:p>
        </w:tc>
        <w:tc>
          <w:tcPr>
            <w:tcW w:w="2317" w:type="dxa"/>
          </w:tcPr>
          <w:p>
            <w:pPr>
              <w:pStyle w:val="Compact"/>
            </w:pPr>
            <w:r>
              <w:t xml:space="preserve">Room-microphone carrier: a printed plate over the 4.0 mm acoustic port, carrying the analogue MEMS capsule and the hardware mute switch on an M2.5 grid.</w:t>
            </w:r>
            <w:r>
              <w:t xml:space="preserve"> </w:t>
            </w:r>
            <w:r>
              <w:rPr>
                <w:b/>
                <w:bCs/>
              </w:rPr>
              <w:t xml:space="preserve">32.00 × 24.00 × 3.40 mm, 1.96 cm³</w:t>
            </w:r>
          </w:p>
        </w:tc>
        <w:tc>
          <w:tcPr>
            <w:tcW w:w="1150" w:type="dxa"/>
          </w:tcPr>
          <w:p>
            <w:pPr>
              <w:pStyle w:val="Compact"/>
            </w:pPr>
            <w:r>
              <w:t xml:space="preserve">A</w:t>
            </w:r>
          </w:p>
        </w:tc>
        <w:tc>
          <w:tcPr>
            <w:tcW w:w="1960" w:type="dxa"/>
          </w:tcPr>
          <w:p>
            <w:pPr>
              <w:pStyle w:val="Compact"/>
            </w:pPr>
            <w:r>
              <w:rPr>
                <w:rStyle w:val="VerbatimChar"/>
              </w:rPr>
              <w:t xml:space="preserve">mech/stl/WH-ADP-02_room_microphone_carrier.stl</w:t>
            </w:r>
            <w:r>
              <w:t xml:space="preserve"> </w:t>
            </w:r>
            <w:r>
              <w:t xml:space="preserve">+</w:t>
            </w:r>
            <w:r>
              <w:t xml:space="preserve"> </w:t>
            </w:r>
            <w:r>
              <w:rPr>
                <w:rStyle w:val="VerbatimChar"/>
              </w:rPr>
              <w:t xml:space="preserve">.step</w:t>
            </w:r>
            <w:r>
              <w:t xml:space="preserve">;</w:t>
            </w:r>
            <w:r>
              <w:t xml:space="preserve"> </w:t>
            </w:r>
            <w:r>
              <w:rPr>
                <w:rStyle w:val="VerbatimChar"/>
              </w:rPr>
              <w:t xml:space="preserve">tools/mech_gen.py wh_adp02()</w:t>
            </w:r>
          </w:p>
        </w:tc>
        <w:tc>
          <w:tcPr>
            <w:tcW w:w="2594" w:type="dxa"/>
          </w:tcPr>
          <w:p>
            <w:pPr>
              <w:pStyle w:val="Compact"/>
            </w:pPr>
            <w:r>
              <w:rPr>
                <w:b/>
                <w:bCs/>
              </w:rPr>
              <w:t xml:space="preserve">Exists.</w:t>
            </w:r>
            <w:r>
              <w:t xml:space="preserve"> </w:t>
            </w:r>
            <w:r>
              <w:t xml:space="preserve">MECH-EEG-020 sheet 20. The plate is drilled to a</w:t>
            </w:r>
            <w:r>
              <w:t xml:space="preserve"> </w:t>
            </w:r>
            <w:r>
              <w:rPr>
                <w:b/>
                <w:bCs/>
              </w:rPr>
              <w:t xml:space="preserve">grid</w:t>
            </w:r>
            <w:r>
              <w:t xml:space="preserve"> </w:t>
            </w:r>
            <w:r>
              <w:t xml:space="preserve">rather than to a hole pattern precisely because</w:t>
            </w:r>
            <w:r>
              <w:t xml:space="preserve"> </w:t>
            </w:r>
            <w:r>
              <w:rPr>
                <w:b/>
                <w:bCs/>
              </w:rPr>
              <w:t xml:space="preserve">the module it carries is not qualified</w:t>
            </w:r>
            <w:r>
              <w:t xml:space="preserve"> </w:t>
            </w:r>
            <w:r>
              <w:t xml:space="preserve">– no catalogue part is known to meet RFQ E-15’s hardware mute (WH-EEG-008 open item 5)</w:t>
            </w:r>
          </w:p>
        </w:tc>
      </w:tr>
      <w:tr>
        <w:trPr>
          <w:cantSplit/>
        </w:trPr>
        <w:tc>
          <w:tcPr>
            <w:tcW w:w="1390" w:type="dxa"/>
          </w:tcPr>
          <w:p>
            <w:pPr>
              <w:pStyle w:val="Compact"/>
            </w:pPr>
            <w:r>
              <w:t xml:space="preserve">WH-ADP-03</w:t>
            </w:r>
          </w:p>
        </w:tc>
        <w:tc>
          <w:tcPr>
            <w:tcW w:w="2317" w:type="dxa"/>
          </w:tcPr>
          <w:p>
            <w:pPr>
              <w:pStyle w:val="Compact"/>
            </w:pPr>
            <w:r>
              <w:t xml:space="preserve">Charge-only USB-C receptacle plate at the panel, for WH-07.</w:t>
            </w:r>
            <w:r>
              <w:t xml:space="preserve"> </w:t>
            </w:r>
            <w:r>
              <w:rPr>
                <w:b/>
                <w:bCs/>
              </w:rPr>
              <w:t xml:space="preserve">34.00 × 20.00 × 5.00 mm, 2.18 cm³</w:t>
            </w:r>
          </w:p>
        </w:tc>
        <w:tc>
          <w:tcPr>
            <w:tcW w:w="1150" w:type="dxa"/>
          </w:tcPr>
          <w:p>
            <w:pPr>
              <w:pStyle w:val="Compact"/>
            </w:pPr>
            <w:r>
              <w:t xml:space="preserve">A</w:t>
            </w:r>
          </w:p>
        </w:tc>
        <w:tc>
          <w:tcPr>
            <w:tcW w:w="1960" w:type="dxa"/>
          </w:tcPr>
          <w:p>
            <w:pPr>
              <w:pStyle w:val="Compact"/>
            </w:pPr>
            <w:r>
              <w:rPr>
                <w:rStyle w:val="VerbatimChar"/>
              </w:rPr>
              <w:t xml:space="preserve">mech/stl/WH-ADP-03_charge_usb_c_plate.stl</w:t>
            </w:r>
            <w:r>
              <w:t xml:space="preserve"> </w:t>
            </w:r>
            <w:r>
              <w:t xml:space="preserve">+</w:t>
            </w:r>
            <w:r>
              <w:t xml:space="preserve"> </w:t>
            </w:r>
            <w:r>
              <w:rPr>
                <w:rStyle w:val="VerbatimChar"/>
              </w:rPr>
              <w:t xml:space="preserve">.step</w:t>
            </w:r>
            <w:r>
              <w:t xml:space="preserve">;</w:t>
            </w:r>
            <w:r>
              <w:t xml:space="preserve"> </w:t>
            </w:r>
            <w:r>
              <w:rPr>
                <w:rStyle w:val="VerbatimChar"/>
              </w:rPr>
              <w:t xml:space="preserve">tools/mech_gen.py wh_adp_usb()</w:t>
            </w:r>
          </w:p>
        </w:tc>
        <w:tc>
          <w:tcPr>
            <w:tcW w:w="2594" w:type="dxa"/>
          </w:tcPr>
          <w:p>
            <w:pPr>
              <w:pStyle w:val="Compact"/>
            </w:pPr>
            <w:r>
              <w:rPr>
                <w:b/>
                <w:bCs/>
              </w:rPr>
              <w:t xml:space="preserve">Exists.</w:t>
            </w:r>
            <w:r>
              <w:t xml:space="preserve"> </w:t>
            </w:r>
            <w:r>
              <w:t xml:space="preserve">MECH-EEG-020 sheet 21. The rim takes any receptacle flange up to 24.0 × 14.0 × 1.6 mm rather than being cut to one part, because no receptacle has been bought (AVL-EEG-017 K38). Bonded to the wall:</w:t>
            </w:r>
            <w:r>
              <w:t xml:space="preserve"> </w:t>
            </w:r>
            <w:r>
              <w:rPr>
                <w:rStyle w:val="VerbatimChar"/>
              </w:rPr>
              <w:t xml:space="preserve">pod_base()</w:t>
            </w:r>
            <w:r>
              <w:t xml:space="preserve"> </w:t>
            </w:r>
            <w:r>
              <w:t xml:space="preserve">carries no boss – WH-EEG-008 open item 21</w:t>
            </w:r>
          </w:p>
        </w:tc>
      </w:tr>
      <w:tr>
        <w:trPr>
          <w:cantSplit/>
        </w:trPr>
        <w:tc>
          <w:tcPr>
            <w:tcW w:w="1390" w:type="dxa"/>
          </w:tcPr>
          <w:p>
            <w:pPr>
              <w:pStyle w:val="Compact"/>
            </w:pPr>
            <w:r>
              <w:t xml:space="preserve">WH-ADP-04</w:t>
            </w:r>
          </w:p>
        </w:tc>
        <w:tc>
          <w:tcPr>
            <w:tcW w:w="2317" w:type="dxa"/>
          </w:tcPr>
          <w:p>
            <w:pPr>
              <w:pStyle w:val="Compact"/>
            </w:pPr>
            <w:r>
              <w:t xml:space="preserve">Host USB-C panel receptacle plate, with two 5.1 kΩ CC pull-downs and a flange gasket, for WH-09.</w:t>
            </w:r>
            <w:r>
              <w:t xml:space="preserve"> </w:t>
            </w:r>
            <w:r>
              <w:rPr>
                <w:b/>
                <w:bCs/>
              </w:rPr>
              <w:t xml:space="preserve">34.00 × 20.00 × 7.40 mm, 2.65 cm³</w:t>
            </w:r>
          </w:p>
        </w:tc>
        <w:tc>
          <w:tcPr>
            <w:tcW w:w="1150" w:type="dxa"/>
          </w:tcPr>
          <w:p>
            <w:pPr>
              <w:pStyle w:val="Compact"/>
            </w:pPr>
            <w:r>
              <w:t xml:space="preserve">A</w:t>
            </w:r>
          </w:p>
        </w:tc>
        <w:tc>
          <w:tcPr>
            <w:tcW w:w="1960" w:type="dxa"/>
          </w:tcPr>
          <w:p>
            <w:pPr>
              <w:pStyle w:val="Compact"/>
            </w:pPr>
            <w:r>
              <w:rPr>
                <w:rStyle w:val="VerbatimChar"/>
              </w:rPr>
              <w:t xml:space="preserve">mech/stl/WH-ADP-04_host_usb_c_plate.stl</w:t>
            </w:r>
            <w:r>
              <w:t xml:space="preserve"> </w:t>
            </w:r>
            <w:r>
              <w:t xml:space="preserve">+</w:t>
            </w:r>
            <w:r>
              <w:t xml:space="preserve"> </w:t>
            </w:r>
            <w:r>
              <w:rPr>
                <w:rStyle w:val="VerbatimChar"/>
              </w:rPr>
              <w:t xml:space="preserve">.step</w:t>
            </w:r>
            <w:r>
              <w:t xml:space="preserve">;</w:t>
            </w:r>
            <w:r>
              <w:t xml:space="preserve"> </w:t>
            </w:r>
            <w:r>
              <w:rPr>
                <w:rStyle w:val="VerbatimChar"/>
              </w:rPr>
              <w:t xml:space="preserve">tools/mech_gen.py wh_adp_usb()</w:t>
            </w:r>
          </w:p>
        </w:tc>
        <w:tc>
          <w:tcPr>
            <w:tcW w:w="2594" w:type="dxa"/>
          </w:tcPr>
          <w:p>
            <w:pPr>
              <w:pStyle w:val="Compact"/>
            </w:pPr>
            <w:r>
              <w:rPr>
                <w:b/>
                <w:bCs/>
              </w:rPr>
              <w:t xml:space="preserve">Exists.</w:t>
            </w:r>
            <w:r>
              <w:t xml:space="preserve"> </w:t>
            </w:r>
            <w:r>
              <w:t xml:space="preserve">MECH-EEG-020 sheet 22. Its rim is 0.8 mm deeper for the flange gasket and a 2.0 mm skirt adds 4.0 mm of surface path, because</w:t>
            </w:r>
            <w:r>
              <w:t xml:space="preserve"> </w:t>
            </w:r>
            <w:r>
              <w:rPr>
                <w:b/>
                <w:bCs/>
              </w:rPr>
              <w:t xml:space="preserve">every node on this plate is on the host side of the isolation barrier</w:t>
            </w:r>
            <w:r>
              <w:t xml:space="preserve"> </w:t>
            </w:r>
            <w:r>
              <w:t xml:space="preserve">(WH-EEG-008 §3.8, test H10). Receptacle and pull-downs: AVL-EEG-017 K38 and K39</w:t>
            </w:r>
          </w:p>
        </w:tc>
      </w:tr>
    </w:tbl>
    <w:p>
      <w:pPr>
        <w:pStyle w:val="BodyText"/>
      </w:pPr>
      <w:r>
        <w:rPr>
          <w:b/>
          <w:bCs/>
        </w:rPr>
        <w:t xml:space="preserve">The keying decision is taken.</w:t>
      </w:r>
      <w:r>
        <w:t xml:space="preserve"> </w:t>
      </w:r>
      <w:r>
        <w:t xml:space="preserve">At the module end a jumper uses a 2.54 mm shrouded</w:t>
      </w:r>
      <w:r>
        <w:t xml:space="preserve"> </w:t>
      </w:r>
      <w:r>
        <w:t xml:space="preserve">polarised IDC header where the module has one, and where it does not, pin 1 is marked and</w:t>
      </w:r>
      <w:r>
        <w:t xml:space="preserve"> </w:t>
      </w:r>
      <w:r>
        <w:t xml:space="preserve">the jumper is labelled. At the carrier end the printed shroud</w:t>
      </w:r>
      <w:r>
        <w:t xml:space="preserve"> </w:t>
      </w:r>
      <w:r>
        <w:rPr>
          <w:b/>
          <w:bCs/>
        </w:rPr>
        <w:t xml:space="preserve">WH-KEY-01</w:t>
      </w:r>
      <w:r>
        <w:t xml:space="preserve"> </w:t>
      </w:r>
      <w:r>
        <w:t xml:space="preserve">goes over every</w:t>
      </w:r>
      <w:r>
        <w:t xml:space="preserve"> </w:t>
      </w:r>
      <w:r>
        <w:t xml:space="preserve">socket that takes a jumper. The ad-hoc names</w:t>
      </w:r>
      <w:r>
        <w:t xml:space="preserve"> </w:t>
      </w:r>
      <w:r>
        <w:rPr>
          <w:rStyle w:val="VerbatimChar"/>
        </w:rPr>
        <w:t xml:space="preserve">SHR-14-A</w:t>
      </w:r>
      <w:r>
        <w:t xml:space="preserve">,</w:t>
      </w:r>
      <w:r>
        <w:t xml:space="preserve"> </w:t>
      </w:r>
      <w:r>
        <w:rPr>
          <w:rStyle w:val="VerbatimChar"/>
        </w:rPr>
        <w:t xml:space="preserve">SHR-30-A</w:t>
      </w:r>
      <w:r>
        <w:t xml:space="preserve"> </w:t>
      </w:r>
      <w:r>
        <w:t xml:space="preserve">and</w:t>
      </w:r>
      <w:r>
        <w:t xml:space="preserve"> </w:t>
      </w:r>
      <w:r>
        <w:rPr>
          <w:rStyle w:val="VerbatimChar"/>
        </w:rPr>
        <w:t xml:space="preserve">SHR-22-A</w:t>
      </w:r>
      <w:r>
        <w:t xml:space="preserve"> </w:t>
      </w:r>
      <w:r>
        <w:t xml:space="preserve">in the</w:t>
      </w:r>
      <w:r>
        <w:t xml:space="preserve"> </w:t>
      </w:r>
      <w:r>
        <w:t xml:space="preserve">older JIG-EEG-009 text are the legacy numbering of the same parts and are superseded by</w:t>
      </w:r>
      <w:r>
        <w:t xml:space="preserve"> </w:t>
      </w:r>
      <w:r>
        <w:t xml:space="preserve">WH-KEY-01.</w:t>
      </w:r>
    </w:p>
    <w:p>
      <w:pPr>
        <w:pStyle w:val="BodyText"/>
      </w:pPr>
      <w:r>
        <w:rPr>
          <w:b/>
          <w:bCs/>
        </w:rPr>
        <w:t xml:space="preserve">There is one fixture sub-assembly namespace and TST-EEG-004 Rev C section 6.1 owns it.</w:t>
      </w:r>
      <w:r>
        <w:t xml:space="preserve"> </w:t>
      </w:r>
      <w:r>
        <w:t xml:space="preserve">Sub-parts are numbered</w:t>
      </w:r>
      <w:r>
        <w:t xml:space="preserve"> </w:t>
      </w:r>
      <w:r>
        <w:rPr>
          <w:rStyle w:val="VerbatimChar"/>
        </w:rPr>
        <w:t xml:space="preserve">FIX-nn/m</w:t>
      </w:r>
      <w:r>
        <w:t xml:space="preserve"> </w:t>
      </w:r>
      <w:r>
        <w:t xml:space="preserve">with a single letter, JIG-EEG-009 Rev C uses those letters</w:t>
      </w:r>
      <w:r>
        <w:t xml:space="preserve"> </w:t>
      </w:r>
      <w:r>
        <w:t xml:space="preserve">and no others, and this register cites them rather than inventing them. The coupler names</w:t>
      </w:r>
      <w:r>
        <w:t xml:space="preserve"> </w:t>
      </w:r>
      <w:r>
        <w:rPr>
          <w:rStyle w:val="VerbatimChar"/>
        </w:rPr>
        <w:t xml:space="preserve">CPL-V</w:t>
      </w:r>
      <w:r>
        <w:t xml:space="preserve"> </w:t>
      </w:r>
      <w:r>
        <w:t xml:space="preserve">and</w:t>
      </w:r>
      <w:r>
        <w:t xml:space="preserve"> </w:t>
      </w:r>
      <w:r>
        <w:rPr>
          <w:rStyle w:val="VerbatimChar"/>
        </w:rPr>
        <w:t xml:space="preserve">CPL-R</w:t>
      </w:r>
      <w:r>
        <w:t xml:space="preserve">, the bare harness-head letters</w:t>
      </w:r>
      <w:r>
        <w:t xml:space="preserve"> </w:t>
      </w:r>
      <w:r>
        <w:rPr>
          <w:rStyle w:val="VerbatimChar"/>
        </w:rPr>
        <w:t xml:space="preserve">H-A</w:t>
      </w:r>
      <w:r>
        <w:t xml:space="preserve">,</w:t>
      </w:r>
      <w:r>
        <w:t xml:space="preserve"> </w:t>
      </w:r>
      <w:r>
        <w:rPr>
          <w:rStyle w:val="VerbatimChar"/>
        </w:rPr>
        <w:t xml:space="preserve">H-B</w:t>
      </w:r>
      <w:r>
        <w:t xml:space="preserve"> </w:t>
      </w:r>
      <w:r>
        <w:t xml:space="preserve">and</w:t>
      </w:r>
      <w:r>
        <w:t xml:space="preserve"> </w:t>
      </w:r>
      <w:r>
        <w:rPr>
          <w:rStyle w:val="VerbatimChar"/>
        </w:rPr>
        <w:t xml:space="preserve">H-C</w:t>
      </w:r>
      <w:r>
        <w:t xml:space="preserve">, the form</w:t>
      </w:r>
      <w:r>
        <w:t xml:space="preserve"> </w:t>
      </w:r>
      <w:r>
        <w:rPr>
          <w:rStyle w:val="VerbatimChar"/>
        </w:rPr>
        <w:t xml:space="preserve">FIX-04/H-D</w:t>
      </w:r>
      <w:r>
        <w:t xml:space="preserve"> </w:t>
      </w:r>
      <w:r>
        <w:t xml:space="preserve">and the use of the word</w:t>
      </w:r>
      <w:r>
        <w:t xml:space="preserve"> </w:t>
      </w:r>
      <w:r>
        <w:t xml:space="preserve">“Part”</w:t>
      </w:r>
      <w:r>
        <w:t xml:space="preserve"> </w:t>
      </w:r>
      <w:r>
        <w:t xml:space="preserve">for a fixture sub-assembly are all</w:t>
      </w:r>
      <w:r>
        <w:t xml:space="preserve"> </w:t>
      </w:r>
      <w:r>
        <w:rPr>
          <w:b/>
          <w:bCs/>
        </w:rPr>
        <w:t xml:space="preserve">withdrawn</w:t>
      </w:r>
      <w:r>
        <w:t xml:space="preserve">.</w:t>
      </w:r>
      <w:r>
        <w:t xml:space="preserve"> </w:t>
      </w:r>
      <w:r>
        <w:rPr>
          <w:rStyle w:val="VerbatimChar"/>
        </w:rPr>
        <w:t xml:space="preserve">CPL-V</w:t>
      </w:r>
      <w:r>
        <w:t xml:space="preserve">, the voice coupler, is</w:t>
      </w:r>
      <w:r>
        <w:t xml:space="preserve"> </w:t>
      </w:r>
      <w:r>
        <w:rPr>
          <w:b/>
          <w:bCs/>
        </w:rPr>
        <w:t xml:space="preserve">FIX-02/A</w:t>
      </w:r>
      <w:r>
        <w:t xml:space="preserve">;</w:t>
      </w:r>
      <w:r>
        <w:t xml:space="preserve"> </w:t>
      </w:r>
      <w:r>
        <w:rPr>
          <w:rStyle w:val="VerbatimChar"/>
        </w:rPr>
        <w:t xml:space="preserve">CPL-R</w:t>
      </w:r>
      <w:r>
        <w:t xml:space="preserve">, the room coupler, is</w:t>
      </w:r>
      <w:r>
        <w:t xml:space="preserve"> </w:t>
      </w:r>
      <w:r>
        <w:rPr>
          <w:b/>
          <w:bCs/>
        </w:rPr>
        <w:t xml:space="preserve">FIX-02/B</w:t>
      </w:r>
      <w:r>
        <w:t xml:space="preserve">. The</w:t>
      </w:r>
      <w:r>
        <w:t xml:space="preserve"> </w:t>
      </w:r>
      <w:r>
        <w:t xml:space="preserve">identifiers</w:t>
      </w:r>
      <w:r>
        <w:t xml:space="preserve"> </w:t>
      </w:r>
      <w:r>
        <w:rPr>
          <w:rStyle w:val="VerbatimChar"/>
        </w:rPr>
        <w:t xml:space="preserve">FXT-EEG-005</w:t>
      </w:r>
      <w:r>
        <w:t xml:space="preserve"> </w:t>
      </w:r>
      <w:r>
        <w:t xml:space="preserve">and</w:t>
      </w:r>
      <w:r>
        <w:t xml:space="preserve"> </w:t>
      </w:r>
      <w:r>
        <w:rPr>
          <w:rStyle w:val="VerbatimChar"/>
        </w:rPr>
        <w:t xml:space="preserve">FIX-EEG-010</w:t>
      </w:r>
      <w:r>
        <w:t xml:space="preserve">, which appear in the v1 audit, are superseded by</w:t>
      </w:r>
      <w:r>
        <w:t xml:space="preserve"> </w:t>
      </w:r>
      <w:r>
        <w:t xml:space="preserve">FIX-01 and FIX-03 and must not be reused.</w:t>
      </w:r>
    </w:p>
    <w:p>
      <w:pPr>
        <w:pStyle w:val="BodyText"/>
      </w:pPr>
      <w:r>
        <w:t xml:space="preserve">The full letter set, for reference only, is FIX-01/A to FIX-01/G, FIX-02/A to FIX-02/D,</w:t>
      </w:r>
      <w:r>
        <w:t xml:space="preserve"> </w:t>
      </w:r>
      <w:r>
        <w:t xml:space="preserve">FIX-03/A and FIX-03/B, and FIX-04/A to FIX-04/D. What each letter is, what it mates and</w:t>
      </w:r>
      <w:r>
        <w:t xml:space="preserve"> </w:t>
      </w:r>
      <w:r>
        <w:t xml:space="preserve">which step it serves is TST-EEG-004 Rev C section 6.1’s table, and is not restated here.</w:t>
      </w:r>
    </w:p>
    <w:p>
      <w:pPr>
        <w:pStyle w:val="BodyText"/>
      </w:pPr>
      <w:r>
        <w:rPr>
          <w:b/>
          <w:bCs/>
        </w:rPr>
        <w:t xml:space="preserve">The printed fixture parts, registered here for the first time.</w:t>
      </w:r>
      <w:r>
        <w:t xml:space="preserve"> </w:t>
      </w:r>
      <w:r>
        <w:t xml:space="preserve">Seven solids are released</w:t>
      </w:r>
      <w:r>
        <w:t xml:space="preserve"> </w:t>
      </w:r>
      <w:r>
        <w:t xml:space="preserve">in</w:t>
      </w:r>
      <w:r>
        <w:t xml:space="preserve"> </w:t>
      </w:r>
      <w:r>
        <w:rPr>
          <w:rStyle w:val="VerbatimChar"/>
        </w:rPr>
        <w:t xml:space="preserve">fixtures/stl/</w:t>
      </w:r>
      <w:r>
        <w:t xml:space="preserve"> </w:t>
      </w:r>
      <w:r>
        <w:t xml:space="preserve">and</w:t>
      </w:r>
      <w:r>
        <w:t xml:space="preserve"> </w:t>
      </w:r>
      <w:r>
        <w:rPr>
          <w:rStyle w:val="VerbatimChar"/>
        </w:rPr>
        <w:t xml:space="preserve">fixtures/step/</w:t>
      </w:r>
      <w:r>
        <w:t xml:space="preserve">, generated by</w:t>
      </w:r>
      <w:r>
        <w:t xml:space="preserve"> </w:t>
      </w:r>
      <w:r>
        <w:rPr>
          <w:rStyle w:val="VerbatimChar"/>
        </w:rPr>
        <w:t xml:space="preserve">tools/fixture_gen.py</w:t>
      </w:r>
      <w:r>
        <w:t xml:space="preserve"> </w:t>
      </w:r>
      <w:r>
        <w:t xml:space="preserve">and listed with</w:t>
      </w:r>
      <w:r>
        <w:t xml:space="preserve"> </w:t>
      </w:r>
      <w:r>
        <w:t xml:space="preserve">their SHA-256 in</w:t>
      </w:r>
      <w:r>
        <w:t xml:space="preserve"> </w:t>
      </w:r>
      <w:r>
        <w:rPr>
          <w:rStyle w:val="VerbatimChar"/>
        </w:rPr>
        <w:t xml:space="preserve">fixtures/MANIFEST.json</w:t>
      </w:r>
      <w:r>
        <w:t xml:space="preserve">, which uses this register’s OA-2 schema. Figures are</w:t>
      </w:r>
      <w:r>
        <w:t xml:space="preserve"> </w:t>
      </w:r>
      <w:r>
        <w:t xml:space="preserve">read from those meshes and no fixture part has been printed.</w:t>
      </w:r>
    </w:p>
    <w:tbl>
      <w:tblPr>
        <w:tblStyle w:val="Table"/>
        <w:tblW w:w="5000" w:type="pct"/>
        <w:tblLayout w:type="autofit"/>
        <w:tblLook w:firstRow="1" w:lastRow="0" w:firstColumn="0" w:lastColumn="0" w:noHBand="0" w:noVBand="0" w:val="0020"/>
      </w:tblPr>
      <w:tblGrid>
        <w:gridCol w:w="1323"/>
        <w:gridCol w:w="1598"/>
        <w:gridCol w:w="1088"/>
        <w:gridCol w:w="1542"/>
        <w:gridCol w:w="1689"/>
        <w:gridCol w:w="2171"/>
      </w:tblGrid>
      <w:tr>
        <w:trPr>
          <w:cantSplit/>
          <w:tblHeader/>
        </w:trPr>
        <w:tc>
          <w:tcPr>
            <w:tcW w:w="1323" w:type="dxa"/>
          </w:tcPr>
          <w:p>
            <w:pPr>
              <w:pStyle w:val="Compact"/>
            </w:pPr>
            <w:r>
              <w:t xml:space="preserve">Sub-assembly</w:t>
            </w:r>
          </w:p>
        </w:tc>
        <w:tc>
          <w:tcPr>
            <w:tcW w:w="1598" w:type="dxa"/>
          </w:tcPr>
          <w:p>
            <w:pPr>
              <w:pStyle w:val="Compact"/>
            </w:pPr>
            <w:r>
              <w:t xml:space="preserve">File</w:t>
            </w:r>
          </w:p>
        </w:tc>
        <w:tc>
          <w:tcPr>
            <w:tcW w:w="1088" w:type="dxa"/>
          </w:tcPr>
          <w:p>
            <w:pPr>
              <w:pStyle w:val="Compact"/>
            </w:pPr>
            <w:r>
              <w:t xml:space="preserve">Rev</w:t>
            </w:r>
          </w:p>
        </w:tc>
        <w:tc>
          <w:tcPr>
            <w:tcW w:w="1542" w:type="dxa"/>
          </w:tcPr>
          <w:p>
            <w:pPr>
              <w:pStyle w:val="Compact"/>
            </w:pPr>
            <w:r>
              <w:t xml:space="preserve">Material and process</w:t>
            </w:r>
          </w:p>
        </w:tc>
        <w:tc>
          <w:tcPr>
            <w:tcW w:w="1689" w:type="dxa"/>
          </w:tcPr>
          <w:p>
            <w:pPr>
              <w:pStyle w:val="Compact"/>
            </w:pPr>
            <w:r>
              <w:t xml:space="preserve">Model figures</w:t>
            </w:r>
          </w:p>
        </w:tc>
        <w:tc>
          <w:tcPr>
            <w:tcW w:w="2171" w:type="dxa"/>
          </w:tcPr>
          <w:p>
            <w:pPr>
              <w:pStyle w:val="Compact"/>
            </w:pPr>
            <w:r>
              <w:t xml:space="preserve">What it is</w:t>
            </w:r>
          </w:p>
        </w:tc>
      </w:tr>
      <w:tr>
        <w:trPr>
          <w:cantSplit/>
        </w:trPr>
        <w:tc>
          <w:tcPr>
            <w:tcW w:w="1323" w:type="dxa"/>
          </w:tcPr>
          <w:p>
            <w:pPr>
              <w:pStyle w:val="Compact"/>
            </w:pPr>
            <w:r>
              <w:t xml:space="preserve">FIX-01/E</w:t>
            </w:r>
          </w:p>
        </w:tc>
        <w:tc>
          <w:tcPr>
            <w:tcW w:w="1598" w:type="dxa"/>
          </w:tcPr>
          <w:p>
            <w:pPr>
              <w:pStyle w:val="Compact"/>
            </w:pPr>
            <w:r>
              <w:rPr>
                <w:rStyle w:val="VerbatimChar"/>
              </w:rPr>
              <w:t xml:space="preserve">FIX-01E_colorimeter_manifold</w:t>
            </w:r>
          </w:p>
        </w:tc>
        <w:tc>
          <w:tcPr>
            <w:tcW w:w="1088" w:type="dxa"/>
          </w:tcPr>
          <w:p>
            <w:pPr>
              <w:pStyle w:val="Compact"/>
            </w:pPr>
            <w:r>
              <w:t xml:space="preserve">A</w:t>
            </w:r>
          </w:p>
        </w:tc>
        <w:tc>
          <w:tcPr>
            <w:tcW w:w="1542" w:type="dxa"/>
          </w:tcPr>
          <w:p>
            <w:pPr>
              <w:pStyle w:val="Compact"/>
            </w:pPr>
            <w:r>
              <w:t xml:space="preserve">PA12, MJF,</w:t>
            </w:r>
            <w:r>
              <w:t xml:space="preserve"> </w:t>
            </w:r>
            <w:r>
              <w:rPr>
                <w:b/>
                <w:bCs/>
              </w:rPr>
              <w:t xml:space="preserve">dyed black – the inside must not be reflective</w:t>
            </w:r>
          </w:p>
        </w:tc>
        <w:tc>
          <w:tcPr>
            <w:tcW w:w="1689" w:type="dxa"/>
          </w:tcPr>
          <w:p>
            <w:pPr>
              <w:pStyle w:val="Compact"/>
            </w:pPr>
            <w:r>
              <w:t xml:space="preserve">184.00 × 30.00 × 19.00 mm, 46.08 cm³</w:t>
            </w:r>
          </w:p>
        </w:tc>
        <w:tc>
          <w:tcPr>
            <w:tcW w:w="2171" w:type="dxa"/>
          </w:tcPr>
          <w:p>
            <w:pPr>
              <w:pStyle w:val="Compact"/>
            </w:pPr>
            <w:r>
              <w:t xml:space="preserve">Light-tight manifold: eight LED sites at 20.0 mm pitch, a reference-card position, and a rebate with nine index notches for the sensor carrier</w:t>
            </w:r>
          </w:p>
        </w:tc>
      </w:tr>
      <w:tr>
        <w:trPr>
          <w:cantSplit/>
        </w:trPr>
        <w:tc>
          <w:tcPr>
            <w:tcW w:w="1323" w:type="dxa"/>
          </w:tcPr>
          <w:p>
            <w:pPr>
              <w:pStyle w:val="Compact"/>
            </w:pPr>
            <w:r>
              <w:t xml:space="preserve">FIX-01/E</w:t>
            </w:r>
          </w:p>
        </w:tc>
        <w:tc>
          <w:tcPr>
            <w:tcW w:w="1598" w:type="dxa"/>
          </w:tcPr>
          <w:p>
            <w:pPr>
              <w:pStyle w:val="Compact"/>
            </w:pPr>
            <w:r>
              <w:rPr>
                <w:rStyle w:val="VerbatimChar"/>
              </w:rPr>
              <w:t xml:space="preserve">FIX-01E_sensor_carrier</w:t>
            </w:r>
          </w:p>
        </w:tc>
        <w:tc>
          <w:tcPr>
            <w:tcW w:w="1088" w:type="dxa"/>
          </w:tcPr>
          <w:p>
            <w:pPr>
              <w:pStyle w:val="Compact"/>
            </w:pPr>
            <w:r>
              <w:t xml:space="preserve">A</w:t>
            </w:r>
          </w:p>
        </w:tc>
        <w:tc>
          <w:tcPr>
            <w:tcW w:w="1542" w:type="dxa"/>
          </w:tcPr>
          <w:p>
            <w:pPr>
              <w:pStyle w:val="Compact"/>
            </w:pPr>
            <w:r>
              <w:t xml:space="preserve">PA12, MJF, dyed black</w:t>
            </w:r>
          </w:p>
        </w:tc>
        <w:tc>
          <w:tcPr>
            <w:tcW w:w="1689" w:type="dxa"/>
          </w:tcPr>
          <w:p>
            <w:pPr>
              <w:pStyle w:val="Compact"/>
            </w:pPr>
            <w:r>
              <w:t xml:space="preserve">30.00 × 27.00 × 9.00 mm, 3.16 cm³</w:t>
            </w:r>
          </w:p>
        </w:tc>
        <w:tc>
          <w:tcPr>
            <w:tcW w:w="2171" w:type="dxa"/>
          </w:tcPr>
          <w:p>
            <w:pPr>
              <w:pStyle w:val="Compact"/>
            </w:pPr>
            <w:r>
              <w:t xml:space="preserve">Sliding carrier with a 6.0 mm sensor window, a pocket for a TCS34725 breakout up to 24 × 20 × 2.0 mm, and the index peg.</w:t>
            </w:r>
            <w:r>
              <w:t xml:space="preserve"> </w:t>
            </w:r>
            <w:r>
              <w:rPr>
                <w:b/>
                <w:bCs/>
              </w:rPr>
              <w:t xml:space="preserve">The released mesh is not watertight</w:t>
            </w:r>
            <w:r>
              <w:t xml:space="preserve">, so the volume is indicative and the file needs repair before it is printed</w:t>
            </w:r>
          </w:p>
        </w:tc>
      </w:tr>
      <w:tr>
        <w:trPr>
          <w:cantSplit/>
        </w:trPr>
        <w:tc>
          <w:tcPr>
            <w:tcW w:w="1323" w:type="dxa"/>
          </w:tcPr>
          <w:p>
            <w:pPr>
              <w:pStyle w:val="Compact"/>
            </w:pPr>
            <w:r>
              <w:t xml:space="preserve">FIX-02/A</w:t>
            </w:r>
          </w:p>
        </w:tc>
        <w:tc>
          <w:tcPr>
            <w:tcW w:w="1598" w:type="dxa"/>
          </w:tcPr>
          <w:p>
            <w:pPr>
              <w:pStyle w:val="Compact"/>
            </w:pPr>
            <w:r>
              <w:rPr>
                <w:rStyle w:val="VerbatimChar"/>
              </w:rPr>
              <w:t xml:space="preserve">FIX-02A_voice_coupler_body</w:t>
            </w:r>
          </w:p>
        </w:tc>
        <w:tc>
          <w:tcPr>
            <w:tcW w:w="1088" w:type="dxa"/>
          </w:tcPr>
          <w:p>
            <w:pPr>
              <w:pStyle w:val="Compact"/>
            </w:pPr>
            <w:r>
              <w:t xml:space="preserve">A</w:t>
            </w:r>
          </w:p>
        </w:tc>
        <w:tc>
          <w:tcPr>
            <w:tcW w:w="1542" w:type="dxa"/>
          </w:tcPr>
          <w:p>
            <w:pPr>
              <w:pStyle w:val="Compact"/>
            </w:pPr>
            <w:r>
              <w:t xml:space="preserve">PA12, MJF, bead-blast</w:t>
            </w:r>
          </w:p>
        </w:tc>
        <w:tc>
          <w:tcPr>
            <w:tcW w:w="1689" w:type="dxa"/>
          </w:tcPr>
          <w:p>
            <w:pPr>
              <w:pStyle w:val="Compact"/>
            </w:pPr>
            <w:r>
              <w:t xml:space="preserve">24.00 × 24.00 × 17.95 mm, 5.10 cm³</w:t>
            </w:r>
          </w:p>
        </w:tc>
        <w:tc>
          <w:tcPr>
            <w:tcW w:w="2171" w:type="dxa"/>
          </w:tcPr>
          <w:p>
            <w:pPr>
              <w:pStyle w:val="Compact"/>
            </w:pPr>
            <w:r>
              <w:t xml:space="preserve">The 2.0 cm³ boom-capsule coupler: 16.0 mm bore, 13 mm driver recess, reference-microphone port at 90°</w:t>
            </w:r>
          </w:p>
        </w:tc>
      </w:tr>
      <w:tr>
        <w:trPr>
          <w:cantSplit/>
        </w:trPr>
        <w:tc>
          <w:tcPr>
            <w:tcW w:w="1323" w:type="dxa"/>
          </w:tcPr>
          <w:p>
            <w:pPr>
              <w:pStyle w:val="Compact"/>
            </w:pPr>
            <w:r>
              <w:t xml:space="preserve">FIX-02/A</w:t>
            </w:r>
          </w:p>
        </w:tc>
        <w:tc>
          <w:tcPr>
            <w:tcW w:w="1598" w:type="dxa"/>
          </w:tcPr>
          <w:p>
            <w:pPr>
              <w:pStyle w:val="Compact"/>
            </w:pPr>
            <w:r>
              <w:rPr>
                <w:rStyle w:val="VerbatimChar"/>
              </w:rPr>
              <w:t xml:space="preserve">FIX-02A_sealing_lip</w:t>
            </w:r>
          </w:p>
        </w:tc>
        <w:tc>
          <w:tcPr>
            <w:tcW w:w="1088" w:type="dxa"/>
          </w:tcPr>
          <w:p>
            <w:pPr>
              <w:pStyle w:val="Compact"/>
            </w:pPr>
            <w:r>
              <w:t xml:space="preserve">A</w:t>
            </w:r>
          </w:p>
        </w:tc>
        <w:tc>
          <w:tcPr>
            <w:tcW w:w="1542" w:type="dxa"/>
          </w:tcPr>
          <w:p>
            <w:pPr>
              <w:pStyle w:val="Compact"/>
            </w:pPr>
            <w:r>
              <w:rPr>
                <w:b/>
                <w:bCs/>
              </w:rPr>
              <w:t xml:space="preserve">TPU 85A</w:t>
            </w:r>
            <w:r>
              <w:t xml:space="preserve">, MJF</w:t>
            </w:r>
          </w:p>
        </w:tc>
        <w:tc>
          <w:tcPr>
            <w:tcW w:w="1689" w:type="dxa"/>
          </w:tcPr>
          <w:p>
            <w:pPr>
              <w:pStyle w:val="Compact"/>
            </w:pPr>
            <w:r>
              <w:t xml:space="preserve">24.00 × 23.99 × 4.50 mm, 1.05 cm³</w:t>
            </w:r>
          </w:p>
        </w:tc>
        <w:tc>
          <w:tcPr>
            <w:tcW w:w="2171" w:type="dxa"/>
          </w:tcPr>
          <w:p>
            <w:pPr>
              <w:pStyle w:val="Compact"/>
            </w:pPr>
            <w:r>
              <w:t xml:space="preserve">Compliant sealing lip, 10.0 mm mouth.</w:t>
            </w:r>
            <w:r>
              <w:t xml:space="preserve"> </w:t>
            </w:r>
            <w:r>
              <w:rPr>
                <w:b/>
                <w:bCs/>
              </w:rPr>
              <w:t xml:space="preserve">The diameter it has to seal on is not a known number</w:t>
            </w:r>
            <w:r>
              <w:t xml:space="preserve"> </w:t>
            </w:r>
            <w:r>
              <w:t xml:space="preserve">– JIG-EEG-009 records it</w:t>
            </w:r>
          </w:p>
        </w:tc>
      </w:tr>
      <w:tr>
        <w:trPr>
          <w:cantSplit/>
        </w:trPr>
        <w:tc>
          <w:tcPr>
            <w:tcW w:w="1323" w:type="dxa"/>
          </w:tcPr>
          <w:p>
            <w:pPr>
              <w:pStyle w:val="Compact"/>
            </w:pPr>
            <w:r>
              <w:t xml:space="preserve">FIX-02/B</w:t>
            </w:r>
          </w:p>
        </w:tc>
        <w:tc>
          <w:tcPr>
            <w:tcW w:w="1598" w:type="dxa"/>
          </w:tcPr>
          <w:p>
            <w:pPr>
              <w:pStyle w:val="Compact"/>
            </w:pPr>
            <w:r>
              <w:rPr>
                <w:rStyle w:val="VerbatimChar"/>
              </w:rPr>
              <w:t xml:space="preserve">FIX-02B_room_coupler_body</w:t>
            </w:r>
          </w:p>
        </w:tc>
        <w:tc>
          <w:tcPr>
            <w:tcW w:w="1088" w:type="dxa"/>
          </w:tcPr>
          <w:p>
            <w:pPr>
              <w:pStyle w:val="Compact"/>
            </w:pPr>
            <w:r>
              <w:t xml:space="preserve">A</w:t>
            </w:r>
          </w:p>
        </w:tc>
        <w:tc>
          <w:tcPr>
            <w:tcW w:w="1542" w:type="dxa"/>
          </w:tcPr>
          <w:p>
            <w:pPr>
              <w:pStyle w:val="Compact"/>
            </w:pPr>
            <w:r>
              <w:t xml:space="preserve">PA12, MJF, bead-blast</w:t>
            </w:r>
          </w:p>
        </w:tc>
        <w:tc>
          <w:tcPr>
            <w:tcW w:w="1689" w:type="dxa"/>
          </w:tcPr>
          <w:p>
            <w:pPr>
              <w:pStyle w:val="Compact"/>
            </w:pPr>
            <w:r>
              <w:t xml:space="preserve">28.00 × 28.00 × 18.14 mm, 6.34 cm³</w:t>
            </w:r>
          </w:p>
        </w:tc>
        <w:tc>
          <w:tcPr>
            <w:tcW w:w="2171" w:type="dxa"/>
          </w:tcPr>
          <w:p>
            <w:pPr>
              <w:pStyle w:val="Compact"/>
            </w:pPr>
            <w:r>
              <w:t xml:space="preserve">The 3.5 cm³ room coupler, sealing over the POD-P1 4.0 mm acoustic port: 20.0 mm bore, annular gasket seat</w:t>
            </w:r>
          </w:p>
        </w:tc>
      </w:tr>
      <w:tr>
        <w:trPr>
          <w:cantSplit/>
        </w:trPr>
        <w:tc>
          <w:tcPr>
            <w:tcW w:w="1323" w:type="dxa"/>
          </w:tcPr>
          <w:p>
            <w:pPr>
              <w:pStyle w:val="Compact"/>
            </w:pPr>
            <w:r>
              <w:t xml:space="preserve">FIX-02/B</w:t>
            </w:r>
          </w:p>
        </w:tc>
        <w:tc>
          <w:tcPr>
            <w:tcW w:w="1598" w:type="dxa"/>
          </w:tcPr>
          <w:p>
            <w:pPr>
              <w:pStyle w:val="Compact"/>
            </w:pPr>
            <w:r>
              <w:rPr>
                <w:rStyle w:val="VerbatimChar"/>
              </w:rPr>
              <w:t xml:space="preserve">FIX-02B_sealing_lip</w:t>
            </w:r>
          </w:p>
        </w:tc>
        <w:tc>
          <w:tcPr>
            <w:tcW w:w="1088" w:type="dxa"/>
          </w:tcPr>
          <w:p>
            <w:pPr>
              <w:pStyle w:val="Compact"/>
            </w:pPr>
            <w:r>
              <w:t xml:space="preserve">A</w:t>
            </w:r>
          </w:p>
        </w:tc>
        <w:tc>
          <w:tcPr>
            <w:tcW w:w="1542" w:type="dxa"/>
          </w:tcPr>
          <w:p>
            <w:pPr>
              <w:pStyle w:val="Compact"/>
            </w:pPr>
            <w:r>
              <w:rPr>
                <w:b/>
                <w:bCs/>
              </w:rPr>
              <w:t xml:space="preserve">TPU 85A</w:t>
            </w:r>
            <w:r>
              <w:t xml:space="preserve">, MJF</w:t>
            </w:r>
          </w:p>
        </w:tc>
        <w:tc>
          <w:tcPr>
            <w:tcW w:w="1689" w:type="dxa"/>
          </w:tcPr>
          <w:p>
            <w:pPr>
              <w:pStyle w:val="Compact"/>
            </w:pPr>
            <w:r>
              <w:t xml:space="preserve">28.00 × 27.99 × 4.50 mm, 0.97 cm³</w:t>
            </w:r>
          </w:p>
        </w:tc>
        <w:tc>
          <w:tcPr>
            <w:tcW w:w="2171" w:type="dxa"/>
          </w:tcPr>
          <w:p>
            <w:pPr>
              <w:pStyle w:val="Compact"/>
            </w:pPr>
            <w:r>
              <w:t xml:space="preserve">Flat gasket ring with a raised bead, sealing on the pod wall</w:t>
            </w:r>
          </w:p>
        </w:tc>
      </w:tr>
      <w:tr>
        <w:trPr>
          <w:cantSplit/>
        </w:trPr>
        <w:tc>
          <w:tcPr>
            <w:tcW w:w="1323" w:type="dxa"/>
          </w:tcPr>
          <w:p>
            <w:pPr>
              <w:pStyle w:val="Compact"/>
            </w:pPr>
            <w:r>
              <w:t xml:space="preserve">FIX-03/A</w:t>
            </w:r>
          </w:p>
        </w:tc>
        <w:tc>
          <w:tcPr>
            <w:tcW w:w="1598" w:type="dxa"/>
          </w:tcPr>
          <w:p>
            <w:pPr>
              <w:pStyle w:val="Compact"/>
            </w:pPr>
            <w:r>
              <w:rPr>
                <w:rStyle w:val="VerbatimChar"/>
              </w:rPr>
              <w:t xml:space="preserve">FIX-03A_carrier_nest</w:t>
            </w:r>
          </w:p>
        </w:tc>
        <w:tc>
          <w:tcPr>
            <w:tcW w:w="1088" w:type="dxa"/>
          </w:tcPr>
          <w:p>
            <w:pPr>
              <w:pStyle w:val="Compact"/>
            </w:pPr>
            <w:r>
              <w:t xml:space="preserve">A</w:t>
            </w:r>
          </w:p>
        </w:tc>
        <w:tc>
          <w:tcPr>
            <w:tcW w:w="1542" w:type="dxa"/>
          </w:tcPr>
          <w:p>
            <w:pPr>
              <w:pStyle w:val="Compact"/>
            </w:pPr>
            <w:r>
              <w:t xml:space="preserve">PA12, MJF, bead-blast</w:t>
            </w:r>
          </w:p>
        </w:tc>
        <w:tc>
          <w:tcPr>
            <w:tcW w:w="1689" w:type="dxa"/>
          </w:tcPr>
          <w:p>
            <w:pPr>
              <w:pStyle w:val="Compact"/>
            </w:pPr>
            <w:r>
              <w:t xml:space="preserve">180.00 × 160.00 × 15.50 mm, 199.55 cm³</w:t>
            </w:r>
          </w:p>
        </w:tc>
        <w:tc>
          <w:tcPr>
            <w:tcW w:w="2171" w:type="dxa"/>
          </w:tcPr>
          <w:p>
            <w:pPr>
              <w:pStyle w:val="Compact"/>
            </w:pPr>
            <w:r>
              <w:t xml:space="preserve">Flashing and provisioning nest for the 150.0 × 130.0 mm carrier on its four M3 holes, edge-supported with a relief pocket</w:t>
            </w:r>
          </w:p>
        </w:tc>
      </w:tr>
    </w:tbl>
    <w:p>
      <w:pPr>
        <w:pStyle w:val="BodyText"/>
      </w:pPr>
      <w:r>
        <w:rPr>
          <w:b/>
          <w:bCs/>
        </w:rPr>
        <w:t xml:space="preserve">Two of those sub-assemblies are two printed parts each, and rule 1 of §1.3 says two things</w:t>
      </w:r>
      <w:r>
        <w:rPr>
          <w:b/>
          <w:bCs/>
        </w:rPr>
        <w:t xml:space="preserve"> </w:t>
      </w:r>
      <w:r>
        <w:rPr>
          <w:b/>
          <w:bCs/>
        </w:rPr>
        <w:t xml:space="preserve">that are printed and scrapped separately are two parts.</w:t>
      </w:r>
      <w:r>
        <w:t xml:space="preserve"> </w:t>
      </w:r>
      <w:r>
        <w:t xml:space="preserve">FIX-01/E is a manifold plus a</w:t>
      </w:r>
      <w:r>
        <w:t xml:space="preserve"> </w:t>
      </w:r>
      <w:r>
        <w:t xml:space="preserve">sliding carrier; FIX-02/A and FIX-02/B are each a body plus a TPU lip in a different material.</w:t>
      </w:r>
      <w:r>
        <w:t xml:space="preserve"> </w:t>
      </w:r>
      <w:r>
        <w:t xml:space="preserve">Under this register’s own rule they want four more identifiers, and</w:t>
      </w:r>
      <w:r>
        <w:t xml:space="preserve"> </w:t>
      </w:r>
      <w:r>
        <w:rPr>
          <w:b/>
          <w:bCs/>
        </w:rPr>
        <w:t xml:space="preserve">this register does not</w:t>
      </w:r>
      <w:r>
        <w:rPr>
          <w:b/>
          <w:bCs/>
        </w:rPr>
        <w:t xml:space="preserve"> </w:t>
      </w:r>
      <w:r>
        <w:rPr>
          <w:b/>
          <w:bCs/>
        </w:rPr>
        <w:t xml:space="preserve">allocate them, because the</w:t>
      </w:r>
      <w:r>
        <w:rPr>
          <w:b/>
          <w:bCs/>
        </w:rPr>
        <w:t xml:space="preserve"> </w:t>
      </w:r>
      <w:r>
        <w:rPr>
          <w:rStyle w:val="VerbatimChar"/>
          <w:b/>
          <w:bCs/>
        </w:rPr>
        <w:t xml:space="preserve">FIX-nn/m</w:t>
      </w:r>
      <w:r>
        <w:rPr>
          <w:b/>
          <w:bCs/>
        </w:rPr>
        <w:t xml:space="preserve"> </w:t>
      </w:r>
      <w:r>
        <w:rPr>
          <w:b/>
          <w:bCs/>
        </w:rPr>
        <w:t xml:space="preserve">letter set is TST-EEG-004 Rev C section 6.1’s and not</w:t>
      </w:r>
      <w:r>
        <w:rPr>
          <w:b/>
          <w:bCs/>
        </w:rPr>
        <w:t xml:space="preserve"> </w:t>
      </w:r>
      <w:r>
        <w:rPr>
          <w:b/>
          <w:bCs/>
        </w:rPr>
        <w:t xml:space="preserve">this document’s</w:t>
      </w:r>
      <w:r>
        <w:t xml:space="preserve"> </w:t>
      </w:r>
      <w:r>
        <w:t xml:space="preserve">– the same reason the</w:t>
      </w:r>
      <w:r>
        <w:t xml:space="preserve"> </w:t>
      </w:r>
      <w:r>
        <w:rPr>
          <w:rStyle w:val="VerbatimChar"/>
        </w:rPr>
        <w:t xml:space="preserve">CPL-V</w:t>
      </w:r>
      <w:r>
        <w:t xml:space="preserve"> </w:t>
      </w:r>
      <w:r>
        <w:t xml:space="preserve">and</w:t>
      </w:r>
      <w:r>
        <w:t xml:space="preserve"> </w:t>
      </w:r>
      <w:r>
        <w:rPr>
          <w:rStyle w:val="VerbatimChar"/>
        </w:rPr>
        <w:t xml:space="preserve">H-A</w:t>
      </w:r>
      <w:r>
        <w:t xml:space="preserve"> </w:t>
      </w:r>
      <w:r>
        <w:t xml:space="preserve">names were withdrawn. Until</w:t>
      </w:r>
      <w:r>
        <w:t xml:space="preserve"> </w:t>
      </w:r>
      <w:r>
        <w:t xml:space="preserve">TST-EEG-004 allocates the letters, each part is named by its sub-assembly letter</w:t>
      </w:r>
      <w:r>
        <w:t xml:space="preserve"> </w:t>
      </w:r>
      <w:r>
        <w:rPr>
          <w:b/>
          <w:bCs/>
        </w:rPr>
        <w:t xml:space="preserve">and its</w:t>
      </w:r>
      <w:r>
        <w:rPr>
          <w:b/>
          <w:bCs/>
        </w:rPr>
        <w:t xml:space="preserve"> </w:t>
      </w:r>
      <w:r>
        <w:rPr>
          <w:b/>
          <w:bCs/>
        </w:rPr>
        <w:t xml:space="preserve">filename</w:t>
      </w:r>
      <w:r>
        <w:t xml:space="preserve">, which is what the table above and</w:t>
      </w:r>
      <w:r>
        <w:t xml:space="preserve"> </w:t>
      </w:r>
      <w:r>
        <w:rPr>
          <w:rStyle w:val="VerbatimChar"/>
        </w:rPr>
        <w:t xml:space="preserve">fixtures/MANIFEST.json</w:t>
      </w:r>
      <w:r>
        <w:t xml:space="preserve"> </w:t>
      </w:r>
      <w:r>
        <w:t xml:space="preserve">both do, and which is</w:t>
      </w:r>
      <w:r>
        <w:t xml:space="preserve"> </w:t>
      </w:r>
      <w:r>
        <w:t xml:space="preserve">unambiguous even though it is not an identifier. It is OA-17.</w:t>
      </w:r>
    </w:p>
    <w:p>
      <w:pPr>
        <w:pStyle w:val="BodyText"/>
      </w:pPr>
      <w:r>
        <w:rPr>
          <w:b/>
          <w:bCs/>
        </w:rPr>
        <w:t xml:space="preserve">No fixture part is a kit item</w:t>
      </w:r>
      <w:r>
        <w:t xml:space="preserve">, so none of them carries a per-kit quantity. They are printed</w:t>
      </w:r>
      <w:r>
        <w:t xml:space="preserve"> </w:t>
      </w:r>
      <w:r>
        <w:t xml:space="preserve">once per fixture set and they belong in the fixture cost of JIG-EEG-009 section 6.1, not in</w:t>
      </w:r>
      <w:r>
        <w:t xml:space="preserve"> </w:t>
      </w:r>
      <w:r>
        <w:t xml:space="preserve">the kit BOM. AVL-EEG-017 K46 is the line a print bureau quotes them against.</w:t>
      </w:r>
    </w:p>
    <w:bookmarkEnd w:id="17"/>
    <w:bookmarkStart w:id="18" w:name="Xa406969adc08cc354194d8dc6aeacd98e0762a3"/>
    <w:p>
      <w:pPr>
        <w:pStyle w:val="Heading3"/>
      </w:pPr>
      <w:r>
        <w:t xml:space="preserve">2.5 Registered as Phase 2 options, with no identifier allocated</w:t>
      </w:r>
    </w:p>
    <w:p>
      <w:pPr>
        <w:pStyle w:val="FirstParagraph"/>
      </w:pPr>
      <w:r>
        <w:t xml:space="preserve">Two things are specified in the RFQ, exist as carrier features, and have no part, no</w:t>
      </w:r>
      <w:r>
        <w:t xml:space="preserve"> </w:t>
      </w:r>
      <w:r>
        <w:t xml:space="preserve">supplier and no drawing. They are listed here so that a bidder can see that they are out of</w:t>
      </w:r>
      <w:r>
        <w:t xml:space="preserve"> </w:t>
      </w:r>
      <w:r>
        <w:t xml:space="preserve">scope rather than missing, and no identifier is allocated to either until a drawing exists.</w:t>
      </w:r>
    </w:p>
    <w:tbl>
      <w:tblPr>
        <w:tblStyle w:val="Table"/>
        <w:tblW w:w="5000" w:type="pct"/>
        <w:tblLayout w:type="autofit"/>
        <w:tblLook w:firstRow="1" w:lastRow="0" w:firstColumn="0" w:lastColumn="0" w:noHBand="0" w:noVBand="0" w:val="0020"/>
      </w:tblPr>
      <w:tblGrid>
        <w:gridCol w:w="2094"/>
        <w:gridCol w:w="2273"/>
        <w:gridCol w:w="2562"/>
        <w:gridCol w:w="2482"/>
      </w:tblGrid>
      <w:tr>
        <w:trPr>
          <w:cantSplit/>
          <w:tblHeader/>
        </w:trPr>
        <w:tc>
          <w:tcPr>
            <w:tcW w:w="2094" w:type="dxa"/>
          </w:tcPr>
          <w:p>
            <w:pPr>
              <w:pStyle w:val="Compact"/>
            </w:pPr>
            <w:r>
              <w:t xml:space="preserve">Item</w:t>
            </w:r>
          </w:p>
        </w:tc>
        <w:tc>
          <w:tcPr>
            <w:tcW w:w="2273" w:type="dxa"/>
          </w:tcPr>
          <w:p>
            <w:pPr>
              <w:pStyle w:val="Compact"/>
            </w:pPr>
            <w:r>
              <w:t xml:space="preserve">Carrier feature</w:t>
            </w:r>
          </w:p>
        </w:tc>
        <w:tc>
          <w:tcPr>
            <w:tcW w:w="2562" w:type="dxa"/>
          </w:tcPr>
          <w:p>
            <w:pPr>
              <w:pStyle w:val="Compact"/>
            </w:pPr>
            <w:r>
              <w:t xml:space="preserve">Why there is no identifier</w:t>
            </w:r>
          </w:p>
        </w:tc>
        <w:tc>
          <w:tcPr>
            <w:tcW w:w="2482" w:type="dxa"/>
          </w:tcPr>
          <w:p>
            <w:pPr>
              <w:pStyle w:val="Compact"/>
            </w:pPr>
            <w:r>
              <w:t xml:space="preserve">Consequence in a standard build</w:t>
            </w:r>
          </w:p>
        </w:tc>
      </w:tr>
      <w:tr>
        <w:trPr>
          <w:cantSplit/>
        </w:trPr>
        <w:tc>
          <w:tcPr>
            <w:tcW w:w="2094" w:type="dxa"/>
          </w:tcPr>
          <w:p>
            <w:pPr>
              <w:pStyle w:val="Compact"/>
            </w:pPr>
            <w:r>
              <w:t xml:space="preserve">EOG panel sockets and their cable</w:t>
            </w:r>
          </w:p>
        </w:tc>
        <w:tc>
          <w:tcPr>
            <w:tcW w:w="2273" w:type="dxa"/>
          </w:tcPr>
          <w:p>
            <w:pPr>
              <w:pStyle w:val="Compact"/>
            </w:pPr>
            <w:r>
              <w:t xml:space="preserve">J22, a 1×3 socket carrying the protected spare channels EOGIN1 and EOGIN2 and their AGND_REF screen</w:t>
            </w:r>
          </w:p>
        </w:tc>
        <w:tc>
          <w:tcPr>
            <w:tcW w:w="2562" w:type="dxa"/>
          </w:tcPr>
          <w:p>
            <w:pPr>
              <w:pStyle w:val="Compact"/>
            </w:pPr>
            <w:r>
              <w:t xml:space="preserve">The panel sockets, their cable and their drawing are a</w:t>
            </w:r>
            <w:r>
              <w:t xml:space="preserve"> </w:t>
            </w:r>
            <w:r>
              <w:rPr>
                <w:b/>
                <w:bCs/>
              </w:rPr>
              <w:t xml:space="preserve">Phase 2 option</w:t>
            </w:r>
            <w:r>
              <w:t xml:space="preserve">. WH-EEG-008 Rev B registers no cable that lands on J22, and AVL-EEG-017 §1.4.1 scopes the DIN socket line to J15–J17 only</w:t>
            </w:r>
          </w:p>
        </w:tc>
        <w:tc>
          <w:tcPr>
            <w:tcW w:w="2482" w:type="dxa"/>
          </w:tcPr>
          <w:p>
            <w:pPr>
              <w:pStyle w:val="Compact"/>
            </w:pPr>
            <w:r>
              <w:t xml:space="preserve">RFQ E-09’s two spare channels are protected and tested at T7c, and</w:t>
            </w:r>
            <w:r>
              <w:t xml:space="preserve"> </w:t>
            </w:r>
            <w:r>
              <w:rPr>
                <w:b/>
                <w:bCs/>
              </w:rPr>
              <w:t xml:space="preserve">they reach no panel socket</w:t>
            </w:r>
            <w:r>
              <w:t xml:space="preserve">. RFQ M-02’s</w:t>
            </w:r>
            <w:r>
              <w:t xml:space="preserve"> </w:t>
            </w:r>
            <w:r>
              <w:t xml:space="preserve">“two optional openings for the EOG channels”</w:t>
            </w:r>
            <w:r>
              <w:t xml:space="preserve"> </w:t>
            </w:r>
            <w:r>
              <w:t xml:space="preserve">are not cut</w:t>
            </w:r>
          </w:p>
        </w:tc>
      </w:tr>
      <w:tr>
        <w:trPr>
          <w:cantSplit/>
        </w:trPr>
        <w:tc>
          <w:tcPr>
            <w:tcW w:w="2094" w:type="dxa"/>
          </w:tcPr>
          <w:p>
            <w:pPr>
              <w:pStyle w:val="Compact"/>
            </w:pPr>
            <w:r>
              <w:t xml:space="preserve">POD-H2 occipital shell and the WH-01-H2 / WH-02-H2 umbilicals</w:t>
            </w:r>
          </w:p>
        </w:tc>
        <w:tc>
          <w:tcPr>
            <w:tcW w:w="2273" w:type="dxa"/>
          </w:tcPr>
          <w:p>
            <w:pPr>
              <w:pStyle w:val="Compact"/>
            </w:pPr>
            <w:r>
              <w:t xml:space="preserve">none – Phase 2 moves the electronics into HM-01</w:t>
            </w:r>
          </w:p>
        </w:tc>
        <w:tc>
          <w:tcPr>
            <w:tcW w:w="2562" w:type="dxa"/>
          </w:tcPr>
          <w:p>
            <w:pPr>
              <w:pStyle w:val="Compact"/>
            </w:pPr>
            <w:r>
              <w:t xml:space="preserve">RFQ M-01 sizes the Phase 2 shell for a carrier that no longer exists at that size. The shell cannot be dimensioned until the 150 × 130 mm carrier is either re-partitioned or the shell is redrawn</w:t>
            </w:r>
          </w:p>
        </w:tc>
        <w:tc>
          <w:tcPr>
            <w:tcW w:w="2482" w:type="dxa"/>
          </w:tcPr>
          <w:p>
            <w:pPr>
              <w:pStyle w:val="Compact"/>
            </w:pPr>
            <w:r>
              <w:t xml:space="preserve">Only the -P1 variants are being built. The</w:t>
            </w:r>
            <w:r>
              <w:t xml:space="preserve"> </w:t>
            </w:r>
            <w:r>
              <w:rPr>
                <w:rStyle w:val="VerbatimChar"/>
              </w:rPr>
              <w:t xml:space="preserve">POD-H2-nn</w:t>
            </w:r>
            <w:r>
              <w:t xml:space="preserve"> </w:t>
            </w:r>
            <w:r>
              <w:t xml:space="preserve">range stays reserved and empty</w:t>
            </w:r>
          </w:p>
        </w:tc>
      </w:tr>
    </w:tbl>
    <w:p>
      <w:r>
        <w:pict>
          <v:rect style="width:0;height:1.5pt" ns2:hralign="center" ns2:hrstd="t" ns2:hr="t"/>
        </w:pict>
      </w:r>
    </w:p>
    <w:bookmarkEnd w:id="18"/>
    <w:bookmarkEnd w:id="19"/>
    <w:bookmarkStart w:id="24" w:name="X6203dcf2aba3a8deffeaadbf2eaf24bd9023aed"/>
    <w:p>
      <w:pPr>
        <w:pStyle w:val="Heading2"/>
      </w:pPr>
      <w:r>
        <w:t xml:space="preserve">3. The HM-07 decision, and the v1 to v2 migration</w:t>
      </w:r>
    </w:p>
    <w:bookmarkStart w:id="20" w:name="the-decision-and-the-reasoning"/>
    <w:p>
      <w:pPr>
        <w:pStyle w:val="Heading3"/>
      </w:pPr>
      <w:r>
        <w:t xml:space="preserve">3.1 The decision and the reasoning</w:t>
      </w:r>
    </w:p>
    <w:p>
      <w:pPr>
        <w:pStyle w:val="FirstParagraph"/>
      </w:pPr>
      <w:r>
        <w:rPr>
          <w:b/>
          <w:bCs/>
        </w:rPr>
        <w:t xml:space="preserve">HM-07 is the boom microphone arm. The battery hatch is HM-08. The file</w:t>
      </w:r>
      <w:r>
        <w:rPr>
          <w:b/>
          <w:bCs/>
        </w:rPr>
        <w:t xml:space="preserve"> </w:t>
      </w:r>
      <w:r>
        <w:rPr>
          <w:rStyle w:val="VerbatimChar"/>
          <w:b/>
          <w:bCs/>
        </w:rPr>
        <w:t xml:space="preserve">mech/HM-07_battery_hatch.stl</w:t>
      </w:r>
      <w:r>
        <w:rPr>
          <w:b/>
          <w:bCs/>
        </w:rPr>
        <w:t xml:space="preserve"> </w:t>
      </w:r>
      <w:r>
        <w:rPr>
          <w:b/>
          <w:bCs/>
        </w:rPr>
        <w:t xml:space="preserve">is renamed</w:t>
      </w:r>
      <w:r>
        <w:rPr>
          <w:b/>
          <w:bCs/>
        </w:rPr>
        <w:t xml:space="preserve"> </w:t>
      </w:r>
      <w:r>
        <w:rPr>
          <w:rStyle w:val="VerbatimChar"/>
          <w:b/>
          <w:bCs/>
        </w:rPr>
        <w:t xml:space="preserve">mech/stl/HM-08_battery_hatch.stl</w:t>
      </w:r>
      <w:r>
        <w:rPr>
          <w:b/>
          <w:bCs/>
        </w:rPr>
        <w:t xml:space="preserve">.</w:t>
      </w:r>
    </w:p>
    <w:p>
      <w:pPr>
        <w:pStyle w:val="BodyText"/>
      </w:pPr>
      <w:r>
        <w:t xml:space="preserve">The alternative – keeping HM-07 for the hatch and giving the boom arm a new number – was</w:t>
      </w:r>
      <w:r>
        <w:t xml:space="preserve"> </w:t>
      </w:r>
      <w:r>
        <w:t xml:space="preserve">rejected for four reasons.</w:t>
      </w:r>
    </w:p>
    <w:p>
      <w:pPr>
        <w:pStyle w:val="Compact"/>
        <w:numPr>
          <w:ilvl w:val="0"/>
          <w:numId w:val="1002"/>
        </w:numPr>
      </w:pPr>
      <w:r>
        <w:t xml:space="preserve">DSN-EEG-002 Rev E section 10 already used HM-08 for</w:t>
      </w:r>
      <w:r>
        <w:t xml:space="preserve"> </w:t>
      </w:r>
      <w:r>
        <w:t xml:space="preserve">“Pod hatch and keyed cell carrier”</w:t>
      </w:r>
      <w:r>
        <w:t xml:space="preserve">.</w:t>
      </w:r>
      <w:r>
        <w:t xml:space="preserve"> </w:t>
      </w:r>
      <w:r>
        <w:t xml:space="preserve">Calling the hatch HM-08 makes the STL agree with the older and more specific of the two</w:t>
      </w:r>
      <w:r>
        <w:t xml:space="preserve"> </w:t>
      </w:r>
      <w:r>
        <w:t xml:space="preserve">documents instead of overruling it, and needs no new number.</w:t>
      </w:r>
    </w:p>
    <w:p>
      <w:pPr>
        <w:pStyle w:val="Compact"/>
        <w:numPr>
          <w:ilvl w:val="0"/>
          <w:numId w:val="1002"/>
        </w:numPr>
      </w:pPr>
      <w:r>
        <w:t xml:space="preserve">The boom arm’s identity is textual and appears in several documents (DSN-EEG-002 §8 and</w:t>
      </w:r>
      <w:r>
        <w:t xml:space="preserve"> </w:t>
      </w:r>
      <w:r>
        <w:t xml:space="preserve">§10, ASM-EEG-007 stage 4, REG-EEG-012 §6 material table, kit BOM item 22). The hatch’s</w:t>
      </w:r>
      <w:r>
        <w:t xml:space="preserve"> </w:t>
      </w:r>
      <w:r>
        <w:t xml:space="preserve">identity is a filename in one place. Renaming a file costs one rename; renaming the arm</w:t>
      </w:r>
      <w:r>
        <w:t xml:space="preserve"> </w:t>
      </w:r>
      <w:r>
        <w:t xml:space="preserve">costs edits in five documents and risks missing one.</w:t>
      </w:r>
    </w:p>
    <w:p>
      <w:pPr>
        <w:pStyle w:val="Compact"/>
        <w:numPr>
          <w:ilvl w:val="0"/>
          <w:numId w:val="1002"/>
        </w:numPr>
      </w:pPr>
      <w:r>
        <w:t xml:space="preserve">The hatch is a print deliverable and the boom arm is a hybrid of a printed mount and</w:t>
      </w:r>
      <w:r>
        <w:t xml:space="preserve"> </w:t>
      </w:r>
      <w:r>
        <w:t xml:space="preserve">bought-in hardware. Keeping the print set’s identifiers stable against the print-file</w:t>
      </w:r>
      <w:r>
        <w:t xml:space="preserve"> </w:t>
      </w:r>
      <w:r>
        <w:t xml:space="preserve">naming rule (rule 1.3.2) matters more for the party who has to build the part.</w:t>
      </w:r>
    </w:p>
    <w:p>
      <w:pPr>
        <w:pStyle w:val="Compact"/>
        <w:numPr>
          <w:ilvl w:val="0"/>
          <w:numId w:val="1002"/>
        </w:numPr>
      </w:pPr>
      <w:r>
        <w:t xml:space="preserve">Nothing physical has been made under either reading, so the migration cost is entirely</w:t>
      </w:r>
      <w:r>
        <w:t xml:space="preserve"> </w:t>
      </w:r>
      <w:r>
        <w:t xml:space="preserve">documentary.</w:t>
      </w:r>
    </w:p>
    <w:p>
      <w:pPr>
        <w:pStyle w:val="FirstParagraph"/>
      </w:pPr>
      <w:r>
        <w:t xml:space="preserve">The register also splits the old HM-08 in two, because</w:t>
      </w:r>
      <w:r>
        <w:t xml:space="preserve"> </w:t>
      </w:r>
      <w:r>
        <w:t xml:space="preserve">“Pod hatch and keyed cell carrier,</w:t>
      </w:r>
      <w:r>
        <w:t xml:space="preserve"> </w:t>
      </w:r>
      <w:r>
        <w:t xml:space="preserve">qty 1 each”</w:t>
      </w:r>
      <w:r>
        <w:t xml:space="preserve"> </w:t>
      </w:r>
      <w:r>
        <w:t xml:space="preserve">was two parts on one line. HM-08 is now the hatch only. The keyed 18650 cell</w:t>
      </w:r>
      <w:r>
        <w:t xml:space="preserve"> </w:t>
      </w:r>
      <w:r>
        <w:t xml:space="preserve">carrier is</w:t>
      </w:r>
      <w:r>
        <w:t xml:space="preserve"> </w:t>
      </w:r>
      <w:r>
        <w:rPr>
          <w:b/>
          <w:bCs/>
        </w:rPr>
        <w:t xml:space="preserve">HM-10</w:t>
      </w:r>
      <w:r>
        <w:t xml:space="preserve">. Any document that says</w:t>
      </w:r>
      <w:r>
        <w:t xml:space="preserve"> </w:t>
      </w:r>
      <w:r>
        <w:t xml:space="preserve">“the HM-08 keyed carrier”</w:t>
      </w:r>
      <w:r>
        <w:t xml:space="preserve"> </w:t>
      </w:r>
      <w:r>
        <w:t xml:space="preserve">is at the v1</w:t>
      </w:r>
      <w:r>
        <w:t xml:space="preserve"> </w:t>
      </w:r>
      <w:r>
        <w:t xml:space="preserve">numbering and must be corrected (OA-4).</w:t>
      </w:r>
    </w:p>
    <w:p>
      <w:pPr>
        <w:pStyle w:val="BodyText"/>
      </w:pPr>
      <w:r>
        <w:rPr>
          <w:b/>
          <w:bCs/>
        </w:rPr>
        <w:t xml:space="preserve">The v1 numbering is still live in three documents at the time of this issue.</w:t>
      </w:r>
      <w:r>
        <w:t xml:space="preserve"> </w:t>
      </w:r>
      <w:r>
        <w:t xml:space="preserve">REG-EEG-012 Rev B §2.3, §3.1, §3.3, §3.4 and §6.2 write</w:t>
      </w:r>
      <w:r>
        <w:t xml:space="preserve"> </w:t>
      </w:r>
      <w:r>
        <w:t xml:space="preserve">“the HM-07 hatch”</w:t>
      </w:r>
      <w:r>
        <w:t xml:space="preserve"> </w:t>
      </w:r>
      <w:r>
        <w:t xml:space="preserve">and</w:t>
      </w:r>
      <w:r>
        <w:t xml:space="preserve"> </w:t>
      </w:r>
      <w:r>
        <w:t xml:space="preserve">“the HM-08 keyed carrier”</w:t>
      </w:r>
      <w:r>
        <w:t xml:space="preserve">;</w:t>
      </w:r>
      <w:r>
        <w:t xml:space="preserve"> </w:t>
      </w:r>
      <w:r>
        <w:t xml:space="preserve">RISK-EEG-011 Rev B §6.1 and hazard H-31 write</w:t>
      </w:r>
      <w:r>
        <w:t xml:space="preserve"> </w:t>
      </w:r>
      <w:r>
        <w:t xml:space="preserve">“the HM-07 quarter-turn hatch”</w:t>
      </w:r>
      <w:r>
        <w:t xml:space="preserve">; and</w:t>
      </w:r>
      <w:r>
        <w:t xml:space="preserve"> </w:t>
      </w:r>
      <w:r>
        <w:t xml:space="preserve">PKG-EEG-015 Rev B §1.1 line 1.11 re-merges the split part as</w:t>
      </w:r>
      <w:r>
        <w:t xml:space="preserve"> </w:t>
      </w:r>
      <w:r>
        <w:t xml:space="preserve">“HM-08 – quarter-turn battery</w:t>
      </w:r>
      <w:r>
        <w:t xml:space="preserve"> </w:t>
      </w:r>
      <w:r>
        <w:t xml:space="preserve">hatch and keyed cell carrier”</w:t>
      </w:r>
      <w:r>
        <w:t xml:space="preserve">. All three are wrong against section 3.1 and are corrected</w:t>
      </w:r>
      <w:r>
        <w:t xml:space="preserve"> </w:t>
      </w:r>
      <w:r>
        <w:t xml:space="preserve">under OA-4. This is recorded plainly rather than assumed closed, because the whole point of</w:t>
      </w:r>
      <w:r>
        <w:t xml:space="preserve"> </w:t>
      </w:r>
      <w:r>
        <w:t xml:space="preserve">this register is that a live namespace collision costs a printed part.</w:t>
      </w:r>
    </w:p>
    <w:bookmarkEnd w:id="20"/>
    <w:bookmarkStart w:id="21" w:name="part-identifier-migration"/>
    <w:p>
      <w:pPr>
        <w:pStyle w:val="Heading3"/>
      </w:pPr>
      <w:r>
        <w:t xml:space="preserve">3.2 Part identifier migration</w:t>
      </w:r>
    </w:p>
    <w:tbl>
      <w:tblPr>
        <w:tblStyle w:val="Table"/>
        <w:tblW w:w="5000" w:type="pct"/>
        <w:tblLayout w:type="autofit"/>
        <w:tblLook w:firstRow="1" w:lastRow="0" w:firstColumn="0" w:lastColumn="0" w:noHBand="0" w:noVBand="0" w:val="0020"/>
      </w:tblPr>
      <w:tblGrid>
        <w:gridCol w:w="1908"/>
        <w:gridCol w:w="1828"/>
        <w:gridCol w:w="1728"/>
        <w:gridCol w:w="1870"/>
        <w:gridCol w:w="2077"/>
      </w:tblGrid>
      <w:tr>
        <w:trPr>
          <w:cantSplit/>
          <w:tblHeader/>
        </w:trPr>
        <w:tc>
          <w:tcPr>
            <w:tcW w:w="1908" w:type="dxa"/>
          </w:tcPr>
          <w:p>
            <w:pPr>
              <w:pStyle w:val="Compact"/>
            </w:pPr>
            <w:r>
              <w:t xml:space="preserve">v1 identifier</w:t>
            </w:r>
          </w:p>
        </w:tc>
        <w:tc>
          <w:tcPr>
            <w:tcW w:w="1828" w:type="dxa"/>
          </w:tcPr>
          <w:p>
            <w:pPr>
              <w:pStyle w:val="Compact"/>
            </w:pPr>
            <w:r>
              <w:t xml:space="preserve">v1 meaning</w:t>
            </w:r>
          </w:p>
        </w:tc>
        <w:tc>
          <w:tcPr>
            <w:tcW w:w="1728" w:type="dxa"/>
          </w:tcPr>
          <w:p>
            <w:pPr>
              <w:pStyle w:val="Compact"/>
            </w:pPr>
            <w:r>
              <w:t xml:space="preserve">v2 identifier</w:t>
            </w:r>
          </w:p>
        </w:tc>
        <w:tc>
          <w:tcPr>
            <w:tcW w:w="1870" w:type="dxa"/>
          </w:tcPr>
          <w:p>
            <w:pPr>
              <w:pStyle w:val="Compact"/>
            </w:pPr>
            <w:r>
              <w:t xml:space="preserve">v2 meaning</w:t>
            </w:r>
          </w:p>
        </w:tc>
        <w:tc>
          <w:tcPr>
            <w:tcW w:w="2077" w:type="dxa"/>
          </w:tcPr>
          <w:p>
            <w:pPr>
              <w:pStyle w:val="Compact"/>
            </w:pPr>
            <w:r>
              <w:t xml:space="preserve">Note</w:t>
            </w:r>
          </w:p>
        </w:tc>
      </w:tr>
      <w:tr>
        <w:trPr>
          <w:cantSplit/>
        </w:trPr>
        <w:tc>
          <w:tcPr>
            <w:tcW w:w="1908" w:type="dxa"/>
          </w:tcPr>
          <w:p>
            <w:pPr>
              <w:pStyle w:val="Compact"/>
            </w:pPr>
            <w:r>
              <w:t xml:space="preserve">HM-01</w:t>
            </w:r>
          </w:p>
        </w:tc>
        <w:tc>
          <w:tcPr>
            <w:tcW w:w="1828" w:type="dxa"/>
          </w:tcPr>
          <w:p>
            <w:pPr>
              <w:pStyle w:val="Compact"/>
            </w:pPr>
            <w:r>
              <w:t xml:space="preserve">Frame monocoque</w:t>
            </w:r>
          </w:p>
        </w:tc>
        <w:tc>
          <w:tcPr>
            <w:tcW w:w="1728" w:type="dxa"/>
          </w:tcPr>
          <w:p>
            <w:pPr>
              <w:pStyle w:val="Compact"/>
            </w:pPr>
            <w:r>
              <w:t xml:space="preserve">HM-01</w:t>
            </w:r>
          </w:p>
        </w:tc>
        <w:tc>
          <w:tcPr>
            <w:tcW w:w="1870" w:type="dxa"/>
          </w:tcPr>
          <w:p>
            <w:pPr>
              <w:pStyle w:val="Compact"/>
            </w:pPr>
            <w:r>
              <w:t xml:space="preserve">unchanged</w:t>
            </w:r>
          </w:p>
        </w:tc>
        <w:tc>
          <w:tcPr>
            <w:tcW w:w="2077" w:type="dxa"/>
          </w:tcPr>
          <w:p>
            <w:pPr>
              <w:pStyle w:val="Compact"/>
            </w:pPr>
            <w:r>
              <w:t xml:space="preserve">The only v1 code that meant one thing</w:t>
            </w:r>
          </w:p>
        </w:tc>
      </w:tr>
      <w:tr>
        <w:trPr>
          <w:cantSplit/>
        </w:trPr>
        <w:tc>
          <w:tcPr>
            <w:tcW w:w="1908" w:type="dxa"/>
          </w:tcPr>
          <w:p>
            <w:pPr>
              <w:pStyle w:val="Compact"/>
            </w:pPr>
            <w:r>
              <w:t xml:space="preserve">HM-02</w:t>
            </w:r>
          </w:p>
        </w:tc>
        <w:tc>
          <w:tcPr>
            <w:tcW w:w="1828" w:type="dxa"/>
          </w:tcPr>
          <w:p>
            <w:pPr>
              <w:pStyle w:val="Compact"/>
            </w:pPr>
            <w:r>
              <w:t xml:space="preserve">TPU pads, 4 shapes on one line</w:t>
            </w:r>
          </w:p>
        </w:tc>
        <w:tc>
          <w:tcPr>
            <w:tcW w:w="1728" w:type="dxa"/>
          </w:tcPr>
          <w:p>
            <w:pPr>
              <w:pStyle w:val="Compact"/>
            </w:pPr>
            <w:r>
              <w:t xml:space="preserve">HM-02A / HM-02B / HM-02C</w:t>
            </w:r>
          </w:p>
        </w:tc>
        <w:tc>
          <w:tcPr>
            <w:tcW w:w="1870" w:type="dxa"/>
          </w:tcPr>
          <w:p>
            <w:pPr>
              <w:pStyle w:val="Compact"/>
            </w:pPr>
            <w:r>
              <w:t xml:space="preserve">brow / occiput / crown</w:t>
            </w:r>
          </w:p>
        </w:tc>
        <w:tc>
          <w:tcPr>
            <w:tcW w:w="2077" w:type="dxa"/>
          </w:tcPr>
          <w:p>
            <w:pPr>
              <w:pStyle w:val="Compact"/>
            </w:pPr>
            <w:r>
              <w:t xml:space="preserve">Split; only HM-02A has a file</w:t>
            </w:r>
          </w:p>
        </w:tc>
      </w:tr>
      <w:tr>
        <w:trPr>
          <w:cantSplit/>
        </w:trPr>
        <w:tc>
          <w:tcPr>
            <w:tcW w:w="1908" w:type="dxa"/>
          </w:tcPr>
          <w:p>
            <w:pPr>
              <w:pStyle w:val="Compact"/>
            </w:pPr>
            <w:r>
              <w:t xml:space="preserve">HM-03</w:t>
            </w:r>
          </w:p>
        </w:tc>
        <w:tc>
          <w:tcPr>
            <w:tcW w:w="1828" w:type="dxa"/>
          </w:tcPr>
          <w:p>
            <w:pPr>
              <w:pStyle w:val="Compact"/>
            </w:pPr>
            <w:r>
              <w:t xml:space="preserve">Occipital yoke and ratchet dial</w:t>
            </w:r>
          </w:p>
        </w:tc>
        <w:tc>
          <w:tcPr>
            <w:tcW w:w="1728" w:type="dxa"/>
          </w:tcPr>
          <w:p>
            <w:pPr>
              <w:pStyle w:val="Compact"/>
            </w:pPr>
            <w:r>
              <w:t xml:space="preserve">HM-03A / HM-03B / HM-03C</w:t>
            </w:r>
          </w:p>
        </w:tc>
        <w:tc>
          <w:tcPr>
            <w:tcW w:w="1870" w:type="dxa"/>
          </w:tcPr>
          <w:p>
            <w:pPr>
              <w:pStyle w:val="Compact"/>
            </w:pPr>
            <w:r>
              <w:t xml:space="preserve">yoke / dial housing / bought-in ratchet</w:t>
            </w:r>
          </w:p>
        </w:tc>
        <w:tc>
          <w:tcPr>
            <w:tcW w:w="2077" w:type="dxa"/>
          </w:tcPr>
          <w:p>
            <w:pPr>
              <w:pStyle w:val="Compact"/>
            </w:pPr>
            <w:r>
              <w:t xml:space="preserve">Split: the printed and bought-in halves are separately ordered</w:t>
            </w:r>
          </w:p>
        </w:tc>
      </w:tr>
      <w:tr>
        <w:trPr>
          <w:cantSplit/>
        </w:trPr>
        <w:tc>
          <w:tcPr>
            <w:tcW w:w="1908" w:type="dxa"/>
          </w:tcPr>
          <w:p>
            <w:pPr>
              <w:pStyle w:val="Compact"/>
            </w:pPr>
            <w:r>
              <w:t xml:space="preserve">HM-04</w:t>
            </w:r>
          </w:p>
        </w:tc>
        <w:tc>
          <w:tcPr>
            <w:tcW w:w="1828" w:type="dxa"/>
          </w:tcPr>
          <w:p>
            <w:pPr>
              <w:pStyle w:val="Compact"/>
            </w:pPr>
            <w:r>
              <w:t xml:space="preserve">Electrode assembly</w:t>
            </w:r>
          </w:p>
        </w:tc>
        <w:tc>
          <w:tcPr>
            <w:tcW w:w="1728" w:type="dxa"/>
          </w:tcPr>
          <w:p>
            <w:pPr>
              <w:pStyle w:val="Compact"/>
            </w:pPr>
            <w:r>
              <w:t xml:space="preserve">HM-04</w:t>
            </w:r>
          </w:p>
        </w:tc>
        <w:tc>
          <w:tcPr>
            <w:tcW w:w="1870" w:type="dxa"/>
          </w:tcPr>
          <w:p>
            <w:pPr>
              <w:pStyle w:val="Compact"/>
            </w:pPr>
            <w:r>
              <w:t xml:space="preserve">unchanged, Rev B</w:t>
            </w:r>
          </w:p>
        </w:tc>
        <w:tc>
          <w:tcPr>
            <w:tcW w:w="2077" w:type="dxa"/>
          </w:tcPr>
          <w:p>
            <w:pPr>
              <w:pStyle w:val="Compact"/>
            </w:pPr>
            <w:r>
              <w:t xml:space="preserve">Qty fixed at 10 – section 3.4</w:t>
            </w:r>
          </w:p>
        </w:tc>
      </w:tr>
      <w:tr>
        <w:trPr>
          <w:cantSplit/>
        </w:trPr>
        <w:tc>
          <w:tcPr>
            <w:tcW w:w="1908" w:type="dxa"/>
          </w:tcPr>
          <w:p>
            <w:pPr>
              <w:pStyle w:val="Compact"/>
            </w:pPr>
            <w:r>
              <w:t xml:space="preserve">HM-05</w:t>
            </w:r>
          </w:p>
        </w:tc>
        <w:tc>
          <w:tcPr>
            <w:tcW w:w="1828" w:type="dxa"/>
          </w:tcPr>
          <w:p>
            <w:pPr>
              <w:pStyle w:val="Compact"/>
            </w:pPr>
            <w:r>
              <w:t xml:space="preserve">Ag/AgCl cups on service bayonet</w:t>
            </w:r>
          </w:p>
        </w:tc>
        <w:tc>
          <w:tcPr>
            <w:tcW w:w="1728" w:type="dxa"/>
          </w:tcPr>
          <w:p>
            <w:pPr>
              <w:pStyle w:val="Compact"/>
            </w:pPr>
            <w:r>
              <w:t xml:space="preserve">HM-05A / HM-05B</w:t>
            </w:r>
          </w:p>
        </w:tc>
        <w:tc>
          <w:tcPr>
            <w:tcW w:w="1870" w:type="dxa"/>
          </w:tcPr>
          <w:p>
            <w:pPr>
              <w:pStyle w:val="Compact"/>
            </w:pPr>
            <w:r>
              <w:t xml:space="preserve">bought-in cup / bayonet carrier</w:t>
            </w:r>
          </w:p>
        </w:tc>
        <w:tc>
          <w:tcPr>
            <w:tcW w:w="2077" w:type="dxa"/>
          </w:tcPr>
          <w:p>
            <w:pPr>
              <w:pStyle w:val="Compact"/>
            </w:pPr>
            <w:r>
              <w:t xml:space="preserve">Split</w:t>
            </w:r>
          </w:p>
        </w:tc>
      </w:tr>
      <w:tr>
        <w:trPr>
          <w:cantSplit/>
        </w:trPr>
        <w:tc>
          <w:tcPr>
            <w:tcW w:w="1908" w:type="dxa"/>
          </w:tcPr>
          <w:p>
            <w:pPr>
              <w:pStyle w:val="Compact"/>
            </w:pPr>
            <w:r>
              <w:t xml:space="preserve">HM-06</w:t>
            </w:r>
          </w:p>
        </w:tc>
        <w:tc>
          <w:tcPr>
            <w:tcW w:w="1828" w:type="dxa"/>
          </w:tcPr>
          <w:p>
            <w:pPr>
              <w:pStyle w:val="Compact"/>
            </w:pPr>
            <w:r>
              <w:t xml:space="preserve">Chin strap and chin cup with liner</w:t>
            </w:r>
          </w:p>
        </w:tc>
        <w:tc>
          <w:tcPr>
            <w:tcW w:w="1728" w:type="dxa"/>
          </w:tcPr>
          <w:p>
            <w:pPr>
              <w:pStyle w:val="Compact"/>
            </w:pPr>
            <w:r>
              <w:t xml:space="preserve">HM-06A / HM-06B / HM-06C</w:t>
            </w:r>
          </w:p>
        </w:tc>
        <w:tc>
          <w:tcPr>
            <w:tcW w:w="1870" w:type="dxa"/>
          </w:tcPr>
          <w:p>
            <w:pPr>
              <w:pStyle w:val="Compact"/>
            </w:pPr>
            <w:r>
              <w:t xml:space="preserve">chin cup / liner / webbing set</w:t>
            </w:r>
          </w:p>
        </w:tc>
        <w:tc>
          <w:tcPr>
            <w:tcW w:w="2077" w:type="dxa"/>
          </w:tcPr>
          <w:p>
            <w:pPr>
              <w:pStyle w:val="Compact"/>
            </w:pPr>
            <w:r>
              <w:t xml:space="preserve">Split; the liner is a consumable and the other two are not</w:t>
            </w:r>
          </w:p>
        </w:tc>
      </w:tr>
      <w:tr>
        <w:trPr>
          <w:cantSplit/>
        </w:trPr>
        <w:tc>
          <w:tcPr>
            <w:tcW w:w="1908" w:type="dxa"/>
          </w:tcPr>
          <w:p>
            <w:pPr>
              <w:pStyle w:val="Compact"/>
            </w:pPr>
            <w:r>
              <w:t xml:space="preserve">HM-07 (part, DSN-EEG-002 §10)</w:t>
            </w:r>
          </w:p>
        </w:tc>
        <w:tc>
          <w:tcPr>
            <w:tcW w:w="1828" w:type="dxa"/>
          </w:tcPr>
          <w:p>
            <w:pPr>
              <w:pStyle w:val="Compact"/>
            </w:pPr>
            <w:r>
              <w:t xml:space="preserve">Boom microphone arm</w:t>
            </w:r>
          </w:p>
        </w:tc>
        <w:tc>
          <w:tcPr>
            <w:tcW w:w="1728" w:type="dxa"/>
          </w:tcPr>
          <w:p>
            <w:pPr>
              <w:pStyle w:val="Compact"/>
            </w:pPr>
            <w:r>
              <w:t xml:space="preserve">HM-07A / HM-07B / HM-07C</w:t>
            </w:r>
          </w:p>
        </w:tc>
        <w:tc>
          <w:tcPr>
            <w:tcW w:w="1870" w:type="dxa"/>
          </w:tcPr>
          <w:p>
            <w:pPr>
              <w:pStyle w:val="Compact"/>
            </w:pPr>
            <w:r>
              <w:t xml:space="preserve">temple mount / gooseneck / capsule</w:t>
            </w:r>
          </w:p>
        </w:tc>
        <w:tc>
          <w:tcPr>
            <w:tcW w:w="2077" w:type="dxa"/>
          </w:tcPr>
          <w:p>
            <w:pPr>
              <w:pStyle w:val="Compact"/>
            </w:pPr>
            <w:r>
              <w:rPr>
                <w:b/>
                <w:bCs/>
              </w:rPr>
              <w:t xml:space="preserve">Keeps HM-07</w:t>
            </w:r>
            <w:r>
              <w:t xml:space="preserve">, split three ways</w:t>
            </w:r>
          </w:p>
        </w:tc>
      </w:tr>
      <w:tr>
        <w:trPr>
          <w:cantSplit/>
        </w:trPr>
        <w:tc>
          <w:tcPr>
            <w:tcW w:w="1908" w:type="dxa"/>
          </w:tcPr>
          <w:p>
            <w:pPr>
              <w:pStyle w:val="Compact"/>
            </w:pPr>
            <w:r>
              <w:t xml:space="preserve">HM-07 (file, DSN-EEG-003 §4 and the STL set)</w:t>
            </w:r>
          </w:p>
        </w:tc>
        <w:tc>
          <w:tcPr>
            <w:tcW w:w="1828" w:type="dxa"/>
          </w:tcPr>
          <w:p>
            <w:pPr>
              <w:pStyle w:val="Compact"/>
            </w:pPr>
            <w:r>
              <w:t xml:space="preserve">Battery hatch</w:t>
            </w:r>
          </w:p>
        </w:tc>
        <w:tc>
          <w:tcPr>
            <w:tcW w:w="1728" w:type="dxa"/>
          </w:tcPr>
          <w:p>
            <w:pPr>
              <w:pStyle w:val="Compact"/>
            </w:pPr>
            <w:r>
              <w:rPr>
                <w:b/>
                <w:bCs/>
              </w:rPr>
              <w:t xml:space="preserve">HM-08</w:t>
            </w:r>
          </w:p>
        </w:tc>
        <w:tc>
          <w:tcPr>
            <w:tcW w:w="1870" w:type="dxa"/>
          </w:tcPr>
          <w:p>
            <w:pPr>
              <w:pStyle w:val="Compact"/>
            </w:pPr>
            <w:r>
              <w:t xml:space="preserve">Battery hatch</w:t>
            </w:r>
          </w:p>
        </w:tc>
        <w:tc>
          <w:tcPr>
            <w:tcW w:w="2077" w:type="dxa"/>
          </w:tcPr>
          <w:p>
            <w:pPr>
              <w:pStyle w:val="Compact"/>
            </w:pPr>
            <w:r>
              <w:rPr>
                <w:b/>
                <w:bCs/>
              </w:rPr>
              <w:t xml:space="preserve">The rename. XD-01.</w:t>
            </w:r>
          </w:p>
        </w:tc>
      </w:tr>
      <w:tr>
        <w:trPr>
          <w:cantSplit/>
        </w:trPr>
        <w:tc>
          <w:tcPr>
            <w:tcW w:w="1908" w:type="dxa"/>
          </w:tcPr>
          <w:p>
            <w:pPr>
              <w:pStyle w:val="Compact"/>
            </w:pPr>
            <w:r>
              <w:t xml:space="preserve">HM-08</w:t>
            </w:r>
          </w:p>
        </w:tc>
        <w:tc>
          <w:tcPr>
            <w:tcW w:w="1828" w:type="dxa"/>
          </w:tcPr>
          <w:p>
            <w:pPr>
              <w:pStyle w:val="Compact"/>
            </w:pPr>
            <w:r>
              <w:t xml:space="preserve">Pod hatch</w:t>
            </w:r>
            <w:r>
              <w:t xml:space="preserve"> </w:t>
            </w:r>
            <w:r>
              <w:rPr>
                <w:b/>
                <w:bCs/>
              </w:rPr>
              <w:t xml:space="preserve">and</w:t>
            </w:r>
            <w:r>
              <w:t xml:space="preserve"> </w:t>
            </w:r>
            <w:r>
              <w:t xml:space="preserve">keyed cell carrier</w:t>
            </w:r>
          </w:p>
        </w:tc>
        <w:tc>
          <w:tcPr>
            <w:tcW w:w="1728" w:type="dxa"/>
          </w:tcPr>
          <w:p>
            <w:pPr>
              <w:pStyle w:val="Compact"/>
            </w:pPr>
            <w:r>
              <w:t xml:space="preserve">HM-08 +</w:t>
            </w:r>
            <w:r>
              <w:t xml:space="preserve"> </w:t>
            </w:r>
            <w:r>
              <w:rPr>
                <w:b/>
                <w:bCs/>
              </w:rPr>
              <w:t xml:space="preserve">HM-10</w:t>
            </w:r>
          </w:p>
        </w:tc>
        <w:tc>
          <w:tcPr>
            <w:tcW w:w="1870" w:type="dxa"/>
          </w:tcPr>
          <w:p>
            <w:pPr>
              <w:pStyle w:val="Compact"/>
            </w:pPr>
            <w:r>
              <w:t xml:space="preserve">hatch / cell carrier</w:t>
            </w:r>
          </w:p>
        </w:tc>
        <w:tc>
          <w:tcPr>
            <w:tcW w:w="2077" w:type="dxa"/>
          </w:tcPr>
          <w:p>
            <w:pPr>
              <w:pStyle w:val="Compact"/>
            </w:pPr>
            <w:r>
              <w:t xml:space="preserve">Split; HM-08 now names one part</w:t>
            </w:r>
          </w:p>
        </w:tc>
      </w:tr>
      <w:tr>
        <w:trPr>
          <w:cantSplit/>
        </w:trPr>
        <w:tc>
          <w:tcPr>
            <w:tcW w:w="1908" w:type="dxa"/>
          </w:tcPr>
          <w:p>
            <w:pPr>
              <w:pStyle w:val="Compact"/>
            </w:pPr>
            <w:r>
              <w:t xml:space="preserve">HM-09</w:t>
            </w:r>
          </w:p>
        </w:tc>
        <w:tc>
          <w:tcPr>
            <w:tcW w:w="1828" w:type="dxa"/>
          </w:tcPr>
          <w:p>
            <w:pPr>
              <w:pStyle w:val="Compact"/>
            </w:pPr>
            <w:r>
              <w:t xml:space="preserve">Service key</w:t>
            </w:r>
          </w:p>
        </w:tc>
        <w:tc>
          <w:tcPr>
            <w:tcW w:w="1728" w:type="dxa"/>
          </w:tcPr>
          <w:p>
            <w:pPr>
              <w:pStyle w:val="Compact"/>
            </w:pPr>
            <w:r>
              <w:t xml:space="preserve">HM-09</w:t>
            </w:r>
          </w:p>
        </w:tc>
        <w:tc>
          <w:tcPr>
            <w:tcW w:w="1870" w:type="dxa"/>
          </w:tcPr>
          <w:p>
            <w:pPr>
              <w:pStyle w:val="Compact"/>
            </w:pPr>
            <w:r>
              <w:t xml:space="preserve">unchanged</w:t>
            </w:r>
          </w:p>
        </w:tc>
        <w:tc>
          <w:tcPr>
            <w:tcW w:w="2077" w:type="dxa"/>
          </w:tcPr>
          <w:p>
            <w:pPr>
              <w:pStyle w:val="Compact"/>
            </w:pPr>
            <w:r>
              <w:t xml:space="preserve">Still explicitly not in the kit</w:t>
            </w:r>
          </w:p>
        </w:tc>
      </w:tr>
      <w:tr>
        <w:trPr>
          <w:cantSplit/>
        </w:trPr>
        <w:tc>
          <w:tcPr>
            <w:tcW w:w="1908" w:type="dxa"/>
          </w:tcPr>
          <w:p>
            <w:pPr>
              <w:pStyle w:val="Compact"/>
            </w:pPr>
            <w:r>
              <w:t xml:space="preserve">(unnamed,</w:t>
            </w:r>
            <w:r>
              <w:t xml:space="preserve"> </w:t>
            </w:r>
            <w:r>
              <w:t xml:space="preserve">“channel cover strips printed with it”</w:t>
            </w:r>
            <w:r>
              <w:t xml:space="preserve">)</w:t>
            </w:r>
          </w:p>
        </w:tc>
        <w:tc>
          <w:tcPr>
            <w:tcW w:w="1828" w:type="dxa"/>
          </w:tcPr>
          <w:p>
            <w:pPr>
              <w:pStyle w:val="Compact"/>
            </w:pPr>
            <w:r>
              <w:t xml:space="preserve">Channel covers</w:t>
            </w:r>
          </w:p>
        </w:tc>
        <w:tc>
          <w:tcPr>
            <w:tcW w:w="1728" w:type="dxa"/>
          </w:tcPr>
          <w:p>
            <w:pPr>
              <w:pStyle w:val="Compact"/>
            </w:pPr>
            <w:r>
              <w:t xml:space="preserve">HM-11A/B/C</w:t>
            </w:r>
          </w:p>
        </w:tc>
        <w:tc>
          <w:tcPr>
            <w:tcW w:w="1870" w:type="dxa"/>
          </w:tcPr>
          <w:p>
            <w:pPr>
              <w:pStyle w:val="Compact"/>
            </w:pPr>
            <w:r>
              <w:t xml:space="preserve">halo / sagittal / coronal</w:t>
            </w:r>
          </w:p>
        </w:tc>
        <w:tc>
          <w:tcPr>
            <w:tcW w:w="2077" w:type="dxa"/>
          </w:tcPr>
          <w:p>
            <w:pPr>
              <w:pStyle w:val="Compact"/>
            </w:pPr>
            <w:r>
              <w:t xml:space="preserve">Named for the first time</w:t>
            </w:r>
          </w:p>
        </w:tc>
      </w:tr>
      <w:tr>
        <w:trPr>
          <w:cantSplit/>
        </w:trPr>
        <w:tc>
          <w:tcPr>
            <w:tcW w:w="1908" w:type="dxa"/>
          </w:tcPr>
          <w:p>
            <w:pPr>
              <w:pStyle w:val="Compact"/>
            </w:pPr>
            <w:r>
              <w:t xml:space="preserve">POD-P1 (base, lid)</w:t>
            </w:r>
          </w:p>
        </w:tc>
        <w:tc>
          <w:tcPr>
            <w:tcW w:w="1828" w:type="dxa"/>
          </w:tcPr>
          <w:p>
            <w:pPr>
              <w:pStyle w:val="Compact"/>
            </w:pPr>
            <w:r>
              <w:t xml:space="preserve">Prototype enclosure</w:t>
            </w:r>
          </w:p>
        </w:tc>
        <w:tc>
          <w:tcPr>
            <w:tcW w:w="1728" w:type="dxa"/>
          </w:tcPr>
          <w:p>
            <w:pPr>
              <w:pStyle w:val="Compact"/>
            </w:pPr>
            <w:r>
              <w:t xml:space="preserve">POD-P1-01 / POD-P1-02</w:t>
            </w:r>
          </w:p>
        </w:tc>
        <w:tc>
          <w:tcPr>
            <w:tcW w:w="1870" w:type="dxa"/>
          </w:tcPr>
          <w:p>
            <w:pPr>
              <w:pStyle w:val="Compact"/>
            </w:pPr>
            <w:r>
              <w:t xml:space="preserve">base / lid</w:t>
            </w:r>
          </w:p>
        </w:tc>
        <w:tc>
          <w:tcPr>
            <w:tcW w:w="2077" w:type="dxa"/>
          </w:tcPr>
          <w:p>
            <w:pPr>
              <w:pStyle w:val="Compact"/>
            </w:pPr>
            <w:r>
              <w:t xml:space="preserve">Filenames unchanged;</w:t>
            </w:r>
            <w:r>
              <w:t xml:space="preserve"> </w:t>
            </w:r>
            <w:r>
              <w:rPr>
                <w:b/>
                <w:bCs/>
              </w:rPr>
              <w:t xml:space="preserve">both at Rev B</w:t>
            </w:r>
            <w:r>
              <w:t xml:space="preserve">, resized for the 150 × 130 mm carrier</w:t>
            </w:r>
          </w:p>
        </w:tc>
      </w:tr>
      <w:tr>
        <w:trPr>
          <w:cantSplit/>
        </w:trPr>
        <w:tc>
          <w:tcPr>
            <w:tcW w:w="1908" w:type="dxa"/>
          </w:tcPr>
          <w:p>
            <w:pPr>
              <w:pStyle w:val="Compact"/>
            </w:pPr>
            <w:r>
              <w:t xml:space="preserve">CASE-00</w:t>
            </w:r>
          </w:p>
        </w:tc>
        <w:tc>
          <w:tcPr>
            <w:tcW w:w="1828" w:type="dxa"/>
          </w:tcPr>
          <w:p>
            <w:pPr>
              <w:pStyle w:val="Compact"/>
            </w:pPr>
            <w:r>
              <w:t xml:space="preserve">Foam insert, two layers</w:t>
            </w:r>
          </w:p>
        </w:tc>
        <w:tc>
          <w:tcPr>
            <w:tcW w:w="1728" w:type="dxa"/>
          </w:tcPr>
          <w:p>
            <w:pPr>
              <w:pStyle w:val="Compact"/>
            </w:pPr>
            <w:r>
              <w:t xml:space="preserve">CASE-00-01 to CASE-00-07</w:t>
            </w:r>
          </w:p>
        </w:tc>
        <w:tc>
          <w:tcPr>
            <w:tcW w:w="1870" w:type="dxa"/>
          </w:tcPr>
          <w:p>
            <w:pPr>
              <w:pStyle w:val="Compact"/>
            </w:pPr>
            <w:r>
              <w:t xml:space="preserve">the seven stacked 25 mm layers of the Rev C insert</w:t>
            </w:r>
          </w:p>
        </w:tc>
        <w:tc>
          <w:tcPr>
            <w:tcW w:w="2077" w:type="dxa"/>
          </w:tcPr>
          <w:p>
            <w:pPr>
              <w:pStyle w:val="Compact"/>
            </w:pPr>
            <w:r>
              <w:t xml:space="preserve">v1 had no bottom layer at all; the v2.1 Rev B pair is withdrawn, CASE-00-01 and -02 are re-used at Rev C and CASE-00-03 to -07 are new</w:t>
            </w:r>
          </w:p>
        </w:tc>
      </w:tr>
      <w:tr>
        <w:trPr>
          <w:cantSplit/>
        </w:trPr>
        <w:tc>
          <w:tcPr>
            <w:tcW w:w="1908" w:type="dxa"/>
          </w:tcPr>
          <w:p>
            <w:pPr>
              <w:pStyle w:val="Compact"/>
            </w:pPr>
            <w:r>
              <w:t xml:space="preserve">(none)</w:t>
            </w:r>
          </w:p>
        </w:tc>
        <w:tc>
          <w:tcPr>
            <w:tcW w:w="1828" w:type="dxa"/>
          </w:tcPr>
          <w:p>
            <w:pPr>
              <w:pStyle w:val="Compact"/>
            </w:pPr>
            <w:r>
              <w:t xml:space="preserve">–</w:t>
            </w:r>
          </w:p>
        </w:tc>
        <w:tc>
          <w:tcPr>
            <w:tcW w:w="1728" w:type="dxa"/>
          </w:tcPr>
          <w:p>
            <w:pPr>
              <w:pStyle w:val="Compact"/>
            </w:pPr>
            <w:r>
              <w:t xml:space="preserve">MP-01</w:t>
            </w:r>
          </w:p>
        </w:tc>
        <w:tc>
          <w:tcPr>
            <w:tcW w:w="1870" w:type="dxa"/>
          </w:tcPr>
          <w:p>
            <w:pPr>
              <w:pStyle w:val="Compact"/>
            </w:pPr>
            <w:r>
              <w:t xml:space="preserve">Module plate</w:t>
            </w:r>
          </w:p>
        </w:tc>
        <w:tc>
          <w:tcPr>
            <w:tcW w:w="2077" w:type="dxa"/>
          </w:tcPr>
          <w:p>
            <w:pPr>
              <w:pStyle w:val="Compact"/>
            </w:pPr>
            <w:r>
              <w:t xml:space="preserve">New in v2;</w:t>
            </w:r>
            <w:r>
              <w:t xml:space="preserve"> </w:t>
            </w:r>
            <w:r>
              <w:rPr>
                <w:b/>
                <w:bCs/>
              </w:rPr>
              <w:t xml:space="preserve">Rev B</w:t>
            </w:r>
            <w:r>
              <w:t xml:space="preserve">, resized with the carrier</w:t>
            </w:r>
          </w:p>
        </w:tc>
      </w:tr>
      <w:tr>
        <w:trPr>
          <w:cantSplit/>
        </w:trPr>
        <w:tc>
          <w:tcPr>
            <w:tcW w:w="1908" w:type="dxa"/>
          </w:tcPr>
          <w:p>
            <w:pPr>
              <w:pStyle w:val="Compact"/>
            </w:pPr>
            <w:r>
              <w:t xml:space="preserve">(none)</w:t>
            </w:r>
          </w:p>
        </w:tc>
        <w:tc>
          <w:tcPr>
            <w:tcW w:w="1828" w:type="dxa"/>
          </w:tcPr>
          <w:p>
            <w:pPr>
              <w:pStyle w:val="Compact"/>
            </w:pPr>
            <w:r>
              <w:t xml:space="preserve">–</w:t>
            </w:r>
          </w:p>
        </w:tc>
        <w:tc>
          <w:tcPr>
            <w:tcW w:w="1728" w:type="dxa"/>
          </w:tcPr>
          <w:p>
            <w:pPr>
              <w:pStyle w:val="Compact"/>
            </w:pPr>
            <w:r>
              <w:t xml:space="preserve">FIT-01</w:t>
            </w:r>
          </w:p>
        </w:tc>
        <w:tc>
          <w:tcPr>
            <w:tcW w:w="1870" w:type="dxa"/>
          </w:tcPr>
          <w:p>
            <w:pPr>
              <w:pStyle w:val="Compact"/>
            </w:pPr>
            <w:r>
              <w:t xml:space="preserve">Fit-test coupon</w:t>
            </w:r>
          </w:p>
        </w:tc>
        <w:tc>
          <w:tcPr>
            <w:tcW w:w="2077" w:type="dxa"/>
          </w:tcPr>
          <w:p>
            <w:pPr>
              <w:pStyle w:val="Compact"/>
            </w:pPr>
            <w:r>
              <w:t xml:space="preserve">v1 promised coupons and shipped none</w:t>
            </w:r>
          </w:p>
        </w:tc>
      </w:tr>
      <w:tr>
        <w:trPr>
          <w:cantSplit/>
        </w:trPr>
        <w:tc>
          <w:tcPr>
            <w:tcW w:w="1908" w:type="dxa"/>
          </w:tcPr>
          <w:p>
            <w:pPr>
              <w:pStyle w:val="Compact"/>
            </w:pPr>
            <w:r>
              <w:t xml:space="preserve">WH-08</w:t>
            </w:r>
          </w:p>
        </w:tc>
        <w:tc>
          <w:tcPr>
            <w:tcW w:w="1828" w:type="dxa"/>
          </w:tcPr>
          <w:p>
            <w:pPr>
              <w:pStyle w:val="Compact"/>
            </w:pPr>
            <w:r>
              <w:t xml:space="preserve">Captive host USB-C link, 2 m, through a gland</w:t>
            </w:r>
          </w:p>
        </w:tc>
        <w:tc>
          <w:tcPr>
            <w:tcW w:w="1728" w:type="dxa"/>
          </w:tcPr>
          <w:p>
            <w:pPr>
              <w:pStyle w:val="Compact"/>
            </w:pPr>
            <w:r>
              <w:rPr>
                <w:b/>
                <w:bCs/>
              </w:rPr>
              <w:t xml:space="preserve">(withdrawn)</w:t>
            </w:r>
            <w:r>
              <w:t xml:space="preserve"> </w:t>
            </w:r>
            <w:r>
              <w:t xml:space="preserve">+</w:t>
            </w:r>
            <w:r>
              <w:t xml:space="preserve"> </w:t>
            </w:r>
            <w:r>
              <w:rPr>
                <w:b/>
                <w:bCs/>
              </w:rPr>
              <w:t xml:space="preserve">WH-09</w:t>
            </w:r>
          </w:p>
        </w:tc>
        <w:tc>
          <w:tcPr>
            <w:tcW w:w="1870" w:type="dxa"/>
          </w:tcPr>
          <w:p>
            <w:pPr>
              <w:pStyle w:val="Compact"/>
            </w:pPr>
            <w:r>
              <w:t xml:space="preserve">number retired; host pigtail is WH-09</w:t>
            </w:r>
          </w:p>
        </w:tc>
        <w:tc>
          <w:tcPr>
            <w:tcW w:w="2077" w:type="dxa"/>
          </w:tcPr>
          <w:p>
            <w:pPr>
              <w:pStyle w:val="Compact"/>
            </w:pPr>
            <w:r>
              <w:t xml:space="preserve">The host connection is a socket. WH-08 is not reused</w:t>
            </w:r>
          </w:p>
        </w:tc>
      </w:tr>
      <w:tr>
        <w:trPr>
          <w:cantSplit/>
        </w:trPr>
        <w:tc>
          <w:tcPr>
            <w:tcW w:w="1908" w:type="dxa"/>
          </w:tcPr>
          <w:p>
            <w:pPr>
              <w:pStyle w:val="Compact"/>
            </w:pPr>
            <w:r>
              <w:t xml:space="preserve">(unnamed shrouds</w:t>
            </w:r>
            <w:r>
              <w:t xml:space="preserve"> </w:t>
            </w:r>
            <w:r>
              <w:rPr>
                <w:rStyle w:val="VerbatimChar"/>
              </w:rPr>
              <w:t xml:space="preserve">SHR-14-A</w:t>
            </w:r>
            <w:r>
              <w:t xml:space="preserve">,</w:t>
            </w:r>
            <w:r>
              <w:t xml:space="preserve"> </w:t>
            </w:r>
            <w:r>
              <w:rPr>
                <w:rStyle w:val="VerbatimChar"/>
              </w:rPr>
              <w:t xml:space="preserve">SHR-30-A</w:t>
            </w:r>
            <w:r>
              <w:t xml:space="preserve">,</w:t>
            </w:r>
            <w:r>
              <w:t xml:space="preserve"> </w:t>
            </w:r>
            <w:r>
              <w:rPr>
                <w:rStyle w:val="VerbatimChar"/>
              </w:rPr>
              <w:t xml:space="preserve">SHR-22-A</w:t>
            </w:r>
            <w:r>
              <w:t xml:space="preserve">)</w:t>
            </w:r>
          </w:p>
        </w:tc>
        <w:tc>
          <w:tcPr>
            <w:tcW w:w="1828" w:type="dxa"/>
          </w:tcPr>
          <w:p>
            <w:pPr>
              <w:pStyle w:val="Compact"/>
            </w:pPr>
            <w:r>
              <w:t xml:space="preserve">Carrier-end keying shrouds</w:t>
            </w:r>
          </w:p>
        </w:tc>
        <w:tc>
          <w:tcPr>
            <w:tcW w:w="1728" w:type="dxa"/>
          </w:tcPr>
          <w:p>
            <w:pPr>
              <w:pStyle w:val="Compact"/>
            </w:pPr>
            <w:r>
              <w:rPr>
                <w:b/>
                <w:bCs/>
              </w:rPr>
              <w:t xml:space="preserve">WH-KEY-01</w:t>
            </w:r>
          </w:p>
        </w:tc>
        <w:tc>
          <w:tcPr>
            <w:tcW w:w="1870" w:type="dxa"/>
          </w:tcPr>
          <w:p>
            <w:pPr>
              <w:pStyle w:val="Compact"/>
            </w:pPr>
            <w:r>
              <w:t xml:space="preserve">one printed keying shroud part</w:t>
            </w:r>
          </w:p>
        </w:tc>
        <w:tc>
          <w:tcPr>
            <w:tcW w:w="2077" w:type="dxa"/>
          </w:tcPr>
          <w:p>
            <w:pPr>
              <w:pStyle w:val="Compact"/>
            </w:pPr>
            <w:r>
              <w:t xml:space="preserve">Named for the first time; the JIG names are legacy</w:t>
            </w:r>
          </w:p>
        </w:tc>
      </w:tr>
      <w:tr>
        <w:trPr>
          <w:cantSplit/>
        </w:trPr>
        <w:tc>
          <w:tcPr>
            <w:tcW w:w="1908" w:type="dxa"/>
          </w:tcPr>
          <w:p>
            <w:pPr>
              <w:pStyle w:val="Compact"/>
            </w:pPr>
            <w:r>
              <w:t xml:space="preserve">(none)</w:t>
            </w:r>
          </w:p>
        </w:tc>
        <w:tc>
          <w:tcPr>
            <w:tcW w:w="1828" w:type="dxa"/>
          </w:tcPr>
          <w:p>
            <w:pPr>
              <w:pStyle w:val="Compact"/>
            </w:pPr>
            <w:r>
              <w:t xml:space="preserve">–</w:t>
            </w:r>
          </w:p>
        </w:tc>
        <w:tc>
          <w:tcPr>
            <w:tcW w:w="1728" w:type="dxa"/>
          </w:tcPr>
          <w:p>
            <w:pPr>
              <w:pStyle w:val="Compact"/>
            </w:pPr>
            <w:r>
              <w:t xml:space="preserve">WH-BUS-01, WH-ADP-01/-01B/-02/-03/-04</w:t>
            </w:r>
          </w:p>
        </w:tc>
        <w:tc>
          <w:tcPr>
            <w:tcW w:w="1870" w:type="dxa"/>
          </w:tcPr>
          <w:p>
            <w:pPr>
              <w:pStyle w:val="Compact"/>
            </w:pPr>
            <w:r>
              <w:t xml:space="preserve">bus board and five panel adapters</w:t>
            </w:r>
          </w:p>
        </w:tc>
        <w:tc>
          <w:tcPr>
            <w:tcW w:w="2077" w:type="dxa"/>
          </w:tcPr>
          <w:p>
            <w:pPr>
              <w:pStyle w:val="Compact"/>
            </w:pPr>
            <w:r>
              <w:t xml:space="preserve">Named for the first time; they carry conductors and had no identifier</w:t>
            </w:r>
          </w:p>
        </w:tc>
      </w:tr>
      <w:tr>
        <w:trPr>
          <w:cantSplit/>
        </w:trPr>
        <w:tc>
          <w:tcPr>
            <w:tcW w:w="1908" w:type="dxa"/>
          </w:tcPr>
          <w:p>
            <w:pPr>
              <w:pStyle w:val="Compact"/>
            </w:pPr>
            <w:r>
              <w:t xml:space="preserve">EEG-CAR-01 Rev A</w:t>
            </w:r>
          </w:p>
        </w:tc>
        <w:tc>
          <w:tcPr>
            <w:tcW w:w="1828" w:type="dxa"/>
          </w:tcPr>
          <w:p>
            <w:pPr>
              <w:pStyle w:val="Compact"/>
            </w:pPr>
            <w:r>
              <w:t xml:space="preserve">Carrier board, 130 × 124 mm, two layers</w:t>
            </w:r>
          </w:p>
        </w:tc>
        <w:tc>
          <w:tcPr>
            <w:tcW w:w="1728" w:type="dxa"/>
          </w:tcPr>
          <w:p>
            <w:pPr>
              <w:pStyle w:val="Compact"/>
            </w:pPr>
            <w:r>
              <w:t xml:space="preserve">EEG-CAR-01 Rev B</w:t>
            </w:r>
          </w:p>
        </w:tc>
        <w:tc>
          <w:tcPr>
            <w:tcW w:w="1870" w:type="dxa"/>
          </w:tcPr>
          <w:p>
            <w:pPr>
              <w:pStyle w:val="Compact"/>
            </w:pPr>
            <w:r>
              <w:rPr>
                <w:b/>
                <w:bCs/>
              </w:rPr>
              <w:t xml:space="preserve">150.0 × 130.0 mm, four layers</w:t>
            </w:r>
            <w:r>
              <w:t xml:space="preserve">, 211 designators</w:t>
            </w:r>
          </w:p>
        </w:tc>
        <w:tc>
          <w:tcPr>
            <w:tcW w:w="2077" w:type="dxa"/>
          </w:tcPr>
          <w:p>
            <w:pPr>
              <w:pStyle w:val="Compact"/>
            </w:pPr>
            <w:r>
              <w:t xml:space="preserve">Same identifier, new revision. ECO-EEG-001 to -014 and ECO-EEG-018 to -027</w:t>
            </w:r>
          </w:p>
        </w:tc>
      </w:tr>
    </w:tbl>
    <w:p>
      <w:pPr>
        <w:pStyle w:val="BodyText"/>
      </w:pPr>
      <w:r>
        <w:rPr>
          <w:b/>
          <w:bCs/>
        </w:rPr>
        <w:t xml:space="preserve">The board size and layer count have no ECO number yet, and they need one.</w:t>
      </w:r>
      <w:r>
        <w:t xml:space="preserve"> </w:t>
      </w:r>
      <w:r>
        <w:t xml:space="preserve">ECO-EEG-016</w:t>
      </w:r>
      <w:r>
        <w:t xml:space="preserve"> </w:t>
      </w:r>
      <w:r>
        <w:t xml:space="preserve">allocates ECO-EEG-018 to the routing scope and ECO-EEG-019 to ECO-EEG-027 to the circuit</w:t>
      </w:r>
      <w:r>
        <w:t xml:space="preserve"> </w:t>
      </w:r>
      <w:r>
        <w:t xml:space="preserve">changes; nothing in the register covers</w:t>
      </w:r>
      <w:r>
        <w:t xml:space="preserve"> </w:t>
      </w:r>
      <w:r>
        <w:t xml:space="preserve">“the outline grew to 150.0 × 130.0 mm and the</w:t>
      </w:r>
      <w:r>
        <w:t xml:space="preserve"> </w:t>
      </w:r>
      <w:r>
        <w:t xml:space="preserve">stack-up went from two layers to four”</w:t>
      </w:r>
      <w:r>
        <w:t xml:space="preserve">, which is the largest single change between Rev A and</w:t>
      </w:r>
      <w:r>
        <w:t xml:space="preserve"> </w:t>
      </w:r>
      <w:r>
        <w:t xml:space="preserve">Rev B of the board and changes the fabrication drawing, the price and the three printed</w:t>
      </w:r>
      <w:r>
        <w:t xml:space="preserve"> </w:t>
      </w:r>
      <w:r>
        <w:t xml:space="preserve">parts that bolt to it. Raised as OA-10 against ECO-EEG-016. This register does not allocate</w:t>
      </w:r>
      <w:r>
        <w:t xml:space="preserve"> </w:t>
      </w:r>
      <w:r>
        <w:t xml:space="preserve">document or ECO numbers and does not invent one here.</w:t>
      </w:r>
    </w:p>
    <w:bookmarkEnd w:id="21"/>
    <w:bookmarkStart w:id="22" w:name="X927a264c7aef744b551b7baec3356b15aeda4f2"/>
    <w:p>
      <w:pPr>
        <w:pStyle w:val="Heading3"/>
      </w:pPr>
      <w:r>
        <w:t xml:space="preserve">3.3 Figure label migration, DSN-EEG-002 Rev D to Rev E</w:t>
      </w:r>
    </w:p>
    <w:p>
      <w:pPr>
        <w:pStyle w:val="FirstParagraph"/>
      </w:pPr>
      <w:r>
        <w:t xml:space="preserve">Every figure in DSN-EEG-002 is renumbered.</w:t>
      </w:r>
      <w:r>
        <w:t xml:space="preserve"> </w:t>
      </w:r>
      <w:r>
        <w:rPr>
          <w:rStyle w:val="VerbatimChar"/>
        </w:rPr>
        <w:t xml:space="preserve">HM-xx</w:t>
      </w:r>
      <w:r>
        <w:t xml:space="preserve"> </w:t>
      </w:r>
      <w:r>
        <w:t xml:space="preserve">no longer appears in any caption.</w:t>
      </w:r>
    </w:p>
    <w:tbl>
      <w:tblPr>
        <w:tblStyle w:val="Table"/>
        <w:tblW w:w="5000" w:type="pct"/>
        <w:tblLayout w:type="autofit"/>
        <w:tblLook w:firstRow="1" w:lastRow="0" w:firstColumn="0" w:lastColumn="0" w:noHBand="0" w:noVBand="0" w:val="0020"/>
      </w:tblPr>
      <w:tblGrid>
        <w:gridCol w:w="2148"/>
        <w:gridCol w:w="1851"/>
        <w:gridCol w:w="3194"/>
        <w:gridCol w:w="2218"/>
      </w:tblGrid>
      <w:tr>
        <w:trPr>
          <w:cantSplit/>
          <w:tblHeader/>
        </w:trPr>
        <w:tc>
          <w:tcPr>
            <w:tcW w:w="2148" w:type="dxa"/>
          </w:tcPr>
          <w:p>
            <w:pPr>
              <w:pStyle w:val="Compact"/>
            </w:pPr>
            <w:r>
              <w:t xml:space="preserve">Rev D label</w:t>
            </w:r>
          </w:p>
        </w:tc>
        <w:tc>
          <w:tcPr>
            <w:tcW w:w="1851" w:type="dxa"/>
          </w:tcPr>
          <w:p>
            <w:pPr>
              <w:pStyle w:val="Compact"/>
            </w:pPr>
            <w:r>
              <w:t xml:space="preserve">Section</w:t>
            </w:r>
          </w:p>
        </w:tc>
        <w:tc>
          <w:tcPr>
            <w:tcW w:w="3194" w:type="dxa"/>
          </w:tcPr>
          <w:p>
            <w:pPr>
              <w:pStyle w:val="Compact"/>
            </w:pPr>
            <w:r>
              <w:t xml:space="preserve">Subject</w:t>
            </w:r>
          </w:p>
        </w:tc>
        <w:tc>
          <w:tcPr>
            <w:tcW w:w="2218" w:type="dxa"/>
          </w:tcPr>
          <w:p>
            <w:pPr>
              <w:pStyle w:val="Compact"/>
            </w:pPr>
            <w:r>
              <w:t xml:space="preserve">Rev E label</w:t>
            </w:r>
          </w:p>
        </w:tc>
      </w:tr>
      <w:tr>
        <w:trPr>
          <w:cantSplit/>
        </w:trPr>
        <w:tc>
          <w:tcPr>
            <w:tcW w:w="2148" w:type="dxa"/>
          </w:tcPr>
          <w:p>
            <w:pPr>
              <w:pStyle w:val="Compact"/>
            </w:pPr>
            <w:r>
              <w:t xml:space="preserve">HM-00</w:t>
            </w:r>
          </w:p>
        </w:tc>
        <w:tc>
          <w:tcPr>
            <w:tcW w:w="1851" w:type="dxa"/>
          </w:tcPr>
          <w:p>
            <w:pPr>
              <w:pStyle w:val="Compact"/>
            </w:pPr>
            <w:r>
              <w:t xml:space="preserve">1</w:t>
            </w:r>
          </w:p>
        </w:tc>
        <w:tc>
          <w:tcPr>
            <w:tcW w:w="3194" w:type="dxa"/>
          </w:tcPr>
          <w:p>
            <w:pPr>
              <w:pStyle w:val="Compact"/>
            </w:pPr>
            <w:r>
              <w:t xml:space="preserve">The helmet worn</w:t>
            </w:r>
          </w:p>
        </w:tc>
        <w:tc>
          <w:tcPr>
            <w:tcW w:w="2218" w:type="dxa"/>
          </w:tcPr>
          <w:p>
            <w:pPr>
              <w:pStyle w:val="Compact"/>
            </w:pPr>
            <w:r>
              <w:t xml:space="preserve">FIG-01</w:t>
            </w:r>
          </w:p>
        </w:tc>
      </w:tr>
      <w:tr>
        <w:trPr>
          <w:cantSplit/>
        </w:trPr>
        <w:tc>
          <w:tcPr>
            <w:tcW w:w="2148" w:type="dxa"/>
          </w:tcPr>
          <w:p>
            <w:pPr>
              <w:pStyle w:val="Compact"/>
            </w:pPr>
            <w:r>
              <w:t xml:space="preserve">HM-01</w:t>
            </w:r>
          </w:p>
        </w:tc>
        <w:tc>
          <w:tcPr>
            <w:tcW w:w="1851" w:type="dxa"/>
          </w:tcPr>
          <w:p>
            <w:pPr>
              <w:pStyle w:val="Compact"/>
            </w:pPr>
            <w:r>
              <w:t xml:space="preserve">2</w:t>
            </w:r>
          </w:p>
        </w:tc>
        <w:tc>
          <w:tcPr>
            <w:tcW w:w="3194" w:type="dxa"/>
          </w:tcPr>
          <w:p>
            <w:pPr>
              <w:pStyle w:val="Compact"/>
            </w:pPr>
            <w:r>
              <w:t xml:space="preserve">Face-on, halo above the brow line</w:t>
            </w:r>
          </w:p>
        </w:tc>
        <w:tc>
          <w:tcPr>
            <w:tcW w:w="2218" w:type="dxa"/>
          </w:tcPr>
          <w:p>
            <w:pPr>
              <w:pStyle w:val="Compact"/>
            </w:pPr>
            <w:r>
              <w:t xml:space="preserve">FIG-02</w:t>
            </w:r>
          </w:p>
        </w:tc>
      </w:tr>
      <w:tr>
        <w:trPr>
          <w:cantSplit/>
        </w:trPr>
        <w:tc>
          <w:tcPr>
            <w:tcW w:w="2148" w:type="dxa"/>
          </w:tcPr>
          <w:p>
            <w:pPr>
              <w:pStyle w:val="Compact"/>
            </w:pPr>
            <w:r>
              <w:t xml:space="preserve">HM-02</w:t>
            </w:r>
          </w:p>
        </w:tc>
        <w:tc>
          <w:tcPr>
            <w:tcW w:w="1851" w:type="dxa"/>
          </w:tcPr>
          <w:p>
            <w:pPr>
              <w:pStyle w:val="Compact"/>
            </w:pPr>
            <w:r>
              <w:t xml:space="preserve">2</w:t>
            </w:r>
          </w:p>
        </w:tc>
        <w:tc>
          <w:tcPr>
            <w:tcW w:w="3194" w:type="dxa"/>
          </w:tcPr>
          <w:p>
            <w:pPr>
              <w:pStyle w:val="Compact"/>
            </w:pPr>
            <w:r>
              <w:t xml:space="preserve">Front, left, rear and top</w:t>
            </w:r>
          </w:p>
        </w:tc>
        <w:tc>
          <w:tcPr>
            <w:tcW w:w="2218" w:type="dxa"/>
          </w:tcPr>
          <w:p>
            <w:pPr>
              <w:pStyle w:val="Compact"/>
            </w:pPr>
            <w:r>
              <w:t xml:space="preserve">FIG-03</w:t>
            </w:r>
          </w:p>
        </w:tc>
      </w:tr>
      <w:tr>
        <w:trPr>
          <w:cantSplit/>
        </w:trPr>
        <w:tc>
          <w:tcPr>
            <w:tcW w:w="2148" w:type="dxa"/>
          </w:tcPr>
          <w:p>
            <w:pPr>
              <w:pStyle w:val="Compact"/>
            </w:pPr>
            <w:r>
              <w:t xml:space="preserve">HM-03</w:t>
            </w:r>
          </w:p>
        </w:tc>
        <w:tc>
          <w:tcPr>
            <w:tcW w:w="1851" w:type="dxa"/>
          </w:tcPr>
          <w:p>
            <w:pPr>
              <w:pStyle w:val="Compact"/>
            </w:pPr>
            <w:r>
              <w:t xml:space="preserve">2</w:t>
            </w:r>
          </w:p>
        </w:tc>
        <w:tc>
          <w:tcPr>
            <w:tcW w:w="3194" w:type="dxa"/>
          </w:tcPr>
          <w:p>
            <w:pPr>
              <w:pStyle w:val="Compact"/>
            </w:pPr>
            <w:r>
              <w:t xml:space="preserve">The eight sites, two three-quarter views</w:t>
            </w:r>
          </w:p>
        </w:tc>
        <w:tc>
          <w:tcPr>
            <w:tcW w:w="2218" w:type="dxa"/>
          </w:tcPr>
          <w:p>
            <w:pPr>
              <w:pStyle w:val="Compact"/>
            </w:pPr>
            <w:r>
              <w:t xml:space="preserve">FIG-04</w:t>
            </w:r>
          </w:p>
        </w:tc>
      </w:tr>
      <w:tr>
        <w:trPr>
          <w:cantSplit/>
        </w:trPr>
        <w:tc>
          <w:tcPr>
            <w:tcW w:w="2148" w:type="dxa"/>
          </w:tcPr>
          <w:p>
            <w:pPr>
              <w:pStyle w:val="Compact"/>
            </w:pPr>
            <w:r>
              <w:t xml:space="preserve">HM-14</w:t>
            </w:r>
          </w:p>
        </w:tc>
        <w:tc>
          <w:tcPr>
            <w:tcW w:w="1851" w:type="dxa"/>
          </w:tcPr>
          <w:p>
            <w:pPr>
              <w:pStyle w:val="Compact"/>
            </w:pPr>
            <w:r>
              <w:t xml:space="preserve">4</w:t>
            </w:r>
          </w:p>
        </w:tc>
        <w:tc>
          <w:tcPr>
            <w:tcW w:w="3194" w:type="dxa"/>
          </w:tcPr>
          <w:p>
            <w:pPr>
              <w:pStyle w:val="Compact"/>
            </w:pPr>
            <w:r>
              <w:t xml:space="preserve">Section through one electrode assembly</w:t>
            </w:r>
          </w:p>
        </w:tc>
        <w:tc>
          <w:tcPr>
            <w:tcW w:w="2218" w:type="dxa"/>
          </w:tcPr>
          <w:p>
            <w:pPr>
              <w:pStyle w:val="Compact"/>
            </w:pPr>
            <w:r>
              <w:t xml:space="preserve">FIG-05</w:t>
            </w:r>
          </w:p>
        </w:tc>
      </w:tr>
      <w:tr>
        <w:trPr>
          <w:cantSplit/>
        </w:trPr>
        <w:tc>
          <w:tcPr>
            <w:tcW w:w="2148" w:type="dxa"/>
          </w:tcPr>
          <w:p>
            <w:pPr>
              <w:pStyle w:val="Compact"/>
            </w:pPr>
            <w:r>
              <w:t xml:space="preserve">HM-04</w:t>
            </w:r>
          </w:p>
        </w:tc>
        <w:tc>
          <w:tcPr>
            <w:tcW w:w="1851" w:type="dxa"/>
          </w:tcPr>
          <w:p>
            <w:pPr>
              <w:pStyle w:val="Compact"/>
            </w:pPr>
            <w:r>
              <w:t xml:space="preserve">5</w:t>
            </w:r>
          </w:p>
        </w:tc>
        <w:tc>
          <w:tcPr>
            <w:tcW w:w="3194" w:type="dxa"/>
          </w:tcPr>
          <w:p>
            <w:pPr>
              <w:pStyle w:val="Compact"/>
            </w:pPr>
            <w:r>
              <w:t xml:space="preserve">The same helmet in two contact states</w:t>
            </w:r>
          </w:p>
        </w:tc>
        <w:tc>
          <w:tcPr>
            <w:tcW w:w="2218" w:type="dxa"/>
          </w:tcPr>
          <w:p>
            <w:pPr>
              <w:pStyle w:val="Compact"/>
            </w:pPr>
            <w:r>
              <w:t xml:space="preserve">FIG-06</w:t>
            </w:r>
          </w:p>
        </w:tc>
      </w:tr>
      <w:tr>
        <w:trPr>
          <w:cantSplit/>
        </w:trPr>
        <w:tc>
          <w:tcPr>
            <w:tcW w:w="2148" w:type="dxa"/>
          </w:tcPr>
          <w:p>
            <w:pPr>
              <w:pStyle w:val="Compact"/>
            </w:pPr>
            <w:r>
              <w:t xml:space="preserve">HM-05</w:t>
            </w:r>
          </w:p>
        </w:tc>
        <w:tc>
          <w:tcPr>
            <w:tcW w:w="1851" w:type="dxa"/>
          </w:tcPr>
          <w:p>
            <w:pPr>
              <w:pStyle w:val="Compact"/>
            </w:pPr>
            <w:r>
              <w:t xml:space="preserve">5</w:t>
            </w:r>
          </w:p>
        </w:tc>
        <w:tc>
          <w:tcPr>
            <w:tcW w:w="3194" w:type="dxa"/>
          </w:tcPr>
          <w:p>
            <w:pPr>
              <w:pStyle w:val="Compact"/>
            </w:pPr>
            <w:r>
              <w:t xml:space="preserve">The same information read in a mirror</w:t>
            </w:r>
          </w:p>
        </w:tc>
        <w:tc>
          <w:tcPr>
            <w:tcW w:w="2218" w:type="dxa"/>
          </w:tcPr>
          <w:p>
            <w:pPr>
              <w:pStyle w:val="Compact"/>
            </w:pPr>
            <w:r>
              <w:t xml:space="preserve">FIG-07</w:t>
            </w:r>
          </w:p>
        </w:tc>
      </w:tr>
      <w:tr>
        <w:trPr>
          <w:cantSplit/>
        </w:trPr>
        <w:tc>
          <w:tcPr>
            <w:tcW w:w="2148" w:type="dxa"/>
          </w:tcPr>
          <w:p>
            <w:pPr>
              <w:pStyle w:val="Compact"/>
            </w:pPr>
            <w:r>
              <w:t xml:space="preserve">HM-06</w:t>
            </w:r>
          </w:p>
        </w:tc>
        <w:tc>
          <w:tcPr>
            <w:tcW w:w="1851" w:type="dxa"/>
          </w:tcPr>
          <w:p>
            <w:pPr>
              <w:pStyle w:val="Compact"/>
            </w:pPr>
            <w:r>
              <w:t xml:space="preserve">5</w:t>
            </w:r>
          </w:p>
        </w:tc>
        <w:tc>
          <w:tcPr>
            <w:tcW w:w="3194" w:type="dxa"/>
          </w:tcPr>
          <w:p>
            <w:pPr>
              <w:pStyle w:val="Compact"/>
            </w:pPr>
            <w:r>
              <w:t xml:space="preserve">The session runner during set-up</w:t>
            </w:r>
          </w:p>
        </w:tc>
        <w:tc>
          <w:tcPr>
            <w:tcW w:w="2218" w:type="dxa"/>
          </w:tcPr>
          <w:p>
            <w:pPr>
              <w:pStyle w:val="Compact"/>
            </w:pPr>
            <w:r>
              <w:t xml:space="preserve">FIG-08</w:t>
            </w:r>
          </w:p>
        </w:tc>
      </w:tr>
      <w:tr>
        <w:trPr>
          <w:cantSplit/>
        </w:trPr>
        <w:tc>
          <w:tcPr>
            <w:tcW w:w="2148" w:type="dxa"/>
          </w:tcPr>
          <w:p>
            <w:pPr>
              <w:pStyle w:val="Compact"/>
            </w:pPr>
            <w:r>
              <w:t xml:space="preserve">HM-15</w:t>
            </w:r>
          </w:p>
        </w:tc>
        <w:tc>
          <w:tcPr>
            <w:tcW w:w="1851" w:type="dxa"/>
          </w:tcPr>
          <w:p>
            <w:pPr>
              <w:pStyle w:val="Compact"/>
            </w:pPr>
            <w:r>
              <w:t xml:space="preserve">5</w:t>
            </w:r>
          </w:p>
        </w:tc>
        <w:tc>
          <w:tcPr>
            <w:tcW w:w="3194" w:type="dxa"/>
          </w:tcPr>
          <w:p>
            <w:pPr>
              <w:pStyle w:val="Compact"/>
            </w:pPr>
            <w:r>
              <w:t xml:space="preserve">The same moment in three dimensions</w:t>
            </w:r>
          </w:p>
        </w:tc>
        <w:tc>
          <w:tcPr>
            <w:tcW w:w="2218" w:type="dxa"/>
          </w:tcPr>
          <w:p>
            <w:pPr>
              <w:pStyle w:val="Compact"/>
            </w:pPr>
            <w:r>
              <w:t xml:space="preserve">FIG-09</w:t>
            </w:r>
          </w:p>
        </w:tc>
      </w:tr>
      <w:tr>
        <w:trPr>
          <w:cantSplit/>
        </w:trPr>
        <w:tc>
          <w:tcPr>
            <w:tcW w:w="2148" w:type="dxa"/>
          </w:tcPr>
          <w:p>
            <w:pPr>
              <w:pStyle w:val="Compact"/>
            </w:pPr>
            <w:r>
              <w:t xml:space="preserve">HM-08</w:t>
            </w:r>
          </w:p>
        </w:tc>
        <w:tc>
          <w:tcPr>
            <w:tcW w:w="1851" w:type="dxa"/>
          </w:tcPr>
          <w:p>
            <w:pPr>
              <w:pStyle w:val="Compact"/>
            </w:pPr>
            <w:r>
              <w:t xml:space="preserve">6</w:t>
            </w:r>
          </w:p>
        </w:tc>
        <w:tc>
          <w:tcPr>
            <w:tcW w:w="3194" w:type="dxa"/>
          </w:tcPr>
          <w:p>
            <w:pPr>
              <w:pStyle w:val="Compact"/>
            </w:pPr>
            <w:r>
              <w:t xml:space="preserve">Routing inside the frame</w:t>
            </w:r>
          </w:p>
        </w:tc>
        <w:tc>
          <w:tcPr>
            <w:tcW w:w="2218" w:type="dxa"/>
          </w:tcPr>
          <w:p>
            <w:pPr>
              <w:pStyle w:val="Compact"/>
            </w:pPr>
            <w:r>
              <w:t xml:space="preserve">FIG-10</w:t>
            </w:r>
          </w:p>
        </w:tc>
      </w:tr>
      <w:tr>
        <w:trPr>
          <w:cantSplit/>
        </w:trPr>
        <w:tc>
          <w:tcPr>
            <w:tcW w:w="2148" w:type="dxa"/>
          </w:tcPr>
          <w:p>
            <w:pPr>
              <w:pStyle w:val="Compact"/>
            </w:pPr>
            <w:r>
              <w:t xml:space="preserve">W1</w:t>
            </w:r>
          </w:p>
        </w:tc>
        <w:tc>
          <w:tcPr>
            <w:tcW w:w="1851" w:type="dxa"/>
          </w:tcPr>
          <w:p>
            <w:pPr>
              <w:pStyle w:val="Compact"/>
            </w:pPr>
            <w:r>
              <w:t xml:space="preserve">6</w:t>
            </w:r>
          </w:p>
        </w:tc>
        <w:tc>
          <w:tcPr>
            <w:tcW w:w="3194" w:type="dxa"/>
          </w:tcPr>
          <w:p>
            <w:pPr>
              <w:pStyle w:val="Compact"/>
            </w:pPr>
            <w:r>
              <w:t xml:space="preserve">The harness as a schedule</w:t>
            </w:r>
          </w:p>
        </w:tc>
        <w:tc>
          <w:tcPr>
            <w:tcW w:w="2218" w:type="dxa"/>
          </w:tcPr>
          <w:p>
            <w:pPr>
              <w:pStyle w:val="Compact"/>
            </w:pPr>
            <w:r>
              <w:t xml:space="preserve">FIG-11</w:t>
            </w:r>
          </w:p>
        </w:tc>
      </w:tr>
      <w:tr>
        <w:trPr>
          <w:cantSplit/>
        </w:trPr>
        <w:tc>
          <w:tcPr>
            <w:tcW w:w="2148" w:type="dxa"/>
          </w:tcPr>
          <w:p>
            <w:pPr>
              <w:pStyle w:val="Compact"/>
            </w:pPr>
            <w:r>
              <w:t xml:space="preserve">POD-00</w:t>
            </w:r>
          </w:p>
        </w:tc>
        <w:tc>
          <w:tcPr>
            <w:tcW w:w="1851" w:type="dxa"/>
          </w:tcPr>
          <w:p>
            <w:pPr>
              <w:pStyle w:val="Compact"/>
            </w:pPr>
            <w:r>
              <w:t xml:space="preserve">7</w:t>
            </w:r>
          </w:p>
        </w:tc>
        <w:tc>
          <w:tcPr>
            <w:tcW w:w="3194" w:type="dxa"/>
          </w:tcPr>
          <w:p>
            <w:pPr>
              <w:pStyle w:val="Compact"/>
            </w:pPr>
            <w:r>
              <w:t xml:space="preserve">Pod as drawn for a consolidated board (superseded)</w:t>
            </w:r>
          </w:p>
        </w:tc>
        <w:tc>
          <w:tcPr>
            <w:tcW w:w="2218" w:type="dxa"/>
          </w:tcPr>
          <w:p>
            <w:pPr>
              <w:pStyle w:val="Compact"/>
            </w:pPr>
            <w:r>
              <w:t xml:space="preserve">FIG-12</w:t>
            </w:r>
          </w:p>
        </w:tc>
      </w:tr>
      <w:tr>
        <w:trPr>
          <w:cantSplit/>
        </w:trPr>
        <w:tc>
          <w:tcPr>
            <w:tcW w:w="2148" w:type="dxa"/>
          </w:tcPr>
          <w:p>
            <w:pPr>
              <w:pStyle w:val="Compact"/>
            </w:pPr>
            <w:r>
              <w:t xml:space="preserve">HM-09</w:t>
            </w:r>
          </w:p>
        </w:tc>
        <w:tc>
          <w:tcPr>
            <w:tcW w:w="1851" w:type="dxa"/>
          </w:tcPr>
          <w:p>
            <w:pPr>
              <w:pStyle w:val="Compact"/>
            </w:pPr>
            <w:r>
              <w:t xml:space="preserve">7</w:t>
            </w:r>
          </w:p>
        </w:tc>
        <w:tc>
          <w:tcPr>
            <w:tcW w:w="3194" w:type="dxa"/>
          </w:tcPr>
          <w:p>
            <w:pPr>
              <w:pStyle w:val="Compact"/>
            </w:pPr>
            <w:r>
              <w:t xml:space="preserve">Battery access, quarter-turn hatch and keyed carrier</w:t>
            </w:r>
          </w:p>
        </w:tc>
        <w:tc>
          <w:tcPr>
            <w:tcW w:w="2218" w:type="dxa"/>
          </w:tcPr>
          <w:p>
            <w:pPr>
              <w:pStyle w:val="Compact"/>
            </w:pPr>
            <w:r>
              <w:t xml:space="preserve">FIG-13</w:t>
            </w:r>
          </w:p>
        </w:tc>
      </w:tr>
      <w:tr>
        <w:trPr>
          <w:cantSplit/>
        </w:trPr>
        <w:tc>
          <w:tcPr>
            <w:tcW w:w="2148" w:type="dxa"/>
          </w:tcPr>
          <w:p>
            <w:pPr>
              <w:pStyle w:val="Compact"/>
            </w:pPr>
            <w:r>
              <w:t xml:space="preserve">HM-10</w:t>
            </w:r>
          </w:p>
        </w:tc>
        <w:tc>
          <w:tcPr>
            <w:tcW w:w="1851" w:type="dxa"/>
          </w:tcPr>
          <w:p>
            <w:pPr>
              <w:pStyle w:val="Compact"/>
            </w:pPr>
            <w:r>
              <w:t xml:space="preserve">8</w:t>
            </w:r>
          </w:p>
        </w:tc>
        <w:tc>
          <w:tcPr>
            <w:tcW w:w="3194" w:type="dxa"/>
          </w:tcPr>
          <w:p>
            <w:pPr>
              <w:pStyle w:val="Compact"/>
            </w:pPr>
            <w:r>
              <w:t xml:space="preserve">The two microphones</w:t>
            </w:r>
          </w:p>
        </w:tc>
        <w:tc>
          <w:tcPr>
            <w:tcW w:w="2218" w:type="dxa"/>
          </w:tcPr>
          <w:p>
            <w:pPr>
              <w:pStyle w:val="Compact"/>
            </w:pPr>
            <w:r>
              <w:t xml:space="preserve">FIG-14</w:t>
            </w:r>
          </w:p>
        </w:tc>
      </w:tr>
      <w:tr>
        <w:trPr>
          <w:cantSplit/>
        </w:trPr>
        <w:tc>
          <w:tcPr>
            <w:tcW w:w="2148" w:type="dxa"/>
          </w:tcPr>
          <w:p>
            <w:pPr>
              <w:pStyle w:val="Compact"/>
            </w:pPr>
            <w:r>
              <w:t xml:space="preserve">HM-11</w:t>
            </w:r>
          </w:p>
        </w:tc>
        <w:tc>
          <w:tcPr>
            <w:tcW w:w="1851" w:type="dxa"/>
          </w:tcPr>
          <w:p>
            <w:pPr>
              <w:pStyle w:val="Compact"/>
            </w:pPr>
            <w:r>
              <w:t xml:space="preserve">8</w:t>
            </w:r>
          </w:p>
        </w:tc>
        <w:tc>
          <w:tcPr>
            <w:tcW w:w="3194" w:type="dxa"/>
          </w:tcPr>
          <w:p>
            <w:pPr>
              <w:pStyle w:val="Compact"/>
            </w:pPr>
            <w:r>
              <w:t xml:space="preserve">Reference and bias</w:t>
            </w:r>
          </w:p>
        </w:tc>
        <w:tc>
          <w:tcPr>
            <w:tcW w:w="2218" w:type="dxa"/>
          </w:tcPr>
          <w:p>
            <w:pPr>
              <w:pStyle w:val="Compact"/>
            </w:pPr>
            <w:r>
              <w:t xml:space="preserve">FIG-15</w:t>
            </w:r>
          </w:p>
        </w:tc>
      </w:tr>
      <w:tr>
        <w:trPr>
          <w:cantSplit/>
        </w:trPr>
        <w:tc>
          <w:tcPr>
            <w:tcW w:w="2148" w:type="dxa"/>
          </w:tcPr>
          <w:p>
            <w:pPr>
              <w:pStyle w:val="Compact"/>
            </w:pPr>
            <w:r>
              <w:t xml:space="preserve">HM-12</w:t>
            </w:r>
          </w:p>
        </w:tc>
        <w:tc>
          <w:tcPr>
            <w:tcW w:w="1851" w:type="dxa"/>
          </w:tcPr>
          <w:p>
            <w:pPr>
              <w:pStyle w:val="Compact"/>
            </w:pPr>
            <w:r>
              <w:t xml:space="preserve">8</w:t>
            </w:r>
          </w:p>
        </w:tc>
        <w:tc>
          <w:tcPr>
            <w:tcW w:w="3194" w:type="dxa"/>
          </w:tcPr>
          <w:p>
            <w:pPr>
              <w:pStyle w:val="Compact"/>
            </w:pPr>
            <w:r>
              <w:t xml:space="preserve">The host USB connection at the panel</w:t>
            </w:r>
          </w:p>
        </w:tc>
        <w:tc>
          <w:tcPr>
            <w:tcW w:w="2218" w:type="dxa"/>
          </w:tcPr>
          <w:p>
            <w:pPr>
              <w:pStyle w:val="Compact"/>
            </w:pPr>
            <w:r>
              <w:t xml:space="preserve">FIG-16</w:t>
            </w:r>
          </w:p>
        </w:tc>
      </w:tr>
      <w:tr>
        <w:trPr>
          <w:cantSplit/>
        </w:trPr>
        <w:tc>
          <w:tcPr>
            <w:tcW w:w="2148" w:type="dxa"/>
          </w:tcPr>
          <w:p>
            <w:pPr>
              <w:pStyle w:val="Compact"/>
            </w:pPr>
            <w:r>
              <w:t xml:space="preserve">HM-13</w:t>
            </w:r>
          </w:p>
        </w:tc>
        <w:tc>
          <w:tcPr>
            <w:tcW w:w="1851" w:type="dxa"/>
          </w:tcPr>
          <w:p>
            <w:pPr>
              <w:pStyle w:val="Compact"/>
            </w:pPr>
            <w:r>
              <w:t xml:space="preserve">9</w:t>
            </w:r>
          </w:p>
        </w:tc>
        <w:tc>
          <w:tcPr>
            <w:tcW w:w="3194" w:type="dxa"/>
          </w:tcPr>
          <w:p>
            <w:pPr>
              <w:pStyle w:val="Compact"/>
            </w:pPr>
            <w:r>
              <w:t xml:space="preserve">Fitting in three steps</w:t>
            </w:r>
          </w:p>
        </w:tc>
        <w:tc>
          <w:tcPr>
            <w:tcW w:w="2218" w:type="dxa"/>
          </w:tcPr>
          <w:p>
            <w:pPr>
              <w:pStyle w:val="Compact"/>
            </w:pPr>
            <w:r>
              <w:t xml:space="preserve">FIG-17</w:t>
            </w:r>
          </w:p>
        </w:tc>
      </w:tr>
      <w:tr>
        <w:trPr>
          <w:cantSplit/>
        </w:trPr>
        <w:tc>
          <w:tcPr>
            <w:tcW w:w="2148" w:type="dxa"/>
          </w:tcPr>
          <w:p>
            <w:pPr>
              <w:pStyle w:val="Compact"/>
            </w:pPr>
            <w:r>
              <w:t xml:space="preserve">HM-07</w:t>
            </w:r>
          </w:p>
        </w:tc>
        <w:tc>
          <w:tcPr>
            <w:tcW w:w="1851" w:type="dxa"/>
          </w:tcPr>
          <w:p>
            <w:pPr>
              <w:pStyle w:val="Compact"/>
            </w:pPr>
            <w:r>
              <w:t xml:space="preserve">10</w:t>
            </w:r>
          </w:p>
        </w:tc>
        <w:tc>
          <w:tcPr>
            <w:tcW w:w="3194" w:type="dxa"/>
          </w:tcPr>
          <w:p>
            <w:pPr>
              <w:pStyle w:val="Compact"/>
            </w:pPr>
            <w:r>
              <w:t xml:space="preserve">The frame unmounted</w:t>
            </w:r>
          </w:p>
        </w:tc>
        <w:tc>
          <w:tcPr>
            <w:tcW w:w="2218" w:type="dxa"/>
          </w:tcPr>
          <w:p>
            <w:pPr>
              <w:pStyle w:val="Compact"/>
            </w:pPr>
            <w:r>
              <w:t xml:space="preserve">FIG-18</w:t>
            </w:r>
          </w:p>
        </w:tc>
      </w:tr>
      <w:tr>
        <w:trPr>
          <w:cantSplit/>
        </w:trPr>
        <w:tc>
          <w:tcPr>
            <w:tcW w:w="2148" w:type="dxa"/>
          </w:tcPr>
          <w:p>
            <w:pPr>
              <w:pStyle w:val="Compact"/>
            </w:pPr>
            <w:r>
              <w:t xml:space="preserve">CASE-00</w:t>
            </w:r>
          </w:p>
        </w:tc>
        <w:tc>
          <w:tcPr>
            <w:tcW w:w="1851" w:type="dxa"/>
          </w:tcPr>
          <w:p>
            <w:pPr>
              <w:pStyle w:val="Compact"/>
            </w:pPr>
            <w:r>
              <w:t xml:space="preserve">11</w:t>
            </w:r>
          </w:p>
        </w:tc>
        <w:tc>
          <w:tcPr>
            <w:tcW w:w="3194" w:type="dxa"/>
          </w:tcPr>
          <w:p>
            <w:pPr>
              <w:pStyle w:val="Compact"/>
            </w:pPr>
            <w:r>
              <w:t xml:space="preserve">Case side section and foam plan</w:t>
            </w:r>
          </w:p>
        </w:tc>
        <w:tc>
          <w:tcPr>
            <w:tcW w:w="2218" w:type="dxa"/>
          </w:tcPr>
          <w:p>
            <w:pPr>
              <w:pStyle w:val="Compact"/>
            </w:pPr>
            <w:r>
              <w:t xml:space="preserve">FIG-19</w:t>
            </w:r>
          </w:p>
        </w:tc>
      </w:tr>
      <w:tr>
        <w:trPr>
          <w:cantSplit/>
        </w:trPr>
        <w:tc>
          <w:tcPr>
            <w:tcW w:w="2148" w:type="dxa"/>
          </w:tcPr>
          <w:p>
            <w:pPr>
              <w:pStyle w:val="Compact"/>
            </w:pPr>
            <w:r>
              <w:t xml:space="preserve">S1</w:t>
            </w:r>
          </w:p>
        </w:tc>
        <w:tc>
          <w:tcPr>
            <w:tcW w:w="1851" w:type="dxa"/>
          </w:tcPr>
          <w:p>
            <w:pPr>
              <w:pStyle w:val="Compact"/>
            </w:pPr>
            <w:r>
              <w:t xml:space="preserve">13</w:t>
            </w:r>
          </w:p>
        </w:tc>
        <w:tc>
          <w:tcPr>
            <w:tcW w:w="3194" w:type="dxa"/>
          </w:tcPr>
          <w:p>
            <w:pPr>
              <w:pStyle w:val="Compact"/>
            </w:pPr>
            <w:r>
              <w:t xml:space="preserve">Devices, buses and reference pin assignments</w:t>
            </w:r>
          </w:p>
        </w:tc>
        <w:tc>
          <w:tcPr>
            <w:tcW w:w="2218" w:type="dxa"/>
          </w:tcPr>
          <w:p>
            <w:pPr>
              <w:pStyle w:val="Compact"/>
            </w:pPr>
            <w:r>
              <w:t xml:space="preserve">FIG-20</w:t>
            </w:r>
          </w:p>
        </w:tc>
      </w:tr>
      <w:tr>
        <w:trPr>
          <w:cantSplit/>
        </w:trPr>
        <w:tc>
          <w:tcPr>
            <w:tcW w:w="2148" w:type="dxa"/>
          </w:tcPr>
          <w:p>
            <w:pPr>
              <w:pStyle w:val="Compact"/>
            </w:pPr>
            <w:r>
              <w:t xml:space="preserve">S2</w:t>
            </w:r>
          </w:p>
        </w:tc>
        <w:tc>
          <w:tcPr>
            <w:tcW w:w="1851" w:type="dxa"/>
          </w:tcPr>
          <w:p>
            <w:pPr>
              <w:pStyle w:val="Compact"/>
            </w:pPr>
            <w:r>
              <w:t xml:space="preserve">13</w:t>
            </w:r>
          </w:p>
        </w:tc>
        <w:tc>
          <w:tcPr>
            <w:tcW w:w="3194" w:type="dxa"/>
          </w:tcPr>
          <w:p>
            <w:pPr>
              <w:pStyle w:val="Compact"/>
            </w:pPr>
            <w:r>
              <w:t xml:space="preserve">Battery-only operation and the charger interlock</w:t>
            </w:r>
          </w:p>
        </w:tc>
        <w:tc>
          <w:tcPr>
            <w:tcW w:w="2218" w:type="dxa"/>
          </w:tcPr>
          <w:p>
            <w:pPr>
              <w:pStyle w:val="Compact"/>
            </w:pPr>
            <w:r>
              <w:t xml:space="preserve">FIG-21</w:t>
            </w:r>
          </w:p>
        </w:tc>
      </w:tr>
      <w:tr>
        <w:trPr>
          <w:cantSplit/>
        </w:trPr>
        <w:tc>
          <w:tcPr>
            <w:tcW w:w="2148" w:type="dxa"/>
          </w:tcPr>
          <w:p>
            <w:pPr>
              <w:pStyle w:val="Compact"/>
            </w:pPr>
            <w:r>
              <w:t xml:space="preserve">S3</w:t>
            </w:r>
          </w:p>
        </w:tc>
        <w:tc>
          <w:tcPr>
            <w:tcW w:w="1851" w:type="dxa"/>
          </w:tcPr>
          <w:p>
            <w:pPr>
              <w:pStyle w:val="Compact"/>
            </w:pPr>
            <w:r>
              <w:t xml:space="preserve">13</w:t>
            </w:r>
          </w:p>
        </w:tc>
        <w:tc>
          <w:tcPr>
            <w:tcW w:w="3194" w:type="dxa"/>
          </w:tcPr>
          <w:p>
            <w:pPr>
              <w:pStyle w:val="Compact"/>
            </w:pPr>
            <w:r>
              <w:t xml:space="preserve">Envelope detector</w:t>
            </w:r>
          </w:p>
        </w:tc>
        <w:tc>
          <w:tcPr>
            <w:tcW w:w="2218" w:type="dxa"/>
          </w:tcPr>
          <w:p>
            <w:pPr>
              <w:pStyle w:val="Compact"/>
            </w:pPr>
            <w:r>
              <w:t xml:space="preserve">FIG-22</w:t>
            </w:r>
          </w:p>
        </w:tc>
      </w:tr>
      <w:tr>
        <w:trPr>
          <w:cantSplit/>
        </w:trPr>
        <w:tc>
          <w:tcPr>
            <w:tcW w:w="2148" w:type="dxa"/>
          </w:tcPr>
          <w:p>
            <w:pPr>
              <w:pStyle w:val="Compact"/>
            </w:pPr>
            <w:r>
              <w:t xml:space="preserve">S4</w:t>
            </w:r>
          </w:p>
        </w:tc>
        <w:tc>
          <w:tcPr>
            <w:tcW w:w="1851" w:type="dxa"/>
          </w:tcPr>
          <w:p>
            <w:pPr>
              <w:pStyle w:val="Compact"/>
            </w:pPr>
            <w:r>
              <w:t xml:space="preserve">13</w:t>
            </w:r>
          </w:p>
        </w:tc>
        <w:tc>
          <w:tcPr>
            <w:tcW w:w="3194" w:type="dxa"/>
          </w:tcPr>
          <w:p>
            <w:pPr>
              <w:pStyle w:val="Compact"/>
            </w:pPr>
            <w:r>
              <w:t xml:space="preserve">Electrode input protection</w:t>
            </w:r>
          </w:p>
        </w:tc>
        <w:tc>
          <w:tcPr>
            <w:tcW w:w="2218" w:type="dxa"/>
          </w:tcPr>
          <w:p>
            <w:pPr>
              <w:pStyle w:val="Compact"/>
            </w:pPr>
            <w:r>
              <w:t xml:space="preserve">FIG-23</w:t>
            </w:r>
          </w:p>
        </w:tc>
      </w:tr>
    </w:tbl>
    <w:p>
      <w:pPr>
        <w:pStyle w:val="BodyText"/>
      </w:pPr>
      <w:r>
        <w:t xml:space="preserve">W1 and S1–S4 did not collide with any part number. They are renumbered anyway, because a</w:t>
      </w:r>
      <w:r>
        <w:t xml:space="preserve"> </w:t>
      </w:r>
      <w:r>
        <w:t xml:space="preserve">document with two figure-labelling schemes is how the collision arose in the first place.</w:t>
      </w:r>
    </w:p>
    <w:p>
      <w:pPr>
        <w:pStyle w:val="BodyText"/>
      </w:pPr>
      <w:r>
        <w:t xml:space="preserve">FIG-16’s subject changed with WH-08. Rev D captioned it</w:t>
      </w:r>
      <w:r>
        <w:t xml:space="preserve"> </w:t>
      </w:r>
      <w:r>
        <w:t xml:space="preserve">“the captive two-metre cable”</w:t>
      </w:r>
      <w:r>
        <w:t xml:space="preserve">; the</w:t>
      </w:r>
      <w:r>
        <w:t xml:space="preserve"> </w:t>
      </w:r>
      <w:r>
        <w:t xml:space="preserve">Phase 1 pod has no captive cable, so the figure is redrawn as the panel socket and its</w:t>
      </w:r>
      <w:r>
        <w:t xml:space="preserve"> </w:t>
      </w:r>
      <w:r>
        <w:t xml:space="preserve">gasketed aperture when DSN-EEG-002 Rev E is issued.</w:t>
      </w:r>
    </w:p>
    <w:bookmarkEnd w:id="22"/>
    <w:bookmarkStart w:id="23" w:name="hm-04-quantity"/>
    <w:p>
      <w:pPr>
        <w:pStyle w:val="Heading3"/>
      </w:pPr>
      <w:r>
        <w:t xml:space="preserve">3.4 HM-04 quantity</w:t>
      </w:r>
    </w:p>
    <w:p>
      <w:pPr>
        <w:pStyle w:val="FirstParagraph"/>
      </w:pPr>
      <w:r>
        <w:rPr>
          <w:b/>
          <w:bCs/>
        </w:rPr>
        <w:t xml:space="preserve">HM-04 is 8 fitted + 2 spare = 10 per kit.</w:t>
      </w:r>
      <w:r>
        <w:t xml:space="preserve"> </w:t>
      </w:r>
      <w:r>
        <w:t xml:space="preserve">This is the figure in DSN-EEG-003 Rev D §4,</w:t>
      </w:r>
      <w:r>
        <w:t xml:space="preserve"> </w:t>
      </w:r>
      <w:r>
        <w:t xml:space="preserve">in the RFQ Rev E pricing template line</w:t>
      </w:r>
      <w:r>
        <w:t xml:space="preserve"> </w:t>
      </w:r>
      <w:r>
        <w:t xml:space="preserve">“MJF prints: HM-01 frame, HM-04 ×10, HM-08 hatch,</w:t>
      </w:r>
      <w:r>
        <w:t xml:space="preserve"> </w:t>
      </w:r>
      <w:r>
        <w:t xml:space="preserve">MP-01 (per kit)”</w:t>
      </w:r>
      <w:r>
        <w:t xml:space="preserve">, in</w:t>
      </w:r>
      <w:r>
        <w:t xml:space="preserve"> </w:t>
      </w:r>
      <w:r>
        <w:rPr>
          <w:rStyle w:val="VerbatimChar"/>
        </w:rPr>
        <w:t xml:space="preserve">tools/mech_gen.py</w:t>
      </w:r>
      <w:r>
        <w:t xml:space="preserve"> </w:t>
      </w:r>
      <w:r>
        <w:t xml:space="preserve">and in QP-EEG-010’s sampling table (100 / 250 /</w:t>
      </w:r>
      <w:r>
        <w:t xml:space="preserve"> </w:t>
      </w:r>
      <w:r>
        <w:t xml:space="preserve">500 at 10 / 25 / 50 kits). It supersedes the qty 8 in DSN-EEG-002 Rev E §10 and the RFQ</w:t>
      </w:r>
      <w:r>
        <w:t xml:space="preserve"> </w:t>
      </w:r>
      <w:r>
        <w:t xml:space="preserve">Rev C scope line</w:t>
      </w:r>
      <w:r>
        <w:t xml:space="preserve"> </w:t>
      </w:r>
      <w:r>
        <w:t xml:space="preserve">“HM-04 ×8”</w:t>
      </w:r>
      <w:r>
        <w:t xml:space="preserve">.</w:t>
      </w:r>
    </w:p>
    <w:p>
      <w:pPr>
        <w:pStyle w:val="BodyText"/>
      </w:pPr>
      <w:r>
        <w:t xml:space="preserve">The two spares are stated here so that their origin stops being undocumented: a bonded</w:t>
      </w:r>
      <w:r>
        <w:t xml:space="preserve"> </w:t>
      </w:r>
      <w:r>
        <w:t xml:space="preserve">HM-04 cannot be removed without destroying the HM-01 bore (ASM-EEG-007 §4.2), so a body</w:t>
      </w:r>
      <w:r>
        <w:t xml:space="preserve"> </w:t>
      </w:r>
      <w:r>
        <w:t xml:space="preserve">damaged during handling before bonding must be replaced from stock or the frame is scrapped</w:t>
      </w:r>
      <w:r>
        <w:t xml:space="preserve"> </w:t>
      </w:r>
      <w:r>
        <w:t xml:space="preserve">at forty times the cost of a spare body. The two spares belong to HM-04 for that reason</w:t>
      </w:r>
      <w:r>
        <w:t xml:space="preserve"> </w:t>
      </w:r>
      <w:r>
        <w:t xml:space="preserve">alone. HM-05 separately carries 8 + 2 spare cups, for the different reason that cups are</w:t>
      </w:r>
      <w:r>
        <w:t xml:space="preserve"> </w:t>
      </w:r>
      <w:r>
        <w:t xml:space="preserve">replaced by the operator about every 25 sessions (RFQ A-01). The two quantities are</w:t>
      </w:r>
      <w:r>
        <w:t xml:space="preserve"> </w:t>
      </w:r>
      <w:r>
        <w:t xml:space="preserve">independent and both are 10.</w:t>
      </w:r>
    </w:p>
    <w:p>
      <w:pPr>
        <w:pStyle w:val="BodyText"/>
      </w:pPr>
      <w:r>
        <w:rPr>
          <w:b/>
          <w:bCs/>
        </w:rPr>
        <w:t xml:space="preserve">Whether the two spare bodies travel in the case is not decided.</w:t>
      </w:r>
      <w:r>
        <w:t xml:space="preserve"> </w:t>
      </w:r>
      <w:r>
        <w:t xml:space="preserve">This register fixes the</w:t>
      </w:r>
      <w:r>
        <w:t xml:space="preserve"> </w:t>
      </w:r>
      <w:r>
        <w:t xml:space="preserve">procurement quantity at ten per kit, which is the number a print bureau quotes and prints.</w:t>
      </w:r>
      <w:r>
        <w:t xml:space="preserve"> </w:t>
      </w:r>
      <w:r>
        <w:t xml:space="preserve">PKG-EEG-015 §1.2 corrects kit BOM item 16 to</w:t>
      </w:r>
      <w:r>
        <w:t xml:space="preserve"> </w:t>
      </w:r>
      <w:r>
        <w:t xml:space="preserve">“8 bonded, 2 spare bodies held as build stock,</w:t>
      </w:r>
      <w:r>
        <w:t xml:space="preserve"> </w:t>
      </w:r>
      <w:r>
        <w:t xml:space="preserve">not kit content”</w:t>
      </w:r>
      <w:r>
        <w:t xml:space="preserve">, which is a packing decision, not a quantity decision, and it does not</w:t>
      </w:r>
      <w:r>
        <w:t xml:space="preserve"> </w:t>
      </w:r>
      <w:r>
        <w:t xml:space="preserve">change the ten. Nothing in the package rules on it, the foam has no HM-04 pocket either way,</w:t>
      </w:r>
      <w:r>
        <w:t xml:space="preserve"> </w:t>
      </w:r>
      <w:r>
        <w:t xml:space="preserve">and it is carried as OA-12 rather than settled here.</w:t>
      </w:r>
    </w:p>
    <w:p>
      <w:r>
        <w:pict>
          <v:rect style="width:0;height:1.5pt" ns2:hralign="center" ns2:hrstd="t" ns2:hr="t"/>
        </w:pict>
      </w:r>
    </w:p>
    <w:bookmarkEnd w:id="23"/>
    <w:bookmarkEnd w:id="24"/>
    <w:bookmarkStart w:id="28" w:name="serial-numbers-marking-and-revision"/>
    <w:p>
      <w:pPr>
        <w:pStyle w:val="Heading2"/>
      </w:pPr>
      <w:r>
        <w:t xml:space="preserve">4. Serial numbers, marking and revision</w:t>
      </w:r>
    </w:p>
    <w:bookmarkStart w:id="25" w:name="what-is-marked"/>
    <w:p>
      <w:pPr>
        <w:pStyle w:val="Heading3"/>
      </w:pPr>
      <w:r>
        <w:t xml:space="preserve">4.1 What is marked</w:t>
      </w:r>
    </w:p>
    <w:tbl>
      <w:tblPr>
        <w:tblStyle w:val="Table"/>
        <w:tblW w:w="5000" w:type="pct"/>
        <w:tblLayout w:type="autofit"/>
        <w:tblLook w:firstRow="1" w:lastRow="0" w:firstColumn="0" w:lastColumn="0" w:noHBand="0" w:noVBand="0" w:val="0020"/>
      </w:tblPr>
      <w:tblGrid>
        <w:gridCol w:w="1602"/>
        <w:gridCol w:w="2202"/>
        <w:gridCol w:w="1884"/>
        <w:gridCol w:w="1989"/>
        <w:gridCol w:w="1734"/>
      </w:tblGrid>
      <w:tr>
        <w:trPr>
          <w:cantSplit/>
          <w:tblHeader/>
        </w:trPr>
        <w:tc>
          <w:tcPr>
            <w:tcW w:w="1602" w:type="dxa"/>
          </w:tcPr>
          <w:p>
            <w:pPr>
              <w:pStyle w:val="Compact"/>
            </w:pPr>
            <w:r>
              <w:t xml:space="preserve">Item</w:t>
            </w:r>
          </w:p>
        </w:tc>
        <w:tc>
          <w:tcPr>
            <w:tcW w:w="2202" w:type="dxa"/>
          </w:tcPr>
          <w:p>
            <w:pPr>
              <w:pStyle w:val="Compact"/>
            </w:pPr>
            <w:r>
              <w:t xml:space="preserve">Marking</w:t>
            </w:r>
          </w:p>
        </w:tc>
        <w:tc>
          <w:tcPr>
            <w:tcW w:w="1884" w:type="dxa"/>
          </w:tcPr>
          <w:p>
            <w:pPr>
              <w:pStyle w:val="Compact"/>
            </w:pPr>
            <w:r>
              <w:t xml:space="preserve">Method</w:t>
            </w:r>
          </w:p>
        </w:tc>
        <w:tc>
          <w:tcPr>
            <w:tcW w:w="1989" w:type="dxa"/>
          </w:tcPr>
          <w:p>
            <w:pPr>
              <w:pStyle w:val="Compact"/>
            </w:pPr>
            <w:r>
              <w:t xml:space="preserve">Verified by</w:t>
            </w:r>
          </w:p>
        </w:tc>
        <w:tc>
          <w:tcPr>
            <w:tcW w:w="1734" w:type="dxa"/>
          </w:tcPr>
          <w:p>
            <w:pPr>
              <w:pStyle w:val="Compact"/>
            </w:pPr>
            <w:r>
              <w:t xml:space="preserve">Signed off by</w:t>
            </w:r>
          </w:p>
        </w:tc>
      </w:tr>
      <w:tr>
        <w:trPr>
          <w:cantSplit/>
        </w:trPr>
        <w:tc>
          <w:tcPr>
            <w:tcW w:w="1602" w:type="dxa"/>
          </w:tcPr>
          <w:p>
            <w:pPr>
              <w:pStyle w:val="Compact"/>
            </w:pPr>
            <w:r>
              <w:t xml:space="preserve">Every printed part with a flat face of at least 20 × 8 mm</w:t>
            </w:r>
          </w:p>
        </w:tc>
        <w:tc>
          <w:tcPr>
            <w:tcW w:w="2202" w:type="dxa"/>
          </w:tcPr>
          <w:p>
            <w:pPr>
              <w:pStyle w:val="Compact"/>
            </w:pPr>
            <w:r>
              <w:t xml:space="preserve">Identifier and revision letter, e.g. </w:t>
            </w:r>
            <w:r>
              <w:rPr>
                <w:rStyle w:val="VerbatimChar"/>
              </w:rPr>
              <w:t xml:space="preserve">HM-08 B</w:t>
            </w:r>
          </w:p>
        </w:tc>
        <w:tc>
          <w:tcPr>
            <w:tcW w:w="1884" w:type="dxa"/>
          </w:tcPr>
          <w:p>
            <w:pPr>
              <w:pStyle w:val="Compact"/>
            </w:pPr>
            <w:r>
              <w:t xml:space="preserve">Modelled into the part, recessed 0.4 mm minimum, stroke width 0.6 mm minimum</w:t>
            </w:r>
          </w:p>
        </w:tc>
        <w:tc>
          <w:tcPr>
            <w:tcW w:w="1989" w:type="dxa"/>
          </w:tcPr>
          <w:p>
            <w:pPr>
              <w:pStyle w:val="Compact"/>
            </w:pPr>
            <w:r>
              <w:t xml:space="preserve">First-off inspection of each print build, read at 10× after bead-blast, dye and a 70 % IPA wipe</w:t>
            </w:r>
          </w:p>
        </w:tc>
        <w:tc>
          <w:tcPr>
            <w:tcW w:w="1734" w:type="dxa"/>
          </w:tcPr>
          <w:p>
            <w:pPr>
              <w:pStyle w:val="Compact"/>
            </w:pPr>
            <w:r>
              <w:t xml:space="preserve">Print bureau QA, countersigned at goods-in per QP-EEG-010 IP-9</w:t>
            </w:r>
          </w:p>
        </w:tc>
      </w:tr>
      <w:tr>
        <w:trPr>
          <w:cantSplit/>
        </w:trPr>
        <w:tc>
          <w:tcPr>
            <w:tcW w:w="1602" w:type="dxa"/>
          </w:tcPr>
          <w:p>
            <w:pPr>
              <w:pStyle w:val="Compact"/>
            </w:pPr>
            <w:r>
              <w:t xml:space="preserve">HM-01</w:t>
            </w:r>
          </w:p>
        </w:tc>
        <w:tc>
          <w:tcPr>
            <w:tcW w:w="2202" w:type="dxa"/>
          </w:tcPr>
          <w:p>
            <w:pPr>
              <w:pStyle w:val="Compact"/>
            </w:pPr>
            <w:r>
              <w:t xml:space="preserve">Identifier, revision, the eight site names (Fz, Cz, Pz, C3, C4, T7, T8, F7), and the print build number inside the occipital shell</w:t>
            </w:r>
          </w:p>
        </w:tc>
        <w:tc>
          <w:tcPr>
            <w:tcW w:w="1884" w:type="dxa"/>
          </w:tcPr>
          <w:p>
            <w:pPr>
              <w:pStyle w:val="Compact"/>
            </w:pPr>
            <w:r>
              <w:t xml:space="preserve">Modelled in, as above</w:t>
            </w:r>
          </w:p>
        </w:tc>
        <w:tc>
          <w:tcPr>
            <w:tcW w:w="1989" w:type="dxa"/>
          </w:tcPr>
          <w:p>
            <w:pPr>
              <w:pStyle w:val="Compact"/>
            </w:pPr>
            <w:r>
              <w:t xml:space="preserve">First-off, plus 100 % visual for legibility of site names</w:t>
            </w:r>
          </w:p>
        </w:tc>
        <w:tc>
          <w:tcPr>
            <w:tcW w:w="1734" w:type="dxa"/>
          </w:tcPr>
          <w:p>
            <w:pPr>
              <w:pStyle w:val="Compact"/>
            </w:pPr>
            <w:r>
              <w:t xml:space="preserve">Print bureau QA and programme goods-in</w:t>
            </w:r>
          </w:p>
        </w:tc>
      </w:tr>
      <w:tr>
        <w:trPr>
          <w:cantSplit/>
        </w:trPr>
        <w:tc>
          <w:tcPr>
            <w:tcW w:w="1602" w:type="dxa"/>
          </w:tcPr>
          <w:p>
            <w:pPr>
              <w:pStyle w:val="Compact"/>
            </w:pPr>
            <w:r>
              <w:t xml:space="preserve">HM-04, HM-02A/B/C, FIT-01</w:t>
            </w:r>
          </w:p>
        </w:tc>
        <w:tc>
          <w:tcPr>
            <w:tcW w:w="2202" w:type="dxa"/>
          </w:tcPr>
          <w:p>
            <w:pPr>
              <w:pStyle w:val="Compact"/>
            </w:pPr>
            <w:r>
              <w:rPr>
                <w:b/>
                <w:bCs/>
              </w:rPr>
              <w:t xml:space="preserve">Nothing.</w:t>
            </w:r>
            <w:r>
              <w:t xml:space="preserve"> </w:t>
            </w:r>
            <w:r>
              <w:t xml:space="preserve">Too small, or too soft to hold a legible engraving</w:t>
            </w:r>
          </w:p>
        </w:tc>
        <w:tc>
          <w:tcPr>
            <w:tcW w:w="1884" w:type="dxa"/>
          </w:tcPr>
          <w:p>
            <w:pPr>
              <w:pStyle w:val="Compact"/>
            </w:pPr>
            <w:r>
              <w:t xml:space="preserve">–</w:t>
            </w:r>
          </w:p>
        </w:tc>
        <w:tc>
          <w:tcPr>
            <w:tcW w:w="1989" w:type="dxa"/>
          </w:tcPr>
          <w:p>
            <w:pPr>
              <w:pStyle w:val="Compact"/>
            </w:pPr>
            <w:r>
              <w:t xml:space="preserve">Identified by the bag label at kitting</w:t>
            </w:r>
          </w:p>
        </w:tc>
        <w:tc>
          <w:tcPr>
            <w:tcW w:w="1734" w:type="dxa"/>
          </w:tcPr>
          <w:p>
            <w:pPr>
              <w:pStyle w:val="Compact"/>
            </w:pPr>
            <w:r>
              <w:t xml:space="preserve">Kitting operator</w:t>
            </w:r>
          </w:p>
        </w:tc>
      </w:tr>
      <w:tr>
        <w:trPr>
          <w:cantSplit/>
        </w:trPr>
        <w:tc>
          <w:tcPr>
            <w:tcW w:w="1602" w:type="dxa"/>
          </w:tcPr>
          <w:p>
            <w:pPr>
              <w:pStyle w:val="Compact"/>
            </w:pPr>
            <w:r>
              <w:t xml:space="preserve">EEG-CAR-01</w:t>
            </w:r>
          </w:p>
        </w:tc>
        <w:tc>
          <w:tcPr>
            <w:tcW w:w="2202" w:type="dxa"/>
          </w:tcPr>
          <w:p>
            <w:pPr>
              <w:pStyle w:val="Compact"/>
            </w:pPr>
            <w:r>
              <w:t xml:space="preserve">Part number, revision</w:t>
            </w:r>
            <w:r>
              <w:t xml:space="preserve"> </w:t>
            </w:r>
            <w:r>
              <w:rPr>
                <w:rStyle w:val="VerbatimChar"/>
              </w:rPr>
              <w:t xml:space="preserve">EEG-CAR-01-B</w:t>
            </w:r>
            <w:r>
              <w:t xml:space="preserve">, date code, licence attribution, and a 20 × 8 mm bare silkscreen serial area centred at board</w:t>
            </w:r>
            <w:r>
              <w:t xml:space="preserve"> </w:t>
            </w:r>
            <w:r>
              <w:rPr>
                <w:b/>
                <w:bCs/>
              </w:rPr>
              <w:t xml:space="preserve">(87.0, 118.0)</w:t>
            </w:r>
            <w:r>
              <w:t xml:space="preserve"> </w:t>
            </w:r>
            <w:r>
              <w:t xml:space="preserve">in the</w:t>
            </w:r>
            <w:r>
              <w:t xml:space="preserve"> </w:t>
            </w:r>
            <w:r>
              <w:rPr>
                <w:rStyle w:val="VerbatimChar"/>
              </w:rPr>
              <w:t xml:space="preserve">design.py</w:t>
            </w:r>
            <w:r>
              <w:t xml:space="preserve"> </w:t>
            </w:r>
            <w:r>
              <w:t xml:space="preserve">convention</w:t>
            </w:r>
          </w:p>
        </w:tc>
        <w:tc>
          <w:tcPr>
            <w:tcW w:w="1884" w:type="dxa"/>
          </w:tcPr>
          <w:p>
            <w:pPr>
              <w:pStyle w:val="Compact"/>
            </w:pPr>
            <w:r>
              <w:t xml:space="preserve">White LPI legend; serial applied as laser or label at TST-EEG-004 T18</w:t>
            </w:r>
          </w:p>
        </w:tc>
        <w:tc>
          <w:tcPr>
            <w:tcW w:w="1989" w:type="dxa"/>
          </w:tcPr>
          <w:p>
            <w:pPr>
              <w:pStyle w:val="Compact"/>
            </w:pPr>
            <w:r>
              <w:t xml:space="preserve">Read back and compared with the test record</w:t>
            </w:r>
          </w:p>
        </w:tc>
        <w:tc>
          <w:tcPr>
            <w:tcW w:w="1734" w:type="dxa"/>
          </w:tcPr>
          <w:p>
            <w:pPr>
              <w:pStyle w:val="Compact"/>
            </w:pPr>
            <w:r>
              <w:t xml:space="preserve">CM test operator, countersigned by CM QA</w:t>
            </w:r>
          </w:p>
        </w:tc>
      </w:tr>
      <w:tr>
        <w:trPr>
          <w:cantSplit/>
        </w:trPr>
        <w:tc>
          <w:tcPr>
            <w:tcW w:w="1602" w:type="dxa"/>
          </w:tcPr>
          <w:p>
            <w:pPr>
              <w:pStyle w:val="Compact"/>
            </w:pPr>
            <w:r>
              <w:t xml:space="preserve">The assembled unit</w:t>
            </w:r>
          </w:p>
        </w:tc>
        <w:tc>
          <w:tcPr>
            <w:tcW w:w="2202" w:type="dxa"/>
          </w:tcPr>
          <w:p>
            <w:pPr>
              <w:pStyle w:val="Compact"/>
            </w:pPr>
            <w:r>
              <w:t xml:space="preserve">Label ART-LBL-01, 50 × 25 mm matt polyester with permanent acrylic adhesive, IPA-resistant, on the flat keep-out of POD-P1-02: unit serial, hardware revision, ATECC608B key fingerprint plus a Data Matrix,</w:t>
            </w:r>
            <w:r>
              <w:t xml:space="preserve"> </w:t>
            </w:r>
            <w:r>
              <w:t xml:space="preserve">“RESEARCH INSTRUMENT – NOT A MEDICAL DEVICE”</w:t>
            </w:r>
            <w:r>
              <w:t xml:space="preserve">, one.witysk.org, and the S-01 charging warning</w:t>
            </w:r>
          </w:p>
        </w:tc>
        <w:tc>
          <w:tcPr>
            <w:tcW w:w="1884" w:type="dxa"/>
          </w:tcPr>
          <w:p>
            <w:pPr>
              <w:pStyle w:val="Compact"/>
            </w:pPr>
            <w:r>
              <w:t xml:space="preserve">Printed label, artwork in PKG-EEG-015</w:t>
            </w:r>
          </w:p>
        </w:tc>
        <w:tc>
          <w:tcPr>
            <w:tcW w:w="1989" w:type="dxa"/>
          </w:tcPr>
          <w:p>
            <w:pPr>
              <w:pStyle w:val="Compact"/>
            </w:pPr>
            <w:r>
              <w:t xml:space="preserve">Data Matrix scanned and compared with the provisioning record; a mismatch quarantines both units</w:t>
            </w:r>
          </w:p>
        </w:tc>
        <w:tc>
          <w:tcPr>
            <w:tcW w:w="1734" w:type="dxa"/>
          </w:tcPr>
          <w:p>
            <w:pPr>
              <w:pStyle w:val="Compact"/>
            </w:pPr>
            <w:r>
              <w:t xml:space="preserve">CM QA per TST-EEG-004 T18 and RFQ M-03</w:t>
            </w:r>
          </w:p>
        </w:tc>
      </w:tr>
      <w:tr>
        <w:trPr>
          <w:cantSplit/>
        </w:trPr>
        <w:tc>
          <w:tcPr>
            <w:tcW w:w="1602" w:type="dxa"/>
          </w:tcPr>
          <w:p>
            <w:pPr>
              <w:pStyle w:val="Compact"/>
            </w:pPr>
            <w:r>
              <w:t xml:space="preserve">WH-01 and WH-02</w:t>
            </w:r>
          </w:p>
        </w:tc>
        <w:tc>
          <w:tcPr>
            <w:tcW w:w="2202" w:type="dxa"/>
          </w:tcPr>
          <w:p>
            <w:pPr>
              <w:pStyle w:val="Compact"/>
            </w:pPr>
            <w:r>
              <w:t xml:space="preserve">Harness serial, revision and phase variant on a label at the pod end, material rated for a 70 % IPA wipe</w:t>
            </w:r>
          </w:p>
        </w:tc>
        <w:tc>
          <w:tcPr>
            <w:tcW w:w="1884" w:type="dxa"/>
          </w:tcPr>
          <w:p>
            <w:pPr>
              <w:pStyle w:val="Compact"/>
            </w:pPr>
            <w:r>
              <w:t xml:space="preserve">Printed label</w:t>
            </w:r>
          </w:p>
        </w:tc>
        <w:tc>
          <w:tcPr>
            <w:tcW w:w="1989" w:type="dxa"/>
          </w:tcPr>
          <w:p>
            <w:pPr>
              <w:pStyle w:val="Compact"/>
            </w:pPr>
            <w:r>
              <w:t xml:space="preserve">Continuity record H1 to H9 filed against that serial</w:t>
            </w:r>
          </w:p>
        </w:tc>
        <w:tc>
          <w:tcPr>
            <w:tcW w:w="1734" w:type="dxa"/>
          </w:tcPr>
          <w:p>
            <w:pPr>
              <w:pStyle w:val="Compact"/>
            </w:pPr>
            <w:r>
              <w:t xml:space="preserve">Harness operator and CM QA per WH-EEG-008</w:t>
            </w:r>
          </w:p>
        </w:tc>
      </w:tr>
    </w:tbl>
    <w:p>
      <w:pPr>
        <w:pStyle w:val="BodyText"/>
      </w:pPr>
      <w:r>
        <w:t xml:space="preserve">The serial area moved in Rev B. Rev A put it at board (100.0, 90.0), which was clear copper</w:t>
      </w:r>
      <w:r>
        <w:t xml:space="preserve"> </w:t>
      </w:r>
      <w:r>
        <w:t xml:space="preserve">on the 130 × 124 mm outline; on the 150.0 × 130.0 mm board that position is under SW2, the</w:t>
      </w:r>
      <w:r>
        <w:t xml:space="preserve"> </w:t>
      </w:r>
      <w:r>
        <w:t xml:space="preserve">middle tactile switch at (102.0, 90.0). Board (87.0, 118.0) is the nearest position in the</w:t>
      </w:r>
      <w:r>
        <w:t xml:space="preserve"> </w:t>
      </w:r>
      <w:r>
        <w:t xml:space="preserve">digital zone with 28 × 16 mm clear of every placement in</w:t>
      </w:r>
      <w:r>
        <w:t xml:space="preserve"> </w:t>
      </w:r>
      <w:r>
        <w:rPr>
          <w:rStyle w:val="VerbatimChar"/>
        </w:rPr>
        <w:t xml:space="preserve">design.py</w:t>
      </w:r>
      <w:r>
        <w:t xml:space="preserve">.</w:t>
      </w:r>
    </w:p>
    <w:p>
      <w:pPr>
        <w:pStyle w:val="BodyText"/>
      </w:pPr>
      <w:r>
        <w:t xml:space="preserve">The key fingerprint printed on the label is</w:t>
      </w:r>
      <w:r>
        <w:t xml:space="preserve"> </w:t>
      </w:r>
      <w:r>
        <w:rPr>
          <w:b/>
          <w:bCs/>
        </w:rPr>
        <w:t xml:space="preserve">defined once, in FW-EEG-001 section 7</w:t>
      </w:r>
      <w:r>
        <w:t xml:space="preserve">: the</w:t>
      </w:r>
      <w:r>
        <w:t xml:space="preserve"> </w:t>
      </w:r>
      <w:r>
        <w:t xml:space="preserve">first 8 bytes of SHA-256 over the 64-byte uncompressed public key, printed as 16 uppercase</w:t>
      </w:r>
      <w:r>
        <w:t xml:space="preserve"> </w:t>
      </w:r>
      <w:r>
        <w:t xml:space="preserve">hex characters in four groups of four. This register cites that definition and does not</w:t>
      </w:r>
      <w:r>
        <w:t xml:space="preserve"> </w:t>
      </w:r>
      <w:r>
        <w:t xml:space="preserve">restate it.</w:t>
      </w:r>
    </w:p>
    <w:bookmarkEnd w:id="25"/>
    <w:bookmarkStart w:id="26" w:name="serial-versus-lot"/>
    <w:p>
      <w:pPr>
        <w:pStyle w:val="Heading3"/>
      </w:pPr>
      <w:r>
        <w:t xml:space="preserve">4.2 Serial versus lot</w:t>
      </w:r>
    </w:p>
    <w:p>
      <w:pPr>
        <w:pStyle w:val="FirstParagraph"/>
      </w:pPr>
      <w:r>
        <w:t xml:space="preserve">Only three things in the kit carry a unique serial: the carrier, the assembled unit and</w:t>
      </w:r>
      <w:r>
        <w:t xml:space="preserve"> </w:t>
      </w:r>
      <w:r>
        <w:t xml:space="preserve">each harness. Everything else is</w:t>
      </w:r>
      <w:r>
        <w:t xml:space="preserve"> </w:t>
      </w:r>
      <w:r>
        <w:rPr>
          <w:b/>
          <w:bCs/>
        </w:rPr>
        <w:t xml:space="preserve">lot-traced</w:t>
      </w:r>
      <w:r>
        <w:t xml:space="preserve">: the print build number and date, recorded</w:t>
      </w:r>
      <w:r>
        <w:t xml:space="preserve"> </w:t>
      </w:r>
      <w:r>
        <w:t xml:space="preserve">against the FIT-01 coupon for that build and on the bag, is the whole of the traceability</w:t>
      </w:r>
      <w:r>
        <w:t xml:space="preserve"> </w:t>
      </w:r>
      <w:r>
        <w:t xml:space="preserve">for printed parts. That is a deliberate limit. Engraving a unique serial into every one of</w:t>
      </w:r>
      <w:r>
        <w:t xml:space="preserve"> </w:t>
      </w:r>
      <w:r>
        <w:t xml:space="preserve">ten HM-04 bodies per kit would mean ten model variants per kit and no way to check them,</w:t>
      </w:r>
      <w:r>
        <w:t xml:space="preserve"> </w:t>
      </w:r>
      <w:r>
        <w:t xml:space="preserve">and the failure mode it would protect against – one bad body in a batch – is caught by the</w:t>
      </w:r>
      <w:r>
        <w:t xml:space="preserve"> </w:t>
      </w:r>
      <w:r>
        <w:t xml:space="preserve">coupon and the IP-9 sample, not by traceability after the fact.</w:t>
      </w:r>
    </w:p>
    <w:p>
      <w:pPr>
        <w:pStyle w:val="BodyText"/>
      </w:pPr>
      <w:r>
        <w:rPr>
          <w:b/>
          <w:bCs/>
        </w:rPr>
        <w:t xml:space="preserve">The unit serial format is settled:</w:t>
      </w:r>
      <w:r>
        <w:rPr>
          <w:b/>
          <w:bCs/>
        </w:rPr>
        <w:t xml:space="preserve"> </w:t>
      </w:r>
      <w:r>
        <w:rPr>
          <w:rStyle w:val="VerbatimChar"/>
          <w:b/>
          <w:bCs/>
        </w:rPr>
        <w:t xml:space="preserve">TIOV-B-nnnn</w:t>
      </w:r>
      <w:r>
        <w:rPr>
          <w:b/>
          <w:bCs/>
        </w:rPr>
        <w:t xml:space="preserve">, and it is defined once, in</w:t>
      </w:r>
      <w:r>
        <w:rPr>
          <w:b/>
          <w:bCs/>
        </w:rPr>
        <w:t xml:space="preserve"> </w:t>
      </w:r>
      <w:r>
        <w:rPr>
          <w:b/>
          <w:bCs/>
        </w:rPr>
        <w:t xml:space="preserve">PKG-EEG-015 section 5.</w:t>
      </w:r>
      <w:r>
        <w:t xml:space="preserve"> </w:t>
      </w:r>
      <w:r>
        <w:t xml:space="preserve">This register cites that definition and does not own it. It is a</w:t>
      </w:r>
      <w:r>
        <w:t xml:space="preserve"> </w:t>
      </w:r>
      <w:r>
        <w:t xml:space="preserve">programme prefix, the hardware revision letter, and four digits: Phase 1 uses 0001 to 0009, Phase 2 0010 to 0099 and</w:t>
      </w:r>
      <w:r>
        <w:t xml:space="preserve"> </w:t>
      </w:r>
      <w:r>
        <w:t xml:space="preserve">Phase 3 0100 to 0999. Five competing forms were in circulation across the package –</w:t>
      </w:r>
      <w:r>
        <w:t xml:space="preserve"> </w:t>
      </w:r>
      <w:r>
        <w:rPr>
          <w:rStyle w:val="VerbatimChar"/>
        </w:rPr>
        <w:t xml:space="preserve">OV-EEG-&lt;phase&gt;&lt;nnn&gt;</w:t>
      </w:r>
      <w:r>
        <w:t xml:space="preserve"> </w:t>
      </w:r>
      <w:r>
        <w:t xml:space="preserve">in ASM-EEG-007 §6,</w:t>
      </w:r>
      <w:r>
        <w:t xml:space="preserve"> </w:t>
      </w:r>
      <w:r>
        <w:rPr>
          <w:rStyle w:val="VerbatimChar"/>
        </w:rPr>
        <w:t xml:space="preserve">TIOV-EEG-&lt;phase&gt;-&lt;nnn&gt;</w:t>
      </w:r>
      <w:r>
        <w:t xml:space="preserve"> </w:t>
      </w:r>
      <w:r>
        <w:t xml:space="preserve">in QP-EEG-010 §9,</w:t>
      </w:r>
      <w:r>
        <w:t xml:space="preserve"> </w:t>
      </w:r>
      <w:r>
        <w:rPr>
          <w:rStyle w:val="VerbatimChar"/>
        </w:rPr>
        <w:t xml:space="preserve">OV-EEG-&lt;p&gt;&lt;nnn&gt;&lt;C&gt;</w:t>
      </w:r>
      <w:r>
        <w:t xml:space="preserve"> </w:t>
      </w:r>
      <w:r>
        <w:t xml:space="preserve">with a check character in PKG-EEG-015 §5,</w:t>
      </w:r>
      <w:r>
        <w:t xml:space="preserve"> </w:t>
      </w:r>
      <w:r>
        <w:rPr>
          <w:rStyle w:val="VerbatimChar"/>
        </w:rPr>
        <w:t xml:space="preserve">TIOV-B-nnnn</w:t>
      </w:r>
      <w:r>
        <w:t xml:space="preserve"> </w:t>
      </w:r>
      <w:r>
        <w:t xml:space="preserve">in</w:t>
      </w:r>
      <w:r>
        <w:t xml:space="preserve"> </w:t>
      </w:r>
      <w:r>
        <w:t xml:space="preserve">FW-EEG-001 §7, and the bare</w:t>
      </w:r>
      <w:r>
        <w:t xml:space="preserve"> </w:t>
      </w:r>
      <w:r>
        <w:rPr>
          <w:rStyle w:val="VerbatimChar"/>
        </w:rPr>
        <w:t xml:space="preserve">SN0001</w:t>
      </w:r>
      <w:r>
        <w:t xml:space="preserve"> </w:t>
      </w:r>
      <w:r>
        <w:t xml:space="preserve">of the golden unit in TST-EEG-004 §4 and</w:t>
      </w:r>
      <w:r>
        <w:t xml:space="preserve"> </w:t>
      </w:r>
      <w:r>
        <w:t xml:space="preserve">JIG-EEG-009 §1.12 – and three documents each claimed to own the register. All five are</w:t>
      </w:r>
      <w:r>
        <w:t xml:space="preserve"> </w:t>
      </w:r>
      <w:r>
        <w:t xml:space="preserve">withdrawn in favour of the form above. The same string must then appear identically in the</w:t>
      </w:r>
      <w:r>
        <w:t xml:space="preserve"> </w:t>
      </w:r>
      <w:r>
        <w:t xml:space="preserve">label text, the Data Matrix, the USB</w:t>
      </w:r>
      <w:r>
        <w:t xml:space="preserve"> </w:t>
      </w:r>
      <w:r>
        <w:rPr>
          <w:rStyle w:val="VerbatimChar"/>
        </w:rPr>
        <w:t xml:space="preserve">iSerialNumber</w:t>
      </w:r>
      <w:r>
        <w:t xml:space="preserve"> </w:t>
      </w:r>
      <w:r>
        <w:t xml:space="preserve">(RFQ F-04, E-21), the calibration</w:t>
      </w:r>
      <w:r>
        <w:t xml:space="preserve"> </w:t>
      </w:r>
      <w:r>
        <w:t xml:space="preserve">record and the packing list; if any two disagree the unit is quarantined. Rev A of this</w:t>
      </w:r>
      <w:r>
        <w:t xml:space="preserve"> </w:t>
      </w:r>
      <w:r>
        <w:t xml:space="preserve">register recorded only two of the five competing forms and gated the first serial allocation</w:t>
      </w:r>
      <w:r>
        <w:t xml:space="preserve"> </w:t>
      </w:r>
      <w:r>
        <w:t xml:space="preserve">on reconciling them; that action, OA-6, is closed, and the single home for the format is</w:t>
      </w:r>
      <w:r>
        <w:t xml:space="preserve"> </w:t>
      </w:r>
      <w:r>
        <w:t xml:space="preserve">PKG-EEG-015 section 5.</w:t>
      </w:r>
    </w:p>
    <w:bookmarkEnd w:id="26"/>
    <w:bookmarkStart w:id="27" w:name="revision-rules"/>
    <w:p>
      <w:pPr>
        <w:pStyle w:val="Heading3"/>
      </w:pPr>
      <w:r>
        <w:t xml:space="preserve">4.3 Revision rules</w:t>
      </w:r>
    </w:p>
    <w:p>
      <w:pPr>
        <w:pStyle w:val="Compact"/>
        <w:numPr>
          <w:ilvl w:val="0"/>
          <w:numId w:val="1003"/>
        </w:numPr>
      </w:pPr>
      <w:r>
        <w:t xml:space="preserve">Any change to a released geometry file raises the part’s revision letter. There is no</w:t>
      </w:r>
      <w:r>
        <w:t xml:space="preserve"> </w:t>
      </w:r>
      <w:r>
        <w:t xml:space="preserve">such thing as a silent re-export:</w:t>
      </w:r>
      <w:r>
        <w:t xml:space="preserve"> </w:t>
      </w:r>
      <w:r>
        <w:rPr>
          <w:rStyle w:val="VerbatimChar"/>
        </w:rPr>
        <w:t xml:space="preserve">tools/mech_gen.py</w:t>
      </w:r>
      <w:r>
        <w:t xml:space="preserve"> </w:t>
      </w:r>
      <w:r>
        <w:t xml:space="preserve">is the source and a changed source</w:t>
      </w:r>
      <w:r>
        <w:t xml:space="preserve"> </w:t>
      </w:r>
      <w:r>
        <w:t xml:space="preserve">is a changed part.</w:t>
      </w:r>
    </w:p>
    <w:p>
      <w:pPr>
        <w:pStyle w:val="Compact"/>
        <w:numPr>
          <w:ilvl w:val="0"/>
          <w:numId w:val="1003"/>
        </w:numPr>
      </w:pPr>
      <w:r>
        <w:t xml:space="preserve">A change that affects a fit, an interface or a marking requires an ECO under</w:t>
      </w:r>
      <w:r>
        <w:t xml:space="preserve"> </w:t>
      </w:r>
      <w:r>
        <w:t xml:space="preserve">ECO-EEG-016 before the file is released, and the new letter is engraved.</w:t>
      </w:r>
    </w:p>
    <w:p>
      <w:pPr>
        <w:pStyle w:val="Compact"/>
        <w:numPr>
          <w:ilvl w:val="0"/>
          <w:numId w:val="1003"/>
        </w:numPr>
      </w:pPr>
      <w:r>
        <w:t xml:space="preserve">Parts at a superseded revision may be used up only under a written concession recorded</w:t>
      </w:r>
      <w:r>
        <w:t xml:space="preserve"> </w:t>
      </w:r>
      <w:r>
        <w:t xml:space="preserve">in ECO-EEG-016, naming the units it applies to. Mixed-revision stock without a</w:t>
      </w:r>
      <w:r>
        <w:t xml:space="preserve"> </w:t>
      </w:r>
      <w:r>
        <w:t xml:space="preserve">concession is scrap.</w:t>
      </w:r>
    </w:p>
    <w:p>
      <w:pPr>
        <w:pStyle w:val="Compact"/>
        <w:numPr>
          <w:ilvl w:val="0"/>
          <w:numId w:val="1003"/>
        </w:numPr>
      </w:pPr>
      <w:r>
        <w:t xml:space="preserve">A revision letter never appears inside an identifier.</w:t>
      </w:r>
      <w:r>
        <w:t xml:space="preserve"> </w:t>
      </w:r>
      <w:r>
        <w:rPr>
          <w:rStyle w:val="VerbatimChar"/>
        </w:rPr>
        <w:t xml:space="preserve">HM-08 B</w:t>
      </w:r>
      <w:r>
        <w:t xml:space="preserve"> </w:t>
      </w:r>
      <w:r>
        <w:t xml:space="preserve">is HM-08 at Rev B; there</w:t>
      </w:r>
      <w:r>
        <w:t xml:space="preserve"> </w:t>
      </w:r>
      <w:r>
        <w:t xml:space="preserve">is no part called HM-08B.</w:t>
      </w:r>
    </w:p>
    <w:p>
      <w:pPr>
        <w:pStyle w:val="Compact"/>
        <w:numPr>
          <w:ilvl w:val="0"/>
          <w:numId w:val="1003"/>
        </w:numPr>
      </w:pPr>
      <w:r>
        <w:t xml:space="preserve">The revision of the package and the revision of a part are unrelated. HM-04, HM-08,</w:t>
      </w:r>
      <w:r>
        <w:t xml:space="preserve"> </w:t>
      </w:r>
      <w:r>
        <w:t xml:space="preserve">MP-01, POD-P1-01 and POD-P1-02 are at Rev B while HM-02A, HM-09, FIT-01 and WH-09 are at</w:t>
      </w:r>
      <w:r>
        <w:t xml:space="preserve"> </w:t>
      </w:r>
      <w:r>
        <w:t xml:space="preserve">Rev A, in the same package revision.</w:t>
      </w:r>
    </w:p>
    <w:p>
      <w:pPr>
        <w:pStyle w:val="Compact"/>
        <w:numPr>
          <w:ilvl w:val="0"/>
          <w:numId w:val="1003"/>
        </w:numPr>
      </w:pPr>
      <w:r>
        <w:t xml:space="preserve">Rule 2 was not followed for the Rev B geometry. MP-01, POD-P1-01 and POD-P1-02 were</w:t>
      </w:r>
      <w:r>
        <w:t xml:space="preserve"> </w:t>
      </w:r>
      <w:r>
        <w:t xml:space="preserve">resized in</w:t>
      </w:r>
      <w:r>
        <w:t xml:space="preserve"> </w:t>
      </w:r>
      <w:r>
        <w:rPr>
          <w:rStyle w:val="VerbatimChar"/>
        </w:rPr>
        <w:t xml:space="preserve">tools/mech_gen.py</w:t>
      </w:r>
      <w:r>
        <w:t xml:space="preserve"> </w:t>
      </w:r>
      <w:r>
        <w:t xml:space="preserve">when the carrier grew, and no ECO was raised before the</w:t>
      </w:r>
      <w:r>
        <w:t xml:space="preserve"> </w:t>
      </w:r>
      <w:r>
        <w:t xml:space="preserve">files were released. That is the same gap as OA-10 and is recorded, not excused.</w:t>
      </w:r>
    </w:p>
    <w:p>
      <w:r>
        <w:pict>
          <v:rect style="width:0;height:1.5pt" ns2:hralign="center" ns2:hrstd="t" ns2:hr="t"/>
        </w:pict>
      </w:r>
    </w:p>
    <w:bookmarkEnd w:id="27"/>
    <w:bookmarkEnd w:id="28"/>
    <w:bookmarkStart w:id="29" w:name="Xd3f7c0963443bf56a44b1196e6681680fb6aa3c"/>
    <w:p>
      <w:pPr>
        <w:pStyle w:val="Heading2"/>
      </w:pPr>
      <w:r>
        <w:t xml:space="preserve">5. Cross-reference: v1 file to v2 file to defining document</w:t>
      </w:r>
    </w:p>
    <w:tbl>
      <w:tblPr>
        <w:tblStyle w:val="Table"/>
        <w:tblW w:w="5000" w:type="pct"/>
        <w:tblLayout w:type="autofit"/>
        <w:tblLook w:firstRow="1" w:lastRow="0" w:firstColumn="0" w:lastColumn="0" w:noHBand="0" w:noVBand="0" w:val="0020"/>
      </w:tblPr>
      <w:tblGrid>
        <w:gridCol w:w="2362"/>
        <w:gridCol w:w="2732"/>
        <w:gridCol w:w="1883"/>
        <w:gridCol w:w="2434"/>
      </w:tblGrid>
      <w:tr>
        <w:trPr>
          <w:cantSplit/>
          <w:tblHeader/>
        </w:trPr>
        <w:tc>
          <w:tcPr>
            <w:tcW w:w="2362" w:type="dxa"/>
          </w:tcPr>
          <w:p>
            <w:pPr>
              <w:pStyle w:val="Compact"/>
            </w:pPr>
            <w:r>
              <w:t xml:space="preserve">v1 file (</w:t>
            </w:r>
            <w:r>
              <w:rPr>
                <w:rStyle w:val="VerbatimChar"/>
              </w:rPr>
              <w:t xml:space="preserve">package/</w:t>
            </w:r>
            <w:r>
              <w:t xml:space="preserve">)</w:t>
            </w:r>
          </w:p>
        </w:tc>
        <w:tc>
          <w:tcPr>
            <w:tcW w:w="2732" w:type="dxa"/>
          </w:tcPr>
          <w:p>
            <w:pPr>
              <w:pStyle w:val="Compact"/>
            </w:pPr>
            <w:r>
              <w:t xml:space="preserve">v2 file (</w:t>
            </w:r>
            <w:r>
              <w:rPr>
                <w:rStyle w:val="VerbatimChar"/>
              </w:rPr>
              <w:t xml:space="preserve">package_v2.4/</w:t>
            </w:r>
            <w:r>
              <w:t xml:space="preserve">)</w:t>
            </w:r>
          </w:p>
        </w:tc>
        <w:tc>
          <w:tcPr>
            <w:tcW w:w="1883" w:type="dxa"/>
          </w:tcPr>
          <w:p>
            <w:pPr>
              <w:pStyle w:val="Compact"/>
            </w:pPr>
            <w:r>
              <w:t xml:space="preserve">Identifier</w:t>
            </w:r>
          </w:p>
        </w:tc>
        <w:tc>
          <w:tcPr>
            <w:tcW w:w="2434" w:type="dxa"/>
          </w:tcPr>
          <w:p>
            <w:pPr>
              <w:pStyle w:val="Compact"/>
            </w:pPr>
            <w:r>
              <w:t xml:space="preserve">Defining document</w:t>
            </w:r>
          </w:p>
        </w:tc>
      </w:tr>
      <w:tr>
        <w:trPr>
          <w:cantSplit/>
        </w:trPr>
        <w:tc>
          <w:tcPr>
            <w:tcW w:w="2362" w:type="dxa"/>
          </w:tcPr>
          <w:p>
            <w:pPr>
              <w:pStyle w:val="Compact"/>
            </w:pPr>
            <w:r>
              <w:rPr>
                <w:rStyle w:val="VerbatimChar"/>
              </w:rPr>
              <w:t xml:space="preserve">mech/HM-01_frame_monocoque.stl</w:t>
            </w:r>
          </w:p>
        </w:tc>
        <w:tc>
          <w:tcPr>
            <w:tcW w:w="2732" w:type="dxa"/>
          </w:tcPr>
          <w:p>
            <w:pPr>
              <w:pStyle w:val="Compact"/>
            </w:pPr>
            <w:r>
              <w:t xml:space="preserve">not yet copied – see OA-1</w:t>
            </w:r>
          </w:p>
        </w:tc>
        <w:tc>
          <w:tcPr>
            <w:tcW w:w="1883" w:type="dxa"/>
          </w:tcPr>
          <w:p>
            <w:pPr>
              <w:pStyle w:val="Compact"/>
            </w:pPr>
            <w:r>
              <w:t xml:space="preserve">HM-01</w:t>
            </w:r>
          </w:p>
        </w:tc>
        <w:tc>
          <w:tcPr>
            <w:tcW w:w="2434" w:type="dxa"/>
          </w:tcPr>
          <w:p>
            <w:pPr>
              <w:pStyle w:val="Compact"/>
            </w:pPr>
            <w:r>
              <w:t xml:space="preserve">DSN-EEG-002 Rev E §10</w:t>
            </w:r>
          </w:p>
        </w:tc>
      </w:tr>
      <w:tr>
        <w:trPr>
          <w:cantSplit/>
        </w:trPr>
        <w:tc>
          <w:tcPr>
            <w:tcW w:w="2362" w:type="dxa"/>
          </w:tcPr>
          <w:p>
            <w:pPr>
              <w:pStyle w:val="Compact"/>
            </w:pPr>
            <w:r>
              <w:rPr>
                <w:rStyle w:val="VerbatimChar"/>
              </w:rPr>
              <w:t xml:space="preserve">mech/HM-04_electrode_assembly_body.stl</w:t>
            </w:r>
          </w:p>
        </w:tc>
        <w:tc>
          <w:tcPr>
            <w:tcW w:w="2732" w:type="dxa"/>
          </w:tcPr>
          <w:p>
            <w:pPr>
              <w:pStyle w:val="Compact"/>
            </w:pPr>
            <w:r>
              <w:rPr>
                <w:rStyle w:val="VerbatimChar"/>
              </w:rPr>
              <w:t xml:space="preserve">mech/stl/HM-04_electrode_assembly_body.stl</w:t>
            </w:r>
            <w:r>
              <w:t xml:space="preserve">,</w:t>
            </w:r>
            <w:r>
              <w:t xml:space="preserve"> </w:t>
            </w:r>
            <w:r>
              <w:rPr>
                <w:rStyle w:val="VerbatimChar"/>
              </w:rPr>
              <w:t xml:space="preserve">mech/step/HM-04_electrode_assembly_body.step</w:t>
            </w:r>
          </w:p>
        </w:tc>
        <w:tc>
          <w:tcPr>
            <w:tcW w:w="1883" w:type="dxa"/>
          </w:tcPr>
          <w:p>
            <w:pPr>
              <w:pStyle w:val="Compact"/>
            </w:pPr>
            <w:r>
              <w:t xml:space="preserve">HM-04</w:t>
            </w:r>
          </w:p>
        </w:tc>
        <w:tc>
          <w:tcPr>
            <w:tcW w:w="2434" w:type="dxa"/>
          </w:tcPr>
          <w:p>
            <w:pPr>
              <w:pStyle w:val="Compact"/>
            </w:pPr>
            <w:r>
              <w:t xml:space="preserve">MECH-EEG-020 sheet 5</w:t>
            </w:r>
          </w:p>
        </w:tc>
      </w:tr>
      <w:tr>
        <w:trPr>
          <w:cantSplit/>
        </w:trPr>
        <w:tc>
          <w:tcPr>
            <w:tcW w:w="2362" w:type="dxa"/>
          </w:tcPr>
          <w:p>
            <w:pPr>
              <w:pStyle w:val="Compact"/>
            </w:pPr>
            <w:r>
              <w:rPr>
                <w:rStyle w:val="VerbatimChar"/>
              </w:rPr>
              <w:t xml:space="preserve">mech/HM-07_battery_hatch.stl</w:t>
            </w:r>
          </w:p>
        </w:tc>
        <w:tc>
          <w:tcPr>
            <w:tcW w:w="2732" w:type="dxa"/>
          </w:tcPr>
          <w:p>
            <w:pPr>
              <w:pStyle w:val="Compact"/>
            </w:pPr>
            <w:r>
              <w:rPr>
                <w:rStyle w:val="VerbatimChar"/>
                <w:b/>
                <w:bCs/>
              </w:rPr>
              <w:t xml:space="preserve">mech/stl/HM-08_battery_hatch.stl</w:t>
            </w:r>
            <w:r>
              <w:t xml:space="preserve">,</w:t>
            </w:r>
            <w:r>
              <w:t xml:space="preserve"> </w:t>
            </w:r>
            <w:r>
              <w:rPr>
                <w:rStyle w:val="VerbatimChar"/>
              </w:rPr>
              <w:t xml:space="preserve">mech/step/HM-08_battery_hatch.step</w:t>
            </w:r>
          </w:p>
        </w:tc>
        <w:tc>
          <w:tcPr>
            <w:tcW w:w="1883" w:type="dxa"/>
          </w:tcPr>
          <w:p>
            <w:pPr>
              <w:pStyle w:val="Compact"/>
            </w:pPr>
            <w:r>
              <w:t xml:space="preserve">HM-08</w:t>
            </w:r>
          </w:p>
        </w:tc>
        <w:tc>
          <w:tcPr>
            <w:tcW w:w="2434" w:type="dxa"/>
          </w:tcPr>
          <w:p>
            <w:pPr>
              <w:pStyle w:val="Compact"/>
            </w:pPr>
            <w:r>
              <w:t xml:space="preserve">MECH-EEG-020 sheet 6</w:t>
            </w:r>
          </w:p>
        </w:tc>
      </w:tr>
      <w:tr>
        <w:trPr>
          <w:cantSplit/>
        </w:trPr>
        <w:tc>
          <w:tcPr>
            <w:tcW w:w="2362" w:type="dxa"/>
          </w:tcPr>
          <w:p>
            <w:pPr>
              <w:pStyle w:val="Compact"/>
            </w:pPr>
            <w:r>
              <w:rPr>
                <w:rStyle w:val="VerbatimChar"/>
              </w:rPr>
              <w:t xml:space="preserve">mech/POD-P1_prototype_enclosure_base.stl</w:t>
            </w:r>
          </w:p>
        </w:tc>
        <w:tc>
          <w:tcPr>
            <w:tcW w:w="2732" w:type="dxa"/>
          </w:tcPr>
          <w:p>
            <w:pPr>
              <w:pStyle w:val="Compact"/>
            </w:pPr>
            <w:r>
              <w:rPr>
                <w:rStyle w:val="VerbatimChar"/>
              </w:rPr>
              <w:t xml:space="preserve">mech/stl/POD-P1_prototype_enclosure_base.stl</w:t>
            </w:r>
            <w:r>
              <w:t xml:space="preserve"> </w:t>
            </w:r>
            <w:r>
              <w:t xml:space="preserve">+</w:t>
            </w:r>
            <w:r>
              <w:t xml:space="preserve"> </w:t>
            </w:r>
            <w:r>
              <w:rPr>
                <w:rStyle w:val="VerbatimChar"/>
              </w:rPr>
              <w:t xml:space="preserve">.step</w:t>
            </w:r>
            <w:r>
              <w:t xml:space="preserve"> </w:t>
            </w:r>
            <w:r>
              <w:t xml:space="preserve">(regenerated at 163 × 143 × 58 mm)</w:t>
            </w:r>
          </w:p>
        </w:tc>
        <w:tc>
          <w:tcPr>
            <w:tcW w:w="1883" w:type="dxa"/>
          </w:tcPr>
          <w:p>
            <w:pPr>
              <w:pStyle w:val="Compact"/>
            </w:pPr>
            <w:r>
              <w:t xml:space="preserve">POD-P1-01</w:t>
            </w:r>
          </w:p>
        </w:tc>
        <w:tc>
          <w:tcPr>
            <w:tcW w:w="2434" w:type="dxa"/>
          </w:tcPr>
          <w:p>
            <w:pPr>
              <w:pStyle w:val="Compact"/>
            </w:pPr>
            <w:r>
              <w:t xml:space="preserve">MECH-EEG-020 sheet 9 – needs reissue, OA-9</w:t>
            </w:r>
          </w:p>
        </w:tc>
      </w:tr>
      <w:tr>
        <w:trPr>
          <w:cantSplit/>
        </w:trPr>
        <w:tc>
          <w:tcPr>
            <w:tcW w:w="2362" w:type="dxa"/>
          </w:tcPr>
          <w:p>
            <w:pPr>
              <w:pStyle w:val="Compact"/>
            </w:pPr>
            <w:r>
              <w:rPr>
                <w:rStyle w:val="VerbatimChar"/>
              </w:rPr>
              <w:t xml:space="preserve">mech/POD-P1_prototype_enclosure_lid.stl</w:t>
            </w:r>
          </w:p>
        </w:tc>
        <w:tc>
          <w:tcPr>
            <w:tcW w:w="2732" w:type="dxa"/>
          </w:tcPr>
          <w:p>
            <w:pPr>
              <w:pStyle w:val="Compact"/>
            </w:pPr>
            <w:r>
              <w:rPr>
                <w:rStyle w:val="VerbatimChar"/>
              </w:rPr>
              <w:t xml:space="preserve">mech/stl/POD-P1_prototype_enclosure_lid.stl</w:t>
            </w:r>
            <w:r>
              <w:t xml:space="preserve"> </w:t>
            </w:r>
            <w:r>
              <w:t xml:space="preserve">+</w:t>
            </w:r>
            <w:r>
              <w:t xml:space="preserve"> </w:t>
            </w:r>
            <w:r>
              <w:rPr>
                <w:rStyle w:val="VerbatimChar"/>
              </w:rPr>
              <w:t xml:space="preserve">.step</w:t>
            </w:r>
            <w:r>
              <w:t xml:space="preserve"> </w:t>
            </w:r>
            <w:r>
              <w:t xml:space="preserve">(regenerated at 163 × 143 × 6 mm)</w:t>
            </w:r>
          </w:p>
        </w:tc>
        <w:tc>
          <w:tcPr>
            <w:tcW w:w="1883" w:type="dxa"/>
          </w:tcPr>
          <w:p>
            <w:pPr>
              <w:pStyle w:val="Compact"/>
            </w:pPr>
            <w:r>
              <w:t xml:space="preserve">POD-P1-02</w:t>
            </w:r>
          </w:p>
        </w:tc>
        <w:tc>
          <w:tcPr>
            <w:tcW w:w="2434" w:type="dxa"/>
          </w:tcPr>
          <w:p>
            <w:pPr>
              <w:pStyle w:val="Compact"/>
            </w:pPr>
            <w:r>
              <w:t xml:space="preserve">MECH-EEG-020 sheet 10 – needs reissue, OA-9</w:t>
            </w:r>
          </w:p>
        </w:tc>
      </w:tr>
      <w:tr>
        <w:trPr>
          <w:cantSplit/>
        </w:trPr>
        <w:tc>
          <w:tcPr>
            <w:tcW w:w="2362" w:type="dxa"/>
          </w:tcPr>
          <w:p>
            <w:pPr>
              <w:pStyle w:val="Compact"/>
            </w:pPr>
            <w:r>
              <w:rPr>
                <w:rStyle w:val="VerbatimChar"/>
              </w:rPr>
              <w:t xml:space="preserve">mech/CASE-00_foam_top_layer.dxf</w:t>
            </w:r>
          </w:p>
        </w:tc>
        <w:tc>
          <w:tcPr>
            <w:tcW w:w="2732" w:type="dxa"/>
          </w:tcPr>
          <w:p>
            <w:pPr>
              <w:pStyle w:val="Compact"/>
            </w:pPr>
            <w:r>
              <w:rPr>
                <w:b/>
                <w:bCs/>
              </w:rPr>
              <w:t xml:space="preserve">withdrawn and deleted from</w:t>
            </w:r>
            <w:r>
              <w:rPr>
                <w:b/>
                <w:bCs/>
              </w:rPr>
              <w:t xml:space="preserve"> </w:t>
            </w:r>
            <w:r>
              <w:rPr>
                <w:rStyle w:val="VerbatimChar"/>
                <w:b/>
                <w:bCs/>
              </w:rPr>
              <w:t xml:space="preserve">mech/</w:t>
            </w:r>
            <w:r>
              <w:t xml:space="preserve">; superseded by</w:t>
            </w:r>
            <w:r>
              <w:t xml:space="preserve"> </w:t>
            </w:r>
            <w:r>
              <w:rPr>
                <w:rStyle w:val="VerbatimChar"/>
              </w:rPr>
              <w:t xml:space="preserve">mech/CASE-00_foam_layer_1.dxf</w:t>
            </w:r>
            <w:r>
              <w:t xml:space="preserve"> </w:t>
            </w:r>
            <w:r>
              <w:t xml:space="preserve">and</w:t>
            </w:r>
            <w:r>
              <w:t xml:space="preserve"> </w:t>
            </w:r>
            <w:r>
              <w:rPr>
                <w:rStyle w:val="VerbatimChar"/>
              </w:rPr>
              <w:t xml:space="preserve">mech/CASE-00_foam_layer_2.dxf</w:t>
            </w:r>
          </w:p>
        </w:tc>
        <w:tc>
          <w:tcPr>
            <w:tcW w:w="1883" w:type="dxa"/>
          </w:tcPr>
          <w:p>
            <w:pPr>
              <w:pStyle w:val="Compact"/>
            </w:pPr>
            <w:r>
              <w:t xml:space="preserve">CASE-00-01, CASE-00-02</w:t>
            </w:r>
          </w:p>
        </w:tc>
        <w:tc>
          <w:tcPr>
            <w:tcW w:w="2434" w:type="dxa"/>
          </w:tcPr>
          <w:p>
            <w:pPr>
              <w:pStyle w:val="Compact"/>
            </w:pPr>
            <w:r>
              <w:rPr>
                <w:rStyle w:val="VerbatimChar"/>
              </w:rPr>
              <w:t xml:space="preserve">tools/mech_gen.py</w:t>
            </w:r>
            <w:r>
              <w:t xml:space="preserve"> </w:t>
            </w:r>
            <w:r>
              <w:rPr>
                <w:rStyle w:val="VerbatimChar"/>
              </w:rPr>
              <w:t xml:space="preserve">foam_dxf()</w:t>
            </w:r>
            <w:r>
              <w:t xml:space="preserve">; PKG-EEG-015 §2.2</w:t>
            </w:r>
          </w:p>
        </w:tc>
      </w:tr>
      <w:tr>
        <w:trPr>
          <w:cantSplit/>
        </w:trPr>
        <w:tc>
          <w:tcPr>
            <w:tcW w:w="2362" w:type="dxa"/>
          </w:tcPr>
          <w:p>
            <w:pPr>
              <w:pStyle w:val="Compact"/>
            </w:pPr>
            <w:r>
              <w:rPr>
                <w:rStyle w:val="VerbatimChar"/>
              </w:rPr>
              <w:t xml:space="preserve">mech/MANIFEST.json</w:t>
            </w:r>
          </w:p>
        </w:tc>
        <w:tc>
          <w:tcPr>
            <w:tcW w:w="2732" w:type="dxa"/>
          </w:tcPr>
          <w:p>
            <w:pPr>
              <w:pStyle w:val="Compact"/>
            </w:pPr>
            <w:r>
              <w:rPr>
                <w:rStyle w:val="VerbatimChar"/>
              </w:rPr>
              <w:t xml:space="preserve">mech/MANIFEST.json</w:t>
            </w:r>
            <w:r>
              <w:t xml:space="preserve">, regenerated – 56 file entries,</w:t>
            </w:r>
            <w:r>
              <w:t xml:space="preserve"> </w:t>
            </w:r>
            <w:r>
              <w:rPr>
                <w:rStyle w:val="VerbatimChar"/>
              </w:rPr>
              <w:t xml:space="preserve">"schema": "PARTS-EEG-019 Rev B OA-2"</w:t>
            </w:r>
          </w:p>
        </w:tc>
        <w:tc>
          <w:tcPr>
            <w:tcW w:w="1883" w:type="dxa"/>
          </w:tcPr>
          <w:p>
            <w:pPr>
              <w:pStyle w:val="Compact"/>
            </w:pPr>
            <w:r>
              <w:t xml:space="preserve">–</w:t>
            </w:r>
          </w:p>
        </w:tc>
        <w:tc>
          <w:tcPr>
            <w:tcW w:w="2434" w:type="dxa"/>
          </w:tcPr>
          <w:p>
            <w:pPr>
              <w:pStyle w:val="Compact"/>
            </w:pPr>
            <w:r>
              <w:rPr>
                <w:rStyle w:val="VerbatimChar"/>
              </w:rPr>
              <w:t xml:space="preserve">tools/mech_gen.py</w:t>
            </w:r>
            <w:r>
              <w:t xml:space="preserve"> </w:t>
            </w:r>
            <w:r>
              <w:rPr>
                <w:rStyle w:val="VerbatimChar"/>
              </w:rPr>
              <w:t xml:space="preserve">manifest()</w:t>
            </w:r>
          </w:p>
        </w:tc>
      </w:tr>
      <w:tr>
        <w:trPr>
          <w:cantSplit/>
        </w:trPr>
        <w:tc>
          <w:tcPr>
            <w:tcW w:w="2362" w:type="dxa"/>
          </w:tcPr>
          <w:p>
            <w:pPr>
              <w:pStyle w:val="Compact"/>
            </w:pPr>
            <w:r>
              <w:t xml:space="preserve">–</w:t>
            </w:r>
          </w:p>
        </w:tc>
        <w:tc>
          <w:tcPr>
            <w:tcW w:w="2732" w:type="dxa"/>
          </w:tcPr>
          <w:p>
            <w:pPr>
              <w:pStyle w:val="Compact"/>
            </w:pPr>
            <w:r>
              <w:rPr>
                <w:rStyle w:val="VerbatimChar"/>
              </w:rPr>
              <w:t xml:space="preserve">mech/CASE-00_foam_layer_3.dxf</w:t>
            </w:r>
            <w:r>
              <w:t xml:space="preserve"> </w:t>
            </w:r>
            <w:r>
              <w:t xml:space="preserve">to</w:t>
            </w:r>
            <w:r>
              <w:t xml:space="preserve"> </w:t>
            </w:r>
            <w:r>
              <w:rPr>
                <w:rStyle w:val="VerbatimChar"/>
              </w:rPr>
              <w:t xml:space="preserve">mech/CASE-00_foam_layer_7.dxf</w:t>
            </w:r>
          </w:p>
        </w:tc>
        <w:tc>
          <w:tcPr>
            <w:tcW w:w="1883" w:type="dxa"/>
          </w:tcPr>
          <w:p>
            <w:pPr>
              <w:pStyle w:val="Compact"/>
            </w:pPr>
            <w:r>
              <w:t xml:space="preserve">CASE-00-03 to CASE-00-07</w:t>
            </w:r>
          </w:p>
        </w:tc>
        <w:tc>
          <w:tcPr>
            <w:tcW w:w="2434" w:type="dxa"/>
          </w:tcPr>
          <w:p>
            <w:pPr>
              <w:pStyle w:val="Compact"/>
            </w:pPr>
            <w:r>
              <w:rPr>
                <w:rStyle w:val="VerbatimChar"/>
              </w:rPr>
              <w:t xml:space="preserve">tools/mech_gen.py</w:t>
            </w:r>
            <w:r>
              <w:t xml:space="preserve"> </w:t>
            </w:r>
            <w:r>
              <w:rPr>
                <w:rStyle w:val="VerbatimChar"/>
              </w:rPr>
              <w:t xml:space="preserve">foam_dxf()</w:t>
            </w:r>
            <w:r>
              <w:t xml:space="preserve">; PKG-EEG-015 §2.2</w:t>
            </w:r>
          </w:p>
        </w:tc>
      </w:tr>
      <w:tr>
        <w:trPr>
          <w:cantSplit/>
        </w:trPr>
        <w:tc>
          <w:tcPr>
            <w:tcW w:w="2362" w:type="dxa"/>
          </w:tcPr>
          <w:p>
            <w:pPr>
              <w:pStyle w:val="Compact"/>
            </w:pPr>
            <w:r>
              <w:t xml:space="preserve">–</w:t>
            </w:r>
          </w:p>
        </w:tc>
        <w:tc>
          <w:tcPr>
            <w:tcW w:w="2732" w:type="dxa"/>
          </w:tcPr>
          <w:p>
            <w:pPr>
              <w:pStyle w:val="Compact"/>
            </w:pPr>
            <w:r>
              <w:rPr>
                <w:rStyle w:val="VerbatimChar"/>
              </w:rPr>
              <w:t xml:space="preserve">mech/stl/MP-01_module_plate.stl</w:t>
            </w:r>
            <w:r>
              <w:t xml:space="preserve"> </w:t>
            </w:r>
            <w:r>
              <w:t xml:space="preserve">+</w:t>
            </w:r>
            <w:r>
              <w:t xml:space="preserve"> </w:t>
            </w:r>
            <w:r>
              <w:rPr>
                <w:rStyle w:val="VerbatimChar"/>
              </w:rPr>
              <w:t xml:space="preserve">.step</w:t>
            </w:r>
            <w:r>
              <w:t xml:space="preserve"> </w:t>
            </w:r>
            <w:r>
              <w:t xml:space="preserve">(regenerated at 146 × 126 × 3 mm)</w:t>
            </w:r>
          </w:p>
        </w:tc>
        <w:tc>
          <w:tcPr>
            <w:tcW w:w="1883" w:type="dxa"/>
          </w:tcPr>
          <w:p>
            <w:pPr>
              <w:pStyle w:val="Compact"/>
            </w:pPr>
            <w:r>
              <w:t xml:space="preserve">MP-01</w:t>
            </w:r>
          </w:p>
        </w:tc>
        <w:tc>
          <w:tcPr>
            <w:tcW w:w="2434" w:type="dxa"/>
          </w:tcPr>
          <w:p>
            <w:pPr>
              <w:pStyle w:val="Compact"/>
            </w:pPr>
            <w:r>
              <w:t xml:space="preserve">ICD-EEG-006 §4; MECH-EEG-020 sheet 8 – needs reissue, OA-9</w:t>
            </w:r>
          </w:p>
        </w:tc>
      </w:tr>
      <w:tr>
        <w:trPr>
          <w:cantSplit/>
        </w:trPr>
        <w:tc>
          <w:tcPr>
            <w:tcW w:w="2362" w:type="dxa"/>
          </w:tcPr>
          <w:p>
            <w:pPr>
              <w:pStyle w:val="Compact"/>
            </w:pPr>
            <w:r>
              <w:t xml:space="preserve">–</w:t>
            </w:r>
          </w:p>
        </w:tc>
        <w:tc>
          <w:tcPr>
            <w:tcW w:w="2732" w:type="dxa"/>
          </w:tcPr>
          <w:p>
            <w:pPr>
              <w:pStyle w:val="Compact"/>
            </w:pPr>
            <w:r>
              <w:rPr>
                <w:rStyle w:val="VerbatimChar"/>
              </w:rPr>
              <w:t xml:space="preserve">mech/stl/HM-02_brow_pad.stl</w:t>
            </w:r>
            <w:r>
              <w:t xml:space="preserve"> </w:t>
            </w:r>
            <w:r>
              <w:t xml:space="preserve">+</w:t>
            </w:r>
            <w:r>
              <w:t xml:space="preserve"> </w:t>
            </w:r>
            <w:r>
              <w:rPr>
                <w:rStyle w:val="VerbatimChar"/>
              </w:rPr>
              <w:t xml:space="preserve">.step</w:t>
            </w:r>
          </w:p>
        </w:tc>
        <w:tc>
          <w:tcPr>
            <w:tcW w:w="1883" w:type="dxa"/>
          </w:tcPr>
          <w:p>
            <w:pPr>
              <w:pStyle w:val="Compact"/>
            </w:pPr>
            <w:r>
              <w:t xml:space="preserve">HM-02A</w:t>
            </w:r>
          </w:p>
        </w:tc>
        <w:tc>
          <w:tcPr>
            <w:tcW w:w="2434" w:type="dxa"/>
          </w:tcPr>
          <w:p>
            <w:pPr>
              <w:pStyle w:val="Compact"/>
            </w:pPr>
            <w:r>
              <w:t xml:space="preserve">MECH-EEG-020 sheet 4</w:t>
            </w:r>
          </w:p>
        </w:tc>
      </w:tr>
      <w:tr>
        <w:trPr>
          <w:cantSplit/>
        </w:trPr>
        <w:tc>
          <w:tcPr>
            <w:tcW w:w="2362" w:type="dxa"/>
          </w:tcPr>
          <w:p>
            <w:pPr>
              <w:pStyle w:val="Compact"/>
            </w:pPr>
            <w:r>
              <w:t xml:space="preserve">–</w:t>
            </w:r>
          </w:p>
        </w:tc>
        <w:tc>
          <w:tcPr>
            <w:tcW w:w="2732" w:type="dxa"/>
          </w:tcPr>
          <w:p>
            <w:pPr>
              <w:pStyle w:val="Compact"/>
            </w:pPr>
            <w:r>
              <w:rPr>
                <w:rStyle w:val="VerbatimChar"/>
              </w:rPr>
              <w:t xml:space="preserve">mech/stl/HM-09_service_key.stl</w:t>
            </w:r>
            <w:r>
              <w:t xml:space="preserve"> </w:t>
            </w:r>
            <w:r>
              <w:t xml:space="preserve">+</w:t>
            </w:r>
            <w:r>
              <w:t xml:space="preserve"> </w:t>
            </w:r>
            <w:r>
              <w:rPr>
                <w:rStyle w:val="VerbatimChar"/>
              </w:rPr>
              <w:t xml:space="preserve">.step</w:t>
            </w:r>
          </w:p>
        </w:tc>
        <w:tc>
          <w:tcPr>
            <w:tcW w:w="1883" w:type="dxa"/>
          </w:tcPr>
          <w:p>
            <w:pPr>
              <w:pStyle w:val="Compact"/>
            </w:pPr>
            <w:r>
              <w:t xml:space="preserve">HM-09</w:t>
            </w:r>
          </w:p>
        </w:tc>
        <w:tc>
          <w:tcPr>
            <w:tcW w:w="2434" w:type="dxa"/>
          </w:tcPr>
          <w:p>
            <w:pPr>
              <w:pStyle w:val="Compact"/>
            </w:pPr>
            <w:r>
              <w:t xml:space="preserve">MECH-EEG-020 sheet 7; SVC-EEG-013 §3</w:t>
            </w:r>
          </w:p>
        </w:tc>
      </w:tr>
      <w:tr>
        <w:trPr>
          <w:cantSplit/>
        </w:trPr>
        <w:tc>
          <w:tcPr>
            <w:tcW w:w="2362" w:type="dxa"/>
          </w:tcPr>
          <w:p>
            <w:pPr>
              <w:pStyle w:val="Compact"/>
            </w:pPr>
            <w:r>
              <w:t xml:space="preserve">–</w:t>
            </w:r>
          </w:p>
        </w:tc>
        <w:tc>
          <w:tcPr>
            <w:tcW w:w="2732" w:type="dxa"/>
          </w:tcPr>
          <w:p>
            <w:pPr>
              <w:pStyle w:val="Compact"/>
            </w:pPr>
            <w:r>
              <w:rPr>
                <w:rStyle w:val="VerbatimChar"/>
              </w:rPr>
              <w:t xml:space="preserve">mech/stl/FIT-01_fit_test_coupon.stl</w:t>
            </w:r>
            <w:r>
              <w:t xml:space="preserve"> </w:t>
            </w:r>
            <w:r>
              <w:t xml:space="preserve">+</w:t>
            </w:r>
            <w:r>
              <w:t xml:space="preserve"> </w:t>
            </w:r>
            <w:r>
              <w:rPr>
                <w:rStyle w:val="VerbatimChar"/>
              </w:rPr>
              <w:t xml:space="preserve">.step</w:t>
            </w:r>
          </w:p>
        </w:tc>
        <w:tc>
          <w:tcPr>
            <w:tcW w:w="1883" w:type="dxa"/>
          </w:tcPr>
          <w:p>
            <w:pPr>
              <w:pStyle w:val="Compact"/>
            </w:pPr>
            <w:r>
              <w:t xml:space="preserve">FIT-01</w:t>
            </w:r>
          </w:p>
        </w:tc>
        <w:tc>
          <w:tcPr>
            <w:tcW w:w="2434" w:type="dxa"/>
          </w:tcPr>
          <w:p>
            <w:pPr>
              <w:pStyle w:val="Compact"/>
            </w:pPr>
            <w:r>
              <w:t xml:space="preserve">MECH-EEG-020 sheet 2; QP-EEG-010 IP-9</w:t>
            </w:r>
          </w:p>
        </w:tc>
      </w:tr>
      <w:tr>
        <w:trPr>
          <w:cantSplit/>
        </w:trPr>
        <w:tc>
          <w:tcPr>
            <w:tcW w:w="2362" w:type="dxa"/>
          </w:tcPr>
          <w:p>
            <w:pPr>
              <w:pStyle w:val="Compact"/>
            </w:pPr>
            <w:r>
              <w:t xml:space="preserve">–</w:t>
            </w:r>
          </w:p>
        </w:tc>
        <w:tc>
          <w:tcPr>
            <w:tcW w:w="2732" w:type="dxa"/>
          </w:tcPr>
          <w:p>
            <w:pPr>
              <w:pStyle w:val="Compact"/>
            </w:pPr>
            <w:r>
              <w:rPr>
                <w:rStyle w:val="VerbatimChar"/>
              </w:rPr>
              <w:t xml:space="preserve">mech/drawings/MECH-EEG-020_RevA_printed_part_drawings.pdf</w:t>
            </w:r>
          </w:p>
        </w:tc>
        <w:tc>
          <w:tcPr>
            <w:tcW w:w="1883" w:type="dxa"/>
          </w:tcPr>
          <w:p>
            <w:pPr>
              <w:pStyle w:val="Compact"/>
            </w:pPr>
            <w:r>
              <w:t xml:space="preserve">–</w:t>
            </w:r>
          </w:p>
        </w:tc>
        <w:tc>
          <w:tcPr>
            <w:tcW w:w="2434" w:type="dxa"/>
          </w:tcPr>
          <w:p>
            <w:pPr>
              <w:pStyle w:val="Compact"/>
            </w:pPr>
            <w:r>
              <w:rPr>
                <w:b/>
                <w:bCs/>
              </w:rPr>
              <w:t xml:space="preserve">25 sheets</w:t>
            </w:r>
            <w:r>
              <w:t xml:space="preserve">, one per released solid, numbered in</w:t>
            </w:r>
            <w:r>
              <w:t xml:space="preserve"> </w:t>
            </w:r>
            <w:r>
              <w:rPr>
                <w:rStyle w:val="VerbatimChar"/>
              </w:rPr>
              <w:t xml:space="preserve">mech/stl/</w:t>
            </w:r>
            <w:r>
              <w:t xml:space="preserve"> </w:t>
            </w:r>
            <w:r>
              <w:t xml:space="preserve">filename order and indexed in</w:t>
            </w:r>
            <w:r>
              <w:t xml:space="preserve"> </w:t>
            </w:r>
            <w:r>
              <w:rPr>
                <w:rStyle w:val="VerbatimChar"/>
              </w:rPr>
              <w:t xml:space="preserve">mech/drawings/MECH-EEG-020_sheet_index.csv</w:t>
            </w:r>
            <w:r>
              <w:t xml:space="preserve">. Verified: the PDF carries 25 pages and the index 25 rows. The set is regenerated from the released meshes by</w:t>
            </w:r>
            <w:r>
              <w:t xml:space="preserve"> </w:t>
            </w:r>
            <w:r>
              <w:rPr>
                <w:rStyle w:val="VerbatimChar"/>
              </w:rPr>
              <w:t xml:space="preserve">tools/mech_drawings.py</w:t>
            </w:r>
            <w:r>
              <w:t xml:space="preserve">, so MP-01, POD-P1-01 and POD-P1-02 – now sheets 16, 18 and 19 – are drawn at the Rev B geometry and OA-9’s dimensional half is answered;</w:t>
            </w:r>
            <w:r>
              <w:t xml:space="preserve"> </w:t>
            </w:r>
            <w:r>
              <w:rPr>
                <w:b/>
                <w:bCs/>
              </w:rPr>
              <w:t xml:space="preserve">what OA-9 still owes is the document revision letter and its ECO entry</w:t>
            </w:r>
            <w:r>
              <w:t xml:space="preserve">, because the file is named Rev A and carries fifteen sheets it did not have. The</w:t>
            </w:r>
            <w:r>
              <w:t xml:space="preserve"> </w:t>
            </w:r>
            <w:r>
              <w:t xml:space="preserve">“10 sheets”</w:t>
            </w:r>
            <w:r>
              <w:t xml:space="preserve"> </w:t>
            </w:r>
            <w:r>
              <w:t xml:space="preserve">and the</w:t>
            </w:r>
            <w:r>
              <w:t xml:space="preserve"> </w:t>
            </w:r>
            <w:r>
              <w:t xml:space="preserve">“sheets 6, 7 and 8”</w:t>
            </w:r>
            <w:r>
              <w:t xml:space="preserve"> </w:t>
            </w:r>
            <w:r>
              <w:t xml:space="preserve">of earlier issues of this row are both withdrawn</w:t>
            </w:r>
          </w:p>
        </w:tc>
      </w:tr>
      <w:tr>
        <w:trPr>
          <w:cantSplit/>
        </w:trPr>
        <w:tc>
          <w:tcPr>
            <w:tcW w:w="2362" w:type="dxa"/>
          </w:tcPr>
          <w:p>
            <w:pPr>
              <w:pStyle w:val="Compact"/>
            </w:pPr>
            <w:r>
              <w:rPr>
                <w:rStyle w:val="VerbatimChar"/>
              </w:rPr>
              <w:t xml:space="preserve">kicad/EEG-CAR-01.kicad_pcb</w:t>
            </w:r>
            <w:r>
              <w:t xml:space="preserve"> </w:t>
            </w:r>
            <w:r>
              <w:t xml:space="preserve">(Rev A, 130 × 124 mm, two layers)</w:t>
            </w:r>
          </w:p>
        </w:tc>
        <w:tc>
          <w:tcPr>
            <w:tcW w:w="2732" w:type="dxa"/>
          </w:tcPr>
          <w:p>
            <w:pPr>
              <w:pStyle w:val="Compact"/>
            </w:pPr>
            <w:r>
              <w:rPr>
                <w:rStyle w:val="VerbatimChar"/>
              </w:rPr>
              <w:t xml:space="preserve">kicad/</w:t>
            </w:r>
            <w:r>
              <w:t xml:space="preserve"> </w:t>
            </w:r>
            <w:r>
              <w:t xml:space="preserve">regenerated from</w:t>
            </w:r>
            <w:r>
              <w:t xml:space="preserve"> </w:t>
            </w:r>
            <w:r>
              <w:rPr>
                <w:rStyle w:val="VerbatimChar"/>
              </w:rPr>
              <w:t xml:space="preserve">tools/design.py</w:t>
            </w:r>
            <w:r>
              <w:t xml:space="preserve"> </w:t>
            </w:r>
            <w:r>
              <w:t xml:space="preserve">(Rev B, 150.0 × 130.0 mm, four layers)</w:t>
            </w:r>
          </w:p>
        </w:tc>
        <w:tc>
          <w:tcPr>
            <w:tcW w:w="1883" w:type="dxa"/>
          </w:tcPr>
          <w:p>
            <w:pPr>
              <w:pStyle w:val="Compact"/>
            </w:pPr>
            <w:r>
              <w:t xml:space="preserve">EEG-CAR-01</w:t>
            </w:r>
          </w:p>
        </w:tc>
        <w:tc>
          <w:tcPr>
            <w:tcW w:w="2434" w:type="dxa"/>
          </w:tcPr>
          <w:p>
            <w:pPr>
              <w:pStyle w:val="Compact"/>
            </w:pPr>
            <w:r>
              <w:t xml:space="preserve">DSN-EEG-003 Rev D §3</w:t>
            </w:r>
          </w:p>
        </w:tc>
      </w:tr>
      <w:tr>
        <w:trPr>
          <w:cantSplit/>
        </w:trPr>
        <w:tc>
          <w:tcPr>
            <w:tcW w:w="2362" w:type="dxa"/>
          </w:tcPr>
          <w:p>
            <w:pPr>
              <w:pStyle w:val="Compact"/>
            </w:pPr>
            <w:r>
              <w:rPr>
                <w:rStyle w:val="VerbatimChar"/>
              </w:rPr>
              <w:t xml:space="preserve">firmware/main.c</w:t>
            </w:r>
          </w:p>
        </w:tc>
        <w:tc>
          <w:tcPr>
            <w:tcW w:w="2732" w:type="dxa"/>
          </w:tcPr>
          <w:p>
            <w:pPr>
              <w:pStyle w:val="Compact"/>
            </w:pPr>
            <w:r>
              <w:rPr>
                <w:rStyle w:val="VerbatimChar"/>
              </w:rPr>
              <w:t xml:space="preserve">firmware/</w:t>
            </w:r>
            <w:r>
              <w:t xml:space="preserve"> </w:t>
            </w:r>
            <w:r>
              <w:t xml:space="preserve">with build system, partitions, provisioning</w:t>
            </w:r>
          </w:p>
        </w:tc>
        <w:tc>
          <w:tcPr>
            <w:tcW w:w="1883" w:type="dxa"/>
          </w:tcPr>
          <w:p>
            <w:pPr>
              <w:pStyle w:val="Compact"/>
            </w:pPr>
            <w:r>
              <w:t xml:space="preserve">FW-EEG-001</w:t>
            </w:r>
          </w:p>
        </w:tc>
        <w:tc>
          <w:tcPr>
            <w:tcW w:w="2434" w:type="dxa"/>
          </w:tcPr>
          <w:p>
            <w:pPr>
              <w:pStyle w:val="Compact"/>
            </w:pPr>
            <w:r>
              <w:t xml:space="preserve">DSN-EEG-003 Rev D §5</w:t>
            </w:r>
          </w:p>
        </w:tc>
      </w:tr>
    </w:tbl>
    <w:p>
      <w:r>
        <w:pict>
          <v:rect style="width:0;height:1.5pt" ns2:hralign="center" ns2:hrstd="t" ns2:hr="t"/>
        </w:pict>
      </w:r>
    </w:p>
    <w:bookmarkEnd w:id="29"/>
    <w:bookmarkStart w:id="31" w:name="audit-closure"/>
    <w:p>
      <w:pPr>
        <w:pStyle w:val="Heading2"/>
      </w:pPr>
      <w:r>
        <w:t xml:space="preserve">6. Audit closure</w:t>
      </w:r>
    </w:p>
    <w:tbl>
      <w:tblPr>
        <w:tblStyle w:val="Table"/>
        <w:tblW w:w="5000" w:type="pct"/>
        <w:tblLayout w:type="autofit"/>
        <w:tblLook w:firstRow="1" w:lastRow="0" w:firstColumn="0" w:lastColumn="0" w:noHBand="0" w:noVBand="0" w:val="0020"/>
      </w:tblPr>
      <w:tblGrid>
        <w:gridCol w:w="3067"/>
        <w:gridCol w:w="2461"/>
        <w:gridCol w:w="3883"/>
      </w:tblGrid>
      <w:tr>
        <w:trPr>
          <w:cantSplit/>
          <w:tblHeader/>
        </w:trPr>
        <w:tc>
          <w:tcPr>
            <w:tcW w:w="3067" w:type="dxa"/>
          </w:tcPr>
          <w:p>
            <w:pPr>
              <w:pStyle w:val="Compact"/>
            </w:pPr>
            <w:r>
              <w:t xml:space="preserve">Audit item</w:t>
            </w:r>
          </w:p>
        </w:tc>
        <w:tc>
          <w:tcPr>
            <w:tcW w:w="2461" w:type="dxa"/>
          </w:tcPr>
          <w:p>
            <w:pPr>
              <w:pStyle w:val="Compact"/>
            </w:pPr>
            <w:r>
              <w:t xml:space="preserve">Status</w:t>
            </w:r>
          </w:p>
        </w:tc>
        <w:tc>
          <w:tcPr>
            <w:tcW w:w="3883" w:type="dxa"/>
          </w:tcPr>
          <w:p>
            <w:pPr>
              <w:pStyle w:val="Compact"/>
            </w:pPr>
            <w:r>
              <w:t xml:space="preserve">How</w:t>
            </w:r>
          </w:p>
        </w:tc>
      </w:tr>
      <w:tr>
        <w:trPr>
          <w:cantSplit/>
        </w:trPr>
        <w:tc>
          <w:tcPr>
            <w:tcW w:w="3067" w:type="dxa"/>
          </w:tcPr>
          <w:p>
            <w:pPr>
              <w:pStyle w:val="Compact"/>
            </w:pPr>
            <w:r>
              <w:rPr>
                <w:b/>
                <w:bCs/>
              </w:rPr>
              <w:t xml:space="preserve">XD-01</w:t>
            </w:r>
            <w:r>
              <w:t xml:space="preserve"> </w:t>
            </w:r>
            <w:r>
              <w:t xml:space="preserve">(blocking) – HM-07 names two parts; the boom arm and the pod hatch have no file and no BOM line under their own IDs</w:t>
            </w:r>
          </w:p>
        </w:tc>
        <w:tc>
          <w:tcPr>
            <w:tcW w:w="2461" w:type="dxa"/>
          </w:tcPr>
          <w:p>
            <w:pPr>
              <w:pStyle w:val="Compact"/>
            </w:pPr>
            <w:r>
              <w:rPr>
                <w:b/>
                <w:bCs/>
              </w:rPr>
              <w:t xml:space="preserve">Closed in this register, open in three documents</w:t>
            </w:r>
          </w:p>
        </w:tc>
        <w:tc>
          <w:tcPr>
            <w:tcW w:w="3883" w:type="dxa"/>
          </w:tcPr>
          <w:p>
            <w:pPr>
              <w:pStyle w:val="Compact"/>
            </w:pPr>
            <w:r>
              <w:t xml:space="preserve">HM-07 stays with the boom microphone arm and is split into HM-07A/B/C; the hatch STL is renamed HM-08; the old HM-08’s cell carrier becomes HM-10. Reasoning in §3.1, migration in §3.2. Kit BOM item 17 reads</w:t>
            </w:r>
            <w:r>
              <w:t xml:space="preserve"> </w:t>
            </w:r>
            <w:r>
              <w:t xml:space="preserve">“HM-08 battery hatch”</w:t>
            </w:r>
            <w:r>
              <w:t xml:space="preserve">, RFQ Rev E §1 scope and the pricing template read</w:t>
            </w:r>
            <w:r>
              <w:t xml:space="preserve"> </w:t>
            </w:r>
            <w:r>
              <w:t xml:space="preserve">“HM-08 hatch”</w:t>
            </w:r>
            <w:r>
              <w:t xml:space="preserve">. REG-EEG-012, RISK-EEG-011 and PKG-EEG-015 still carry the v1 numbering – OA-4</w:t>
            </w:r>
          </w:p>
        </w:tc>
      </w:tr>
      <w:tr>
        <w:trPr>
          <w:cantSplit/>
        </w:trPr>
        <w:tc>
          <w:tcPr>
            <w:tcW w:w="3067" w:type="dxa"/>
          </w:tcPr>
          <w:p>
            <w:pPr>
              <w:pStyle w:val="Compact"/>
            </w:pPr>
            <w:r>
              <w:rPr>
                <w:b/>
                <w:bCs/>
              </w:rPr>
              <w:t xml:space="preserve">XD-02</w:t>
            </w:r>
            <w:r>
              <w:t xml:space="preserve"> </w:t>
            </w:r>
            <w:r>
              <w:t xml:space="preserve">(major) – HM-xx used as figure labels and part numbers in one document</w:t>
            </w:r>
          </w:p>
        </w:tc>
        <w:tc>
          <w:tcPr>
            <w:tcW w:w="2461" w:type="dxa"/>
          </w:tcPr>
          <w:p>
            <w:pPr>
              <w:pStyle w:val="Compact"/>
            </w:pPr>
            <w:r>
              <w:rPr>
                <w:b/>
                <w:bCs/>
              </w:rPr>
              <w:t xml:space="preserve">Closed</w:t>
            </w:r>
          </w:p>
        </w:tc>
        <w:tc>
          <w:tcPr>
            <w:tcW w:w="3883" w:type="dxa"/>
          </w:tcPr>
          <w:p>
            <w:pPr>
              <w:pStyle w:val="Compact"/>
            </w:pPr>
            <w:r>
              <w:t xml:space="preserve">Figure labels are</w:t>
            </w:r>
            <w:r>
              <w:t xml:space="preserve"> </w:t>
            </w:r>
            <w:r>
              <w:rPr>
                <w:rStyle w:val="VerbatimChar"/>
              </w:rPr>
              <w:t xml:space="preserve">FIG-nn</w:t>
            </w:r>
            <w:r>
              <w:t xml:space="preserve"> </w:t>
            </w:r>
            <w:r>
              <w:t xml:space="preserve">and may never begin with a part prefix (§1.1). All 23 DSN-EEG-002 figures mapped in §3.3 for reissue as Rev E</w:t>
            </w:r>
          </w:p>
        </w:tc>
      </w:tr>
      <w:tr>
        <w:trPr>
          <w:cantSplit/>
        </w:trPr>
        <w:tc>
          <w:tcPr>
            <w:tcW w:w="3067" w:type="dxa"/>
          </w:tcPr>
          <w:p>
            <w:pPr>
              <w:pStyle w:val="Compact"/>
            </w:pPr>
            <w:r>
              <w:rPr>
                <w:b/>
                <w:bCs/>
              </w:rPr>
              <w:t xml:space="preserve">XD-03</w:t>
            </w:r>
            <w:r>
              <w:t xml:space="preserve"> </w:t>
            </w:r>
            <w:r>
              <w:t xml:space="preserve">(major) – HM-04 print quantity differs 8 vs 10 between the governing document and the BOM</w:t>
            </w:r>
          </w:p>
        </w:tc>
        <w:tc>
          <w:tcPr>
            <w:tcW w:w="2461" w:type="dxa"/>
          </w:tcPr>
          <w:p>
            <w:pPr>
              <w:pStyle w:val="Compact"/>
            </w:pPr>
            <w:r>
              <w:rPr>
                <w:b/>
                <w:bCs/>
              </w:rPr>
              <w:t xml:space="preserve">Closed</w:t>
            </w:r>
          </w:p>
        </w:tc>
        <w:tc>
          <w:tcPr>
            <w:tcW w:w="3883" w:type="dxa"/>
          </w:tcPr>
          <w:p>
            <w:pPr>
              <w:pStyle w:val="Compact"/>
            </w:pPr>
            <w:r>
              <w:t xml:space="preserve">Fixed at</w:t>
            </w:r>
            <w:r>
              <w:t xml:space="preserve"> </w:t>
            </w:r>
            <w:r>
              <w:rPr>
                <w:b/>
                <w:bCs/>
              </w:rPr>
              <w:t xml:space="preserve">8 fitted + 2 spare = 10</w:t>
            </w:r>
            <w:r>
              <w:t xml:space="preserve"> </w:t>
            </w:r>
            <w:r>
              <w:t xml:space="preserve">per kit, with the origin of the two spares stated (§3.4). Propagated to DSN-EEG-003 Rev D §4, RFQ Rev E scope and pricing template, kit BOM item 16, QP-EEG-010 §9 and</w:t>
            </w:r>
            <w:r>
              <w:t xml:space="preserve"> </w:t>
            </w:r>
            <w:r>
              <w:rPr>
                <w:rStyle w:val="VerbatimChar"/>
              </w:rPr>
              <w:t xml:space="preserve">tools/mech_gen.py</w:t>
            </w:r>
            <w:r>
              <w:t xml:space="preserve">. Whether the two spares travel in the case is separately open – OA-12</w:t>
            </w:r>
          </w:p>
        </w:tc>
      </w:tr>
      <w:tr>
        <w:trPr>
          <w:cantSplit/>
        </w:trPr>
        <w:tc>
          <w:tcPr>
            <w:tcW w:w="3067" w:type="dxa"/>
          </w:tcPr>
          <w:p>
            <w:pPr>
              <w:pStyle w:val="Compact"/>
            </w:pPr>
            <w:r>
              <w:t xml:space="preserve">gap</w:t>
            </w:r>
            <w:r>
              <w:t xml:space="preserve"> </w:t>
            </w:r>
            <w:r>
              <w:rPr>
                <w:rStyle w:val="VerbatimChar"/>
              </w:rPr>
              <w:t xml:space="preserve">mech-hm07-part-number-conflict</w:t>
            </w:r>
          </w:p>
        </w:tc>
        <w:tc>
          <w:tcPr>
            <w:tcW w:w="2461" w:type="dxa"/>
          </w:tcPr>
          <w:p>
            <w:pPr>
              <w:pStyle w:val="Compact"/>
            </w:pPr>
            <w:r>
              <w:rPr>
                <w:b/>
                <w:bCs/>
              </w:rPr>
              <w:t xml:space="preserve">Closed</w:t>
            </w:r>
          </w:p>
        </w:tc>
        <w:tc>
          <w:tcPr>
            <w:tcW w:w="3883" w:type="dxa"/>
          </w:tcPr>
          <w:p>
            <w:pPr>
              <w:pStyle w:val="Compact"/>
            </w:pPr>
            <w:r>
              <w:t xml:space="preserve">This register replaces the proposed</w:t>
            </w:r>
            <w:r>
              <w:t xml:space="preserve"> </w:t>
            </w:r>
            <w:r>
              <w:rPr>
                <w:rStyle w:val="VerbatimChar"/>
              </w:rPr>
              <w:t xml:space="preserve">mech/MECH_part_number_register_RevA.csv</w:t>
            </w:r>
            <w:r>
              <w:t xml:space="preserve">. XD-01’s fix text names it PARTS-EEG-005; it is issued as PARTS-EEG-019, which is the number DSN-EEG-003 Rev D §4 and Annex A cite</w:t>
            </w:r>
          </w:p>
        </w:tc>
      </w:tr>
      <w:tr>
        <w:trPr>
          <w:cantSplit/>
        </w:trPr>
        <w:tc>
          <w:tcPr>
            <w:tcW w:w="3067" w:type="dxa"/>
          </w:tcPr>
          <w:p>
            <w:pPr>
              <w:pStyle w:val="Compact"/>
            </w:pPr>
            <w:r>
              <w:t xml:space="preserve">gap</w:t>
            </w:r>
            <w:r>
              <w:t xml:space="preserve"> </w:t>
            </w:r>
            <w:r>
              <w:rPr>
                <w:rStyle w:val="VerbatimChar"/>
              </w:rPr>
              <w:t xml:space="preserve">mech-missing-part-files</w:t>
            </w:r>
          </w:p>
        </w:tc>
        <w:tc>
          <w:tcPr>
            <w:tcW w:w="2461" w:type="dxa"/>
          </w:tcPr>
          <w:p>
            <w:pPr>
              <w:pStyle w:val="Compact"/>
            </w:pPr>
            <w:r>
              <w:rPr>
                <w:b/>
                <w:bCs/>
              </w:rPr>
              <w:t xml:space="preserve">Mostly closed at this issue</w:t>
            </w:r>
          </w:p>
        </w:tc>
        <w:tc>
          <w:tcPr>
            <w:tcW w:w="3883" w:type="dxa"/>
          </w:tcPr>
          <w:p>
            <w:pPr>
              <w:pStyle w:val="Compact"/>
            </w:pPr>
            <w:r>
              <w:rPr>
                <w:b/>
                <w:bCs/>
              </w:rPr>
              <w:t xml:space="preserve">Twelve of the parts this row listed as having no geometry now have STL, STEP, a MECH-EEG-020 sheet and a</w:t>
            </w:r>
            <w:r>
              <w:rPr>
                <w:b/>
                <w:bCs/>
              </w:rPr>
              <w:t xml:space="preserve"> </w:t>
            </w:r>
            <w:r>
              <w:rPr>
                <w:rStyle w:val="VerbatimChar"/>
                <w:b/>
                <w:bCs/>
              </w:rPr>
              <w:t xml:space="preserve">mech/MANIFEST.json</w:t>
            </w:r>
            <w:r>
              <w:rPr>
                <w:b/>
                <w:bCs/>
              </w:rPr>
              <w:t xml:space="preserve"> </w:t>
            </w:r>
            <w:r>
              <w:rPr>
                <w:b/>
                <w:bCs/>
              </w:rPr>
              <w:t xml:space="preserve">entry, and are registered above with their model figures</w:t>
            </w:r>
            <w:r>
              <w:t xml:space="preserve">: HM-02B, HM-02C, HM-03A, HM-05B, HM-10, HM-11A, HM-11B, HM-11C, POD-P1-04, WH-ADP-02, WH-ADP-03 and WH-ADP-04, together with all three WH-KEY-01 forms. WH-BUS-01 has a full fabrication data set in</w:t>
            </w:r>
            <w:r>
              <w:t xml:space="preserve"> </w:t>
            </w:r>
            <w:r>
              <w:rPr>
                <w:rStyle w:val="VerbatimChar"/>
              </w:rPr>
              <w:t xml:space="preserve">kicad/wh-bus-01/</w:t>
            </w:r>
            <w:r>
              <w:t xml:space="preserve">. AVL-EEG-017 K24 names them, so they are inside the line a print bureau quotes against for the first time.</w:t>
            </w:r>
            <w:r>
              <w:t xml:space="preserve"> </w:t>
            </w:r>
            <w:r>
              <w:rPr>
                <w:b/>
                <w:bCs/>
              </w:rPr>
              <w:t xml:space="preserve">Four are still to be created</w:t>
            </w:r>
            <w:r>
              <w:t xml:space="preserve">: HM-03B ratchet housing, HM-06A chin cup, HM-06B liner and HM-07A boom temple mount; HM-01 exists as STL only and has no STEP (OA-1). WH-ADP-01 and WH-ADP-01B are bought-part classes and correctly have no geometry.</w:t>
            </w:r>
            <w:r>
              <w:t xml:space="preserve"> </w:t>
            </w:r>
            <w:r>
              <w:rPr>
                <w:b/>
                <w:bCs/>
              </w:rPr>
              <w:t xml:space="preserve">Nothing has been printed</w:t>
            </w:r>
          </w:p>
        </w:tc>
      </w:tr>
      <w:tr>
        <w:trPr>
          <w:cantSplit/>
        </w:trPr>
        <w:tc>
          <w:tcPr>
            <w:tcW w:w="3067" w:type="dxa"/>
          </w:tcPr>
          <w:p>
            <w:pPr>
              <w:pStyle w:val="Compact"/>
            </w:pPr>
            <w:r>
              <w:t xml:space="preserve">XD-04 – printed versus bought-in for HM-03, HM-06, the boom arm</w:t>
            </w:r>
          </w:p>
        </w:tc>
        <w:tc>
          <w:tcPr>
            <w:tcW w:w="2461" w:type="dxa"/>
          </w:tcPr>
          <w:p>
            <w:pPr>
              <w:pStyle w:val="Compact"/>
            </w:pPr>
            <w:r>
              <w:rPr>
                <w:b/>
                <w:bCs/>
              </w:rPr>
              <w:t xml:space="preserve">Identifiers closed, cost open</w:t>
            </w:r>
          </w:p>
        </w:tc>
        <w:tc>
          <w:tcPr>
            <w:tcW w:w="3883" w:type="dxa"/>
          </w:tcPr>
          <w:p>
            <w:pPr>
              <w:pStyle w:val="Compact"/>
            </w:pPr>
            <w:r>
              <w:t xml:space="preserve">Each is split into a printed part and a bought-in part with separate identifiers, so a BOM line can exist for both. Which supplier part, and what it costs, is AVL-EEG-017 work</w:t>
            </w:r>
          </w:p>
        </w:tc>
      </w:tr>
      <w:tr>
        <w:trPr>
          <w:cantSplit/>
        </w:trPr>
        <w:tc>
          <w:tcPr>
            <w:tcW w:w="3067" w:type="dxa"/>
          </w:tcPr>
          <w:p>
            <w:pPr>
              <w:pStyle w:val="Compact"/>
            </w:pPr>
            <w:r>
              <w:t xml:space="preserve">Cross-document 1.2 – MP-01 plate size and hole grid given three ways</w:t>
            </w:r>
          </w:p>
        </w:tc>
        <w:tc>
          <w:tcPr>
            <w:tcW w:w="2461" w:type="dxa"/>
          </w:tcPr>
          <w:p>
            <w:pPr>
              <w:pStyle w:val="Compact"/>
            </w:pPr>
            <w:r>
              <w:rPr>
                <w:b/>
                <w:bCs/>
              </w:rPr>
              <w:t xml:space="preserve">Closed</w:t>
            </w:r>
          </w:p>
        </w:tc>
        <w:tc>
          <w:tcPr>
            <w:tcW w:w="3883" w:type="dxa"/>
          </w:tcPr>
          <w:p>
            <w:pPr>
              <w:pStyle w:val="Compact"/>
            </w:pPr>
            <w:r>
              <w:t xml:space="preserve">§2.4: 146.00 × 126.00 × 3.00 mm, 37.25 cm³, 8 mm border, slots</w:t>
            </w:r>
            <w:r>
              <w:t xml:space="preserve"> </w:t>
            </w:r>
            <w:r>
              <w:rPr>
                <w:b/>
                <w:bCs/>
              </w:rPr>
              <w:t xml:space="preserve">12 mm long by 3 mm wide</w:t>
            </w:r>
            <w:r>
              <w:t xml:space="preserve"> </w:t>
            </w:r>
            <w:r>
              <w:t xml:space="preserve">on a 16 × 7 mm grid, Ø2.7 mm M2.5 holes between the slot rows, one 31 × 61 mm DevKit opening, four M3 holes at (5,5) (145,5) (5,125) (145,125) – all regenerated from</w:t>
            </w:r>
            <w:r>
              <w:t xml:space="preserve"> </w:t>
            </w:r>
            <w:r>
              <w:rPr>
                <w:rStyle w:val="VerbatimChar"/>
              </w:rPr>
              <w:t xml:space="preserve">mech_gen.mp01()</w:t>
            </w:r>
          </w:p>
        </w:tc>
      </w:tr>
      <w:tr>
        <w:trPr>
          <w:cantSplit/>
        </w:trPr>
        <w:tc>
          <w:tcPr>
            <w:tcW w:w="3067" w:type="dxa"/>
          </w:tcPr>
          <w:p>
            <w:pPr>
              <w:pStyle w:val="Compact"/>
            </w:pPr>
            <w:r>
              <w:t xml:space="preserve">Cross-document 1.3 and 1.4 – POD-P1 internal depth and external geometry given four ways</w:t>
            </w:r>
          </w:p>
        </w:tc>
        <w:tc>
          <w:tcPr>
            <w:tcW w:w="2461" w:type="dxa"/>
          </w:tcPr>
          <w:p>
            <w:pPr>
              <w:pStyle w:val="Compact"/>
            </w:pPr>
            <w:r>
              <w:rPr>
                <w:b/>
                <w:bCs/>
              </w:rPr>
              <w:t xml:space="preserve">Closed</w:t>
            </w:r>
          </w:p>
        </w:tc>
        <w:tc>
          <w:tcPr>
            <w:tcW w:w="3883" w:type="dxa"/>
          </w:tcPr>
          <w:p>
            <w:pPr>
              <w:pStyle w:val="Compact"/>
            </w:pPr>
            <w:r>
              <w:t xml:space="preserve">§2.2: internal</w:t>
            </w:r>
            <w:r>
              <w:t xml:space="preserve"> </w:t>
            </w:r>
            <w:r>
              <w:rPr>
                <w:b/>
                <w:bCs/>
              </w:rPr>
              <w:t xml:space="preserve">158.0 × 138.0 × 55.5 mm</w:t>
            </w:r>
            <w:r>
              <w:t xml:space="preserve">, base</w:t>
            </w:r>
            <w:r>
              <w:t xml:space="preserve"> </w:t>
            </w:r>
            <w:r>
              <w:rPr>
                <w:b/>
                <w:bCs/>
              </w:rPr>
              <w:t xml:space="preserve">163.00 × 143.00 × 58.00 mm, 144.42 cm³</w:t>
            </w:r>
            <w:r>
              <w:t xml:space="preserve">, lid</w:t>
            </w:r>
            <w:r>
              <w:t xml:space="preserve"> </w:t>
            </w:r>
            <w:r>
              <w:rPr>
                <w:b/>
                <w:bCs/>
              </w:rPr>
              <w:t xml:space="preserve">163.00 × 143.00 × 6.00 mm, 136.36 cm³</w:t>
            </w:r>
            <w:r>
              <w:t xml:space="preserve">, all regenerated from</w:t>
            </w:r>
            <w:r>
              <w:t xml:space="preserve"> </w:t>
            </w:r>
            <w:r>
              <w:rPr>
                <w:rStyle w:val="VerbatimChar"/>
              </w:rPr>
              <w:t xml:space="preserve">mech_gen.pod_base()</w:t>
            </w:r>
            <w:r>
              <w:t xml:space="preserve"> </w:t>
            </w:r>
            <w:r>
              <w:t xml:space="preserve">and</w:t>
            </w:r>
            <w:r>
              <w:t xml:space="preserve"> </w:t>
            </w:r>
            <w:r>
              <w:rPr>
                <w:rStyle w:val="VerbatimChar"/>
              </w:rPr>
              <w:t xml:space="preserve">pod_lid()</w:t>
            </w:r>
            <w:r>
              <w:t xml:space="preserve">. The v1 figures 146.8 × 140.8 × 44 and the 41.6 mm measured depth are both superseded</w:t>
            </w:r>
          </w:p>
        </w:tc>
      </w:tr>
      <w:tr>
        <w:trPr>
          <w:cantSplit/>
        </w:trPr>
        <w:tc>
          <w:tcPr>
            <w:tcW w:w="3067" w:type="dxa"/>
          </w:tcPr>
          <w:p>
            <w:pPr>
              <w:pStyle w:val="Compact"/>
            </w:pPr>
            <w:r>
              <w:t xml:space="preserve">Cross-document 1.15 and 5.8 – five unit serial formats, three claimed owners</w:t>
            </w:r>
          </w:p>
        </w:tc>
        <w:tc>
          <w:tcPr>
            <w:tcW w:w="2461" w:type="dxa"/>
          </w:tcPr>
          <w:p>
            <w:pPr>
              <w:pStyle w:val="Compact"/>
            </w:pPr>
            <w:r>
              <w:rPr>
                <w:b/>
                <w:bCs/>
              </w:rPr>
              <w:t xml:space="preserve">Closed</w:t>
            </w:r>
          </w:p>
        </w:tc>
        <w:tc>
          <w:tcPr>
            <w:tcW w:w="3883" w:type="dxa"/>
          </w:tcPr>
          <w:p>
            <w:pPr>
              <w:pStyle w:val="Compact"/>
            </w:pPr>
            <w:r>
              <w:t xml:space="preserve">§4.2 records all five and cites the format</w:t>
            </w:r>
            <w:r>
              <w:t xml:space="preserve"> </w:t>
            </w:r>
            <w:r>
              <w:rPr>
                <w:rStyle w:val="VerbatimChar"/>
              </w:rPr>
              <w:t xml:space="preserve">TIOV-B-nnnn</w:t>
            </w:r>
            <w:r>
              <w:t xml:space="preserve">, which is defined once in PKG-EEG-015 §5. OA-6 is closed</w:t>
            </w:r>
          </w:p>
        </w:tc>
      </w:tr>
      <w:tr>
        <w:trPr>
          <w:cantSplit/>
        </w:trPr>
        <w:tc>
          <w:tcPr>
            <w:tcW w:w="3067" w:type="dxa"/>
          </w:tcPr>
          <w:p>
            <w:pPr>
              <w:pStyle w:val="Compact"/>
            </w:pPr>
            <w:r>
              <w:t xml:space="preserve">Cross-document 2.8 – documents that renumber TST-EEG-004’s steps</w:t>
            </w:r>
          </w:p>
        </w:tc>
        <w:tc>
          <w:tcPr>
            <w:tcW w:w="2461" w:type="dxa"/>
          </w:tcPr>
          <w:p>
            <w:pPr>
              <w:pStyle w:val="Compact"/>
            </w:pPr>
            <w:r>
              <w:rPr>
                <w:b/>
                <w:bCs/>
              </w:rPr>
              <w:t xml:space="preserve">Closed</w:t>
            </w:r>
          </w:p>
        </w:tc>
        <w:tc>
          <w:tcPr>
            <w:tcW w:w="3883" w:type="dxa"/>
          </w:tcPr>
          <w:p>
            <w:pPr>
              <w:pStyle w:val="Compact"/>
            </w:pPr>
            <w:r>
              <w:t xml:space="preserve">§2.4 cites the fixture-to-step mapping from</w:t>
            </w:r>
            <w:r>
              <w:t xml:space="preserve"> </w:t>
            </w:r>
            <w:r>
              <w:rPr>
                <w:b/>
                <w:bCs/>
              </w:rPr>
              <w:t xml:space="preserve">TST-EEG-004 Rev C §6.1</w:t>
            </w:r>
            <w:r>
              <w:t xml:space="preserve">, which is where the fixture table lives, and invents no step numbers. FIX-02 now serves T28, the new E-29 acoustic-output type test; FIX-03 serves T25, not T23</w:t>
            </w:r>
          </w:p>
        </w:tc>
      </w:tr>
      <w:tr>
        <w:trPr>
          <w:cantSplit/>
        </w:trPr>
        <w:tc>
          <w:tcPr>
            <w:tcW w:w="3067" w:type="dxa"/>
          </w:tcPr>
          <w:p>
            <w:pPr>
              <w:pStyle w:val="Compact"/>
            </w:pPr>
            <w:r>
              <w:t xml:space="preserve">Cross-document 2.12 – jumper keying decided three ways</w:t>
            </w:r>
          </w:p>
        </w:tc>
        <w:tc>
          <w:tcPr>
            <w:tcW w:w="2461" w:type="dxa"/>
          </w:tcPr>
          <w:p>
            <w:pPr>
              <w:pStyle w:val="Compact"/>
            </w:pPr>
            <w:r>
              <w:rPr>
                <w:b/>
                <w:bCs/>
              </w:rPr>
              <w:t xml:space="preserve">Closed</w:t>
            </w:r>
          </w:p>
        </w:tc>
        <w:tc>
          <w:tcPr>
            <w:tcW w:w="3883" w:type="dxa"/>
          </w:tcPr>
          <w:p>
            <w:pPr>
              <w:pStyle w:val="Compact"/>
            </w:pPr>
            <w:r>
              <w:t xml:space="preserve">§2.4: shrouded polarised IDC at the module end where the module has one, the printed shroud</w:t>
            </w:r>
            <w:r>
              <w:t xml:space="preserve"> </w:t>
            </w:r>
            <w:r>
              <w:rPr>
                <w:b/>
                <w:bCs/>
              </w:rPr>
              <w:t xml:space="preserve">WH-KEY-01</w:t>
            </w:r>
            <w:r>
              <w:t xml:space="preserve"> </w:t>
            </w:r>
            <w:r>
              <w:t xml:space="preserve">at the carrier end, and the JIG</w:t>
            </w:r>
            <w:r>
              <w:t xml:space="preserve"> </w:t>
            </w:r>
            <w:r>
              <w:rPr>
                <w:rStyle w:val="VerbatimChar"/>
              </w:rPr>
              <w:t xml:space="preserve">SHR-</w:t>
            </w:r>
            <w:r>
              <w:t xml:space="preserve"> </w:t>
            </w:r>
            <w:r>
              <w:t xml:space="preserve">names recorded as legacy</w:t>
            </w:r>
          </w:p>
        </w:tc>
      </w:tr>
      <w:tr>
        <w:trPr>
          <w:cantSplit/>
        </w:trPr>
        <w:tc>
          <w:tcPr>
            <w:tcW w:w="3067" w:type="dxa"/>
          </w:tcPr>
          <w:p>
            <w:pPr>
              <w:pStyle w:val="Compact"/>
            </w:pPr>
            <w:r>
              <w:t xml:space="preserve">Cross-document 2.13 and 5.1 – host USB socket or captive cable</w:t>
            </w:r>
          </w:p>
        </w:tc>
        <w:tc>
          <w:tcPr>
            <w:tcW w:w="2461" w:type="dxa"/>
          </w:tcPr>
          <w:p>
            <w:pPr>
              <w:pStyle w:val="Compact"/>
            </w:pPr>
            <w:r>
              <w:rPr>
                <w:b/>
                <w:bCs/>
              </w:rPr>
              <w:t xml:space="preserve">Closed</w:t>
            </w:r>
          </w:p>
        </w:tc>
        <w:tc>
          <w:tcPr>
            <w:tcW w:w="3883" w:type="dxa"/>
          </w:tcPr>
          <w:p>
            <w:pPr>
              <w:pStyle w:val="Compact"/>
            </w:pPr>
            <w:r>
              <w:t xml:space="preserve">§2.2 and §2.4: a socket on WH-ADP-04, WH-08 and the gland withdrawn from Phase 1, WH-09 registered, and the E-24 non-conformance stated in the same sentence as the part</w:t>
            </w:r>
          </w:p>
        </w:tc>
      </w:tr>
      <w:tr>
        <w:trPr>
          <w:cantSplit/>
        </w:trPr>
        <w:tc>
          <w:tcPr>
            <w:tcW w:w="3067" w:type="dxa"/>
          </w:tcPr>
          <w:p>
            <w:pPr>
              <w:pStyle w:val="Compact"/>
            </w:pPr>
            <w:r>
              <w:t xml:space="preserve">Cross-document 2.14 – HM-07 / HM-08 still live in REG, RISK and PKG</w:t>
            </w:r>
          </w:p>
        </w:tc>
        <w:tc>
          <w:tcPr>
            <w:tcW w:w="2461" w:type="dxa"/>
          </w:tcPr>
          <w:p>
            <w:pPr>
              <w:pStyle w:val="Compact"/>
            </w:pPr>
            <w:r>
              <w:rPr>
                <w:b/>
                <w:bCs/>
              </w:rPr>
              <w:t xml:space="preserve">Named, not closed</w:t>
            </w:r>
          </w:p>
        </w:tc>
        <w:tc>
          <w:tcPr>
            <w:tcW w:w="3883" w:type="dxa"/>
          </w:tcPr>
          <w:p>
            <w:pPr>
              <w:pStyle w:val="Compact"/>
            </w:pPr>
            <w:r>
              <w:t xml:space="preserve">§3.1 names all three documents and the exact lines. The corrections belong to those documents and are carried as OA-4</w:t>
            </w:r>
          </w:p>
        </w:tc>
      </w:tr>
      <w:tr>
        <w:trPr>
          <w:cantSplit/>
        </w:trPr>
        <w:tc>
          <w:tcPr>
            <w:tcW w:w="3067" w:type="dxa"/>
          </w:tcPr>
          <w:p>
            <w:pPr>
              <w:pStyle w:val="Compact"/>
            </w:pPr>
            <w:r>
              <w:t xml:space="preserve">Cross-document 2.22 – spare cell decided</w:t>
            </w:r>
            <w:r>
              <w:t xml:space="preserve"> </w:t>
            </w:r>
            <w:r>
              <w:t xml:space="preserve">“none”</w:t>
            </w:r>
            <w:r>
              <w:t xml:space="preserve">, foam still cuts a pocket</w:t>
            </w:r>
          </w:p>
        </w:tc>
        <w:tc>
          <w:tcPr>
            <w:tcW w:w="2461" w:type="dxa"/>
          </w:tcPr>
          <w:p>
            <w:pPr>
              <w:pStyle w:val="Compact"/>
            </w:pPr>
            <w:r>
              <w:rPr>
                <w:b/>
                <w:bCs/>
              </w:rPr>
              <w:t xml:space="preserve">Referred</w:t>
            </w:r>
          </w:p>
        </w:tc>
        <w:tc>
          <w:tcPr>
            <w:tcW w:w="3883" w:type="dxa"/>
          </w:tcPr>
          <w:p>
            <w:pPr>
              <w:pStyle w:val="Compact"/>
            </w:pPr>
            <w:r>
              <w:t xml:space="preserve">§2.3 no longer restates the bay schedule. Whether the SPARE CELL bay stays in the Rev C stack – it is cut in</w:t>
            </w:r>
            <w:r>
              <w:t xml:space="preserve"> </w:t>
            </w:r>
            <w:r>
              <w:rPr>
                <w:rStyle w:val="VerbatimChar"/>
              </w:rPr>
              <w:t xml:space="preserve">mech/CASE-00_foam_layer_1.dxf</w:t>
            </w:r>
            <w:r>
              <w:t xml:space="preserve"> </w:t>
            </w:r>
            <w:r>
              <w:t xml:space="preserve">and</w:t>
            </w:r>
            <w:r>
              <w:t xml:space="preserve"> </w:t>
            </w:r>
            <w:r>
              <w:rPr>
                <w:rStyle w:val="VerbatimChar"/>
              </w:rPr>
              <w:t xml:space="preserve">_2.dxf</w:t>
            </w:r>
            <w:r>
              <w:t xml:space="preserve"> </w:t>
            </w:r>
            <w:r>
              <w:t xml:space="preserve">and travels empty – is PKG-EEG-015 §2.2’s decision, not this register’s</w:t>
            </w:r>
          </w:p>
        </w:tc>
      </w:tr>
      <w:tr>
        <w:trPr>
          <w:cantSplit/>
        </w:trPr>
        <w:tc>
          <w:tcPr>
            <w:tcW w:w="3067" w:type="dxa"/>
          </w:tcPr>
          <w:p>
            <w:pPr>
              <w:pStyle w:val="Compact"/>
            </w:pPr>
            <w:r>
              <w:t xml:space="preserve">Cross-document 3.1 – A-03 headband has no design, no drawing and no packing line</w:t>
            </w:r>
          </w:p>
        </w:tc>
        <w:tc>
          <w:tcPr>
            <w:tcW w:w="2461" w:type="dxa"/>
          </w:tcPr>
          <w:p>
            <w:pPr>
              <w:pStyle w:val="Compact"/>
            </w:pPr>
            <w:r>
              <w:rPr>
                <w:b/>
                <w:bCs/>
              </w:rPr>
              <w:t xml:space="preserve">Closed</w:t>
            </w:r>
          </w:p>
        </w:tc>
        <w:tc>
          <w:tcPr>
            <w:tcW w:w="3883" w:type="dxa"/>
          </w:tcPr>
          <w:p>
            <w:pPr>
              <w:pStyle w:val="Compact"/>
            </w:pPr>
            <w:r>
              <w:t xml:space="preserve">The note under §2.1: A-03 is withdrawn as a kit item and rewritten onto HM-06A/B/C and HM-03A, so no headband identifier is needed</w:t>
            </w:r>
          </w:p>
        </w:tc>
      </w:tr>
      <w:tr>
        <w:trPr>
          <w:cantSplit/>
        </w:trPr>
        <w:tc>
          <w:tcPr>
            <w:tcW w:w="3067" w:type="dxa"/>
          </w:tcPr>
          <w:p>
            <w:pPr>
              <w:pStyle w:val="Compact"/>
            </w:pPr>
            <w:r>
              <w:t xml:space="preserve">Cross-document 3.4 – EOG panel sockets have no cable, no part, no drawing</w:t>
            </w:r>
          </w:p>
        </w:tc>
        <w:tc>
          <w:tcPr>
            <w:tcW w:w="2461" w:type="dxa"/>
          </w:tcPr>
          <w:p>
            <w:pPr>
              <w:pStyle w:val="Compact"/>
            </w:pPr>
            <w:r>
              <w:rPr>
                <w:b/>
                <w:bCs/>
              </w:rPr>
              <w:t xml:space="preserve">Closed as a stated omission</w:t>
            </w:r>
          </w:p>
        </w:tc>
        <w:tc>
          <w:tcPr>
            <w:tcW w:w="3883" w:type="dxa"/>
          </w:tcPr>
          <w:p>
            <w:pPr>
              <w:pStyle w:val="Compact"/>
            </w:pPr>
            <w:r>
              <w:t xml:space="preserve">§2.5 lists them as a Phase 2 option with no identifier allocated and states the consequence: channels 15 and 16 are protected and tested and reach no panel socket</w:t>
            </w:r>
          </w:p>
        </w:tc>
      </w:tr>
      <w:tr>
        <w:trPr>
          <w:cantSplit/>
        </w:trPr>
        <w:tc>
          <w:tcPr>
            <w:tcW w:w="3067" w:type="dxa"/>
          </w:tcPr>
          <w:p>
            <w:pPr>
              <w:pStyle w:val="Compact"/>
            </w:pPr>
            <w:r>
              <w:t xml:space="preserve">Cross-document 4.12 – foam pocket schedule written out in four documents</w:t>
            </w:r>
          </w:p>
        </w:tc>
        <w:tc>
          <w:tcPr>
            <w:tcW w:w="2461" w:type="dxa"/>
          </w:tcPr>
          <w:p>
            <w:pPr>
              <w:pStyle w:val="Compact"/>
            </w:pPr>
            <w:r>
              <w:rPr>
                <w:b/>
                <w:bCs/>
              </w:rPr>
              <w:t xml:space="preserve">Closed here</w:t>
            </w:r>
          </w:p>
        </w:tc>
        <w:tc>
          <w:tcPr>
            <w:tcW w:w="3883" w:type="dxa"/>
          </w:tcPr>
          <w:p>
            <w:pPr>
              <w:pStyle w:val="Compact"/>
            </w:pPr>
            <w:r>
              <w:t xml:space="preserve">§2.3 cites PKG-EEG-015 §2.2 and keeps only the sheet size, the layer number and which bays each layer cuts</w:t>
            </w:r>
          </w:p>
        </w:tc>
      </w:tr>
      <w:tr>
        <w:trPr>
          <w:cantSplit/>
        </w:trPr>
        <w:tc>
          <w:tcPr>
            <w:tcW w:w="3067" w:type="dxa"/>
          </w:tcPr>
          <w:p>
            <w:pPr>
              <w:pStyle w:val="Compact"/>
            </w:pPr>
            <w:r>
              <w:t xml:space="preserve">Cross-document 5.23 – unregistered and colliding document numbers</w:t>
            </w:r>
          </w:p>
        </w:tc>
        <w:tc>
          <w:tcPr>
            <w:tcW w:w="2461" w:type="dxa"/>
          </w:tcPr>
          <w:p>
            <w:pPr>
              <w:pStyle w:val="Compact"/>
            </w:pPr>
            <w:r>
              <w:rPr>
                <w:b/>
                <w:bCs/>
              </w:rPr>
              <w:t xml:space="preserve">Named, not closed</w:t>
            </w:r>
          </w:p>
        </w:tc>
        <w:tc>
          <w:tcPr>
            <w:tcW w:w="3883" w:type="dxa"/>
          </w:tcPr>
          <w:p>
            <w:pPr>
              <w:pStyle w:val="Compact"/>
            </w:pPr>
            <w:r>
              <w:t xml:space="preserve">§1.1 records the collisions and refers them to ECO-EEG-016 as OA-11</w:t>
            </w:r>
          </w:p>
        </w:tc>
      </w:tr>
    </w:tbl>
    <w:bookmarkStart w:id="30" w:name="open-actions"/>
    <w:p>
      <w:pPr>
        <w:pStyle w:val="Heading3"/>
      </w:pPr>
      <w:r>
        <w:t xml:space="preserve">Open actions</w:t>
      </w:r>
    </w:p>
    <w:tbl>
      <w:tblPr>
        <w:tblStyle w:val="Table"/>
        <w:tblW w:w="5000" w:type="pct"/>
        <w:tblLayout w:type="autofit"/>
        <w:tblLook w:firstRow="1" w:lastRow="0" w:firstColumn="0" w:lastColumn="0" w:noHBand="0" w:noVBand="0" w:val="0020"/>
      </w:tblPr>
      <w:tblGrid>
        <w:gridCol w:w="1456"/>
        <w:gridCol w:w="3589"/>
        <w:gridCol w:w="1948"/>
        <w:gridCol w:w="2418"/>
      </w:tblGrid>
      <w:tr>
        <w:trPr>
          <w:cantSplit/>
          <w:tblHeader/>
        </w:trPr>
        <w:tc>
          <w:tcPr>
            <w:tcW w:w="1456" w:type="dxa"/>
          </w:tcPr>
          <w:p>
            <w:pPr>
              <w:pStyle w:val="Compact"/>
            </w:pPr>
            <w:r>
              <w:t xml:space="preserve">#</w:t>
            </w:r>
          </w:p>
        </w:tc>
        <w:tc>
          <w:tcPr>
            <w:tcW w:w="3589" w:type="dxa"/>
          </w:tcPr>
          <w:p>
            <w:pPr>
              <w:pStyle w:val="Compact"/>
            </w:pPr>
            <w:r>
              <w:t xml:space="preserve">Action</w:t>
            </w:r>
          </w:p>
        </w:tc>
        <w:tc>
          <w:tcPr>
            <w:tcW w:w="1948" w:type="dxa"/>
          </w:tcPr>
          <w:p>
            <w:pPr>
              <w:pStyle w:val="Compact"/>
            </w:pPr>
            <w:r>
              <w:t xml:space="preserve">Owner</w:t>
            </w:r>
          </w:p>
        </w:tc>
        <w:tc>
          <w:tcPr>
            <w:tcW w:w="2418" w:type="dxa"/>
          </w:tcPr>
          <w:p>
            <w:pPr>
              <w:pStyle w:val="Compact"/>
            </w:pPr>
            <w:r>
              <w:t xml:space="preserve">Gate</w:t>
            </w:r>
          </w:p>
        </w:tc>
      </w:tr>
      <w:tr>
        <w:trPr>
          <w:cantSplit/>
        </w:trPr>
        <w:tc>
          <w:tcPr>
            <w:tcW w:w="1456" w:type="dxa"/>
          </w:tcPr>
          <w:p>
            <w:pPr>
              <w:pStyle w:val="Compact"/>
            </w:pPr>
            <w:r>
              <w:t xml:space="preserve">OA-1</w:t>
            </w:r>
          </w:p>
        </w:tc>
        <w:tc>
          <w:tcPr>
            <w:tcW w:w="3589" w:type="dxa"/>
          </w:tcPr>
          <w:p>
            <w:pPr>
              <w:pStyle w:val="Compact"/>
            </w:pPr>
            <w:r>
              <w:t xml:space="preserve">Copy</w:t>
            </w:r>
            <w:r>
              <w:t xml:space="preserve"> </w:t>
            </w:r>
            <w:r>
              <w:rPr>
                <w:rStyle w:val="VerbatimChar"/>
              </w:rPr>
              <w:t xml:space="preserve">package/mech/HM-01_frame_monocoque.stl</w:t>
            </w:r>
            <w:r>
              <w:t xml:space="preserve"> </w:t>
            </w:r>
            <w:r>
              <w:t xml:space="preserve">into</w:t>
            </w:r>
            <w:r>
              <w:t xml:space="preserve"> </w:t>
            </w:r>
            <w:r>
              <w:rPr>
                <w:rStyle w:val="VerbatimChar"/>
              </w:rPr>
              <w:t xml:space="preserve">package_v2.4/mech/stl/</w:t>
            </w:r>
            <w:r>
              <w:t xml:space="preserve"> </w:t>
            </w:r>
            <w:r>
              <w:t xml:space="preserve">unchanged, and produce a STEP model of it. HM-01 is the only released part with no STEP, because it is a rendered form study rather than a parametric model and its geometry changes once the Stage 0 fit measurement is done</w:t>
            </w:r>
          </w:p>
        </w:tc>
        <w:tc>
          <w:tcPr>
            <w:tcW w:w="1948" w:type="dxa"/>
          </w:tcPr>
          <w:p>
            <w:pPr>
              <w:pStyle w:val="Compact"/>
            </w:pPr>
            <w:r>
              <w:t xml:space="preserve">Mechanical</w:t>
            </w:r>
          </w:p>
        </w:tc>
        <w:tc>
          <w:tcPr>
            <w:tcW w:w="2418" w:type="dxa"/>
          </w:tcPr>
          <w:p>
            <w:pPr>
              <w:pStyle w:val="Compact"/>
            </w:pPr>
            <w:r>
              <w:t xml:space="preserve">Blocks a dimensioned drawing of HM-01; does not block printing</w:t>
            </w:r>
          </w:p>
        </w:tc>
      </w:tr>
      <w:tr>
        <w:trPr>
          <w:cantSplit/>
        </w:trPr>
        <w:tc>
          <w:tcPr>
            <w:tcW w:w="1456" w:type="dxa"/>
          </w:tcPr>
          <w:p>
            <w:pPr>
              <w:pStyle w:val="Compact"/>
            </w:pPr>
            <w:r>
              <w:t xml:space="preserve">OA-2</w:t>
            </w:r>
          </w:p>
        </w:tc>
        <w:tc>
          <w:tcPr>
            <w:tcW w:w="3589" w:type="dxa"/>
          </w:tcPr>
          <w:p>
            <w:pPr>
              <w:pStyle w:val="Compact"/>
            </w:pPr>
            <w:r>
              <w:rPr>
                <w:i/>
                <w:iCs/>
              </w:rPr>
              <w:t xml:space="preserve">(closed)</w:t>
            </w:r>
            <w:r>
              <w:t xml:space="preserve"> </w:t>
            </w:r>
            <w:r>
              <w:rPr>
                <w:rStyle w:val="VerbatimChar"/>
              </w:rPr>
              <w:t xml:space="preserve">mech/MANIFEST.json</w:t>
            </w:r>
            <w:r>
              <w:t xml:space="preserve"> </w:t>
            </w:r>
            <w:r>
              <w:t xml:space="preserve">is regenerated by</w:t>
            </w:r>
            <w:r>
              <w:t xml:space="preserve"> </w:t>
            </w:r>
            <w:r>
              <w:rPr>
                <w:rStyle w:val="VerbatimChar"/>
              </w:rPr>
              <w:t xml:space="preserve">tools/mech_gen.py</w:t>
            </w:r>
            <w:r>
              <w:t xml:space="preserve"> </w:t>
            </w:r>
            <w:r>
              <w:rPr>
                <w:rStyle w:val="VerbatimChar"/>
              </w:rPr>
              <w:t xml:space="preserve">manifest()</w:t>
            </w:r>
            <w:r>
              <w:t xml:space="preserve"> </w:t>
            </w:r>
            <w:r>
              <w:t xml:space="preserve">and carries 56 file entries, each with part id, revision, description, material, process, units, marking, byte count, SHA-256, source and – for the solids – watertight flag, bounding box, volume and triangle count. It names itself</w:t>
            </w:r>
            <w:r>
              <w:t xml:space="preserve"> </w:t>
            </w:r>
            <w:r>
              <w:rPr>
                <w:rStyle w:val="VerbatimChar"/>
              </w:rPr>
              <w:t xml:space="preserve">"schema": "PARTS-EEG-019 Rev B OA-2"</w:t>
            </w:r>
            <w:r>
              <w:t xml:space="preserve">, and the seven CASE-00 Rev C foam layers are among its entries</w:t>
            </w:r>
          </w:p>
        </w:tc>
        <w:tc>
          <w:tcPr>
            <w:tcW w:w="1948" w:type="dxa"/>
          </w:tcPr>
          <w:p>
            <w:pPr>
              <w:pStyle w:val="Compact"/>
            </w:pPr>
            <w:r>
              <w:t xml:space="preserve">–</w:t>
            </w:r>
          </w:p>
        </w:tc>
        <w:tc>
          <w:tcPr>
            <w:tcW w:w="2418" w:type="dxa"/>
          </w:tcPr>
          <w:p>
            <w:pPr>
              <w:pStyle w:val="Compact"/>
            </w:pPr>
            <w:r>
              <w:t xml:space="preserve">–</w:t>
            </w:r>
          </w:p>
        </w:tc>
      </w:tr>
      <w:tr>
        <w:trPr>
          <w:cantSplit/>
        </w:trPr>
        <w:tc>
          <w:tcPr>
            <w:tcW w:w="1456" w:type="dxa"/>
          </w:tcPr>
          <w:p>
            <w:pPr>
              <w:pStyle w:val="Compact"/>
            </w:pPr>
            <w:r>
              <w:t xml:space="preserve">OA-3</w:t>
            </w:r>
          </w:p>
        </w:tc>
        <w:tc>
          <w:tcPr>
            <w:tcW w:w="3589" w:type="dxa"/>
          </w:tcPr>
          <w:p>
            <w:pPr>
              <w:pStyle w:val="Compact"/>
            </w:pPr>
            <w:r>
              <w:t xml:space="preserve">FIT-01 as released carries three bores at 9.20 / 9.35 / 9.15 mm – the cup bayonet fit only. QP-EEG-010 IP-9 checks</w:t>
            </w:r>
            <w:r>
              <w:t xml:space="preserve"> </w:t>
            </w:r>
            <w:r>
              <w:t xml:space="preserve">“the HM-04 bayonet, collar and hatch fits against the fit coupons”</w:t>
            </w:r>
            <w:r>
              <w:t xml:space="preserve">, and the collar and lug fits are not on the coupon. Either extend FIT-01 to Rev B or add FIT-02.</w:t>
            </w:r>
            <w:r>
              <w:t xml:space="preserve"> </w:t>
            </w:r>
            <w:r>
              <w:rPr>
                <w:b/>
                <w:bCs/>
              </w:rPr>
              <w:t xml:space="preserve">Restated and sharpened on 2026-09-02.</w:t>
            </w:r>
            <w:r>
              <w:t xml:space="preserve"> </w:t>
            </w:r>
            <w:r>
              <w:rPr>
                <w:rStyle w:val="VerbatimChar"/>
              </w:rPr>
              <w:t xml:space="preserve">fit01()</w:t>
            </w:r>
            <w:r>
              <w:t xml:space="preserve"> </w:t>
            </w:r>
            <w:r>
              <w:t xml:space="preserve">is three plain cylindrical bores and nothing else – no entry slot, no circumferential run, no lug – so it gates</w:t>
            </w:r>
            <w:r>
              <w:t xml:space="preserve"> </w:t>
            </w:r>
            <w:r>
              <w:rPr>
                <w:b/>
                <w:bCs/>
              </w:rPr>
              <w:t xml:space="preserve">no bayonet feature whatever</w:t>
            </w:r>
            <w:r>
              <w:t xml:space="preserve">, and its own docstring, which says it carries the cup bayonet, is wrong about that. Now that HM-04 and HM-05B do assemble as solids, this coupon is the only acceptance there is for whether they assemble in printed PA12 at ±0.15 mm: it must gain the 1.70 mm entry slot at outer radius 5.55, the 100° run at z 1.10–3.80, the 1.10 mm lip and a lug to match, be printed in the batch, and be</w:t>
            </w:r>
            <w:r>
              <w:t xml:space="preserve"> </w:t>
            </w:r>
            <w:r>
              <w:rPr>
                <w:b/>
                <w:bCs/>
              </w:rPr>
              <w:t xml:space="preserve">turned and pulled</w:t>
            </w:r>
            <w:r>
              <w:t xml:space="preserve">. SVC-EEG-013 R10’s 10 N retention and WH-EEG-008 H6’s 15 N are demonstrated on it before the bayonet run is called released (ASM-EEG-023 Rev B, D1-HM04-CROWN-AND-LEAF, conditions (i) and (ii))</w:t>
            </w:r>
          </w:p>
        </w:tc>
        <w:tc>
          <w:tcPr>
            <w:tcW w:w="1948" w:type="dxa"/>
          </w:tcPr>
          <w:p>
            <w:pPr>
              <w:pStyle w:val="Compact"/>
            </w:pPr>
            <w:r>
              <w:t xml:space="preserve">Mechanical + QA</w:t>
            </w:r>
          </w:p>
        </w:tc>
        <w:tc>
          <w:tcPr>
            <w:tcW w:w="2418" w:type="dxa"/>
          </w:tcPr>
          <w:p>
            <w:pPr>
              <w:pStyle w:val="Compact"/>
            </w:pPr>
            <w:r>
              <w:t xml:space="preserve">Blocks IP-9 as written, and now also gates the release of the bayonet run: a 0.000 mm³ boolean is not a turned coupon</w:t>
            </w:r>
          </w:p>
        </w:tc>
      </w:tr>
      <w:tr>
        <w:trPr>
          <w:cantSplit/>
        </w:trPr>
        <w:tc>
          <w:tcPr>
            <w:tcW w:w="1456" w:type="dxa"/>
          </w:tcPr>
          <w:p>
            <w:pPr>
              <w:pStyle w:val="Compact"/>
            </w:pPr>
            <w:r>
              <w:t xml:space="preserve">OA-4</w:t>
            </w:r>
          </w:p>
        </w:tc>
        <w:tc>
          <w:tcPr>
            <w:tcW w:w="3589" w:type="dxa"/>
          </w:tcPr>
          <w:p>
            <w:pPr>
              <w:pStyle w:val="Compact"/>
            </w:pPr>
            <w:r>
              <w:t xml:space="preserve">Correct the v1 part numbering still live in three documents: REG-EEG-012 Rev B §2.3, §3.1, §3.3, §3.4 and §6.2 (</w:t>
            </w:r>
            <w:r>
              <w:t xml:space="preserve">“HM-07 hatch”</w:t>
            </w:r>
            <w:r>
              <w:t xml:space="preserve">,</w:t>
            </w:r>
            <w:r>
              <w:t xml:space="preserve"> </w:t>
            </w:r>
            <w:r>
              <w:t xml:space="preserve">“HM-08 keyed carrier”</w:t>
            </w:r>
            <w:r>
              <w:t xml:space="preserve">); RISK-EEG-011 Rev B §6.1 and H-31 (</w:t>
            </w:r>
            <w:r>
              <w:t xml:space="preserve">“HM-07 quarter-turn hatch”</w:t>
            </w:r>
            <w:r>
              <w:t xml:space="preserve">); PKG-EEG-015 Rev B §1.1 line 1.11 (</w:t>
            </w:r>
            <w:r>
              <w:t xml:space="preserve">“HM-08 – quarter-turn battery hatch and keyed cell carrier”</w:t>
            </w:r>
            <w:r>
              <w:t xml:space="preserve">). All become HM-08 hatch and HM-10 cell carrier, and REG gains the HM-07A/B/C boom rows</w:t>
            </w:r>
          </w:p>
        </w:tc>
        <w:tc>
          <w:tcPr>
            <w:tcW w:w="1948" w:type="dxa"/>
          </w:tcPr>
          <w:p>
            <w:pPr>
              <w:pStyle w:val="Compact"/>
            </w:pPr>
            <w:r>
              <w:t xml:space="preserve">Regulatory, safety and packing</w:t>
            </w:r>
          </w:p>
        </w:tc>
        <w:tc>
          <w:tcPr>
            <w:tcW w:w="2418" w:type="dxa"/>
          </w:tcPr>
          <w:p>
            <w:pPr>
              <w:pStyle w:val="Compact"/>
            </w:pPr>
            <w:r>
              <w:t xml:space="preserve">Erratum under ECO-EEG-016. This is the collision this register exists to close, so it is a release gate, not a tidy-up</w:t>
            </w:r>
          </w:p>
        </w:tc>
      </w:tr>
      <w:tr>
        <w:trPr>
          <w:cantSplit/>
        </w:trPr>
        <w:tc>
          <w:tcPr>
            <w:tcW w:w="1456" w:type="dxa"/>
          </w:tcPr>
          <w:p>
            <w:pPr>
              <w:pStyle w:val="Compact"/>
            </w:pPr>
            <w:r>
              <w:t xml:space="preserve">OA-5</w:t>
            </w:r>
          </w:p>
        </w:tc>
        <w:tc>
          <w:tcPr>
            <w:tcW w:w="3589" w:type="dxa"/>
          </w:tcPr>
          <w:p>
            <w:pPr>
              <w:pStyle w:val="Compact"/>
            </w:pPr>
            <w:r>
              <w:t xml:space="preserve">DSN-EEG-003 Rev D §4, ASM-EEG-007 §5.1, WH-EEG-008 §1 and PKG-EEG-015 §2.4 quote superseded bounding boxes for POD-P1-01, POD-P1-02 and MP-01. Correct at the next revision to the figures in §2 above</w:t>
            </w:r>
          </w:p>
        </w:tc>
        <w:tc>
          <w:tcPr>
            <w:tcW w:w="1948" w:type="dxa"/>
          </w:tcPr>
          <w:p>
            <w:pPr>
              <w:pStyle w:val="Compact"/>
            </w:pPr>
            <w:r>
              <w:t xml:space="preserve">Design</w:t>
            </w:r>
          </w:p>
        </w:tc>
        <w:tc>
          <w:tcPr>
            <w:tcW w:w="2418" w:type="dxa"/>
          </w:tcPr>
          <w:p>
            <w:pPr>
              <w:pStyle w:val="Compact"/>
            </w:pPr>
            <w:r>
              <w:t xml:space="preserve">Documentary, but a CM cutting foam or a bidder pricing an enclosure from the old figures buys the wrong part</w:t>
            </w:r>
          </w:p>
        </w:tc>
      </w:tr>
      <w:tr>
        <w:trPr>
          <w:cantSplit/>
        </w:trPr>
        <w:tc>
          <w:tcPr>
            <w:tcW w:w="1456" w:type="dxa"/>
          </w:tcPr>
          <w:p>
            <w:pPr>
              <w:pStyle w:val="Compact"/>
            </w:pPr>
            <w:r>
              <w:t xml:space="preserve">OA-6</w:t>
            </w:r>
          </w:p>
        </w:tc>
        <w:tc>
          <w:tcPr>
            <w:tcW w:w="3589" w:type="dxa"/>
          </w:tcPr>
          <w:p>
            <w:pPr>
              <w:pStyle w:val="Compact"/>
            </w:pPr>
            <w:r>
              <w:rPr>
                <w:i/>
                <w:iCs/>
              </w:rPr>
              <w:t xml:space="preserve">(closed)</w:t>
            </w:r>
            <w:r>
              <w:t xml:space="preserve"> </w:t>
            </w:r>
            <w:r>
              <w:t xml:space="preserve">Unit serial format reconciled –</w:t>
            </w:r>
            <w:r>
              <w:t xml:space="preserve"> </w:t>
            </w:r>
            <w:r>
              <w:rPr>
                <w:rStyle w:val="VerbatimChar"/>
              </w:rPr>
              <w:t xml:space="preserve">TIOV-B-nnnn</w:t>
            </w:r>
            <w:r>
              <w:t xml:space="preserve">, §4.2</w:t>
            </w:r>
          </w:p>
        </w:tc>
        <w:tc>
          <w:tcPr>
            <w:tcW w:w="1948" w:type="dxa"/>
          </w:tcPr>
          <w:p>
            <w:pPr>
              <w:pStyle w:val="Compact"/>
            </w:pPr>
            <w:r>
              <w:t xml:space="preserve">–</w:t>
            </w:r>
          </w:p>
        </w:tc>
        <w:tc>
          <w:tcPr>
            <w:tcW w:w="2418" w:type="dxa"/>
          </w:tcPr>
          <w:p>
            <w:pPr>
              <w:pStyle w:val="Compact"/>
            </w:pPr>
            <w:r>
              <w:t xml:space="preserve">–</w:t>
            </w:r>
          </w:p>
        </w:tc>
      </w:tr>
      <w:tr>
        <w:trPr>
          <w:cantSplit/>
        </w:trPr>
        <w:tc>
          <w:tcPr>
            <w:tcW w:w="1456" w:type="dxa"/>
          </w:tcPr>
          <w:p>
            <w:pPr>
              <w:pStyle w:val="Compact"/>
            </w:pPr>
            <w:r>
              <w:t xml:space="preserve">OA-7</w:t>
            </w:r>
          </w:p>
        </w:tc>
        <w:tc>
          <w:tcPr>
            <w:tcW w:w="3589" w:type="dxa"/>
          </w:tcPr>
          <w:p>
            <w:pPr>
              <w:pStyle w:val="Compact"/>
            </w:pPr>
            <w:r>
              <w:t xml:space="preserve">Name supplier parts for HM-03C, HM-05A, HM-06C, HM-07B, HM-07C, POD-P1-03, CASE-01 in AVL-EEG-017, and name the J15–J17 touch-proof 1.5 mm PCB socket, which is a class and not a part</w:t>
            </w:r>
          </w:p>
        </w:tc>
        <w:tc>
          <w:tcPr>
            <w:tcW w:w="1948" w:type="dxa"/>
          </w:tcPr>
          <w:p>
            <w:pPr>
              <w:pStyle w:val="Compact"/>
            </w:pPr>
            <w:r>
              <w:t xml:space="preserve">Procurement</w:t>
            </w:r>
          </w:p>
        </w:tc>
        <w:tc>
          <w:tcPr>
            <w:tcW w:w="2418" w:type="dxa"/>
          </w:tcPr>
          <w:p>
            <w:pPr>
              <w:pStyle w:val="Compact"/>
            </w:pPr>
            <w:r>
              <w:t xml:space="preserve">Blocks a comparable quote on the bought-in mechanical group. AVL-EEG-017 carries a 12-week lead-time risk against the J15–J17 socket</w:t>
            </w:r>
          </w:p>
        </w:tc>
      </w:tr>
      <w:tr>
        <w:trPr>
          <w:cantSplit/>
        </w:trPr>
        <w:tc>
          <w:tcPr>
            <w:tcW w:w="1456" w:type="dxa"/>
          </w:tcPr>
          <w:p>
            <w:pPr>
              <w:pStyle w:val="Compact"/>
            </w:pPr>
            <w:r>
              <w:t xml:space="preserve">OA-8</w:t>
            </w:r>
          </w:p>
        </w:tc>
        <w:tc>
          <w:tcPr>
            <w:tcW w:w="3589" w:type="dxa"/>
          </w:tcPr>
          <w:p>
            <w:pPr>
              <w:pStyle w:val="Compact"/>
            </w:pPr>
            <w:r>
              <w:rPr>
                <w:i/>
                <w:iCs/>
              </w:rPr>
              <w:t xml:space="preserve">(closed)</w:t>
            </w:r>
            <w:r>
              <w:t xml:space="preserve"> </w:t>
            </w:r>
            <w:r>
              <w:t xml:space="preserve">The Rev B bottom-layer</w:t>
            </w:r>
            <w:r>
              <w:t xml:space="preserve"> </w:t>
            </w:r>
            <w:r>
              <w:rPr>
                <w:rStyle w:val="VerbatimChar"/>
              </w:rPr>
              <w:t xml:space="preserve">POD-P1 ENCLOSURE</w:t>
            </w:r>
            <w:r>
              <w:t xml:space="preserve"> </w:t>
            </w:r>
            <w:r>
              <w:t xml:space="preserve">pocket was cut 152 × 90 mm in 25 mm foam and could take neither the plan nor the depth of the 163 × 143 × 58 mm pod. The CASE-00</w:t>
            </w:r>
            <w:r>
              <w:t xml:space="preserve"> </w:t>
            </w:r>
            <w:r>
              <w:rPr>
                <w:b/>
                <w:bCs/>
              </w:rPr>
              <w:t xml:space="preserve">Rev C</w:t>
            </w:r>
            <w:r>
              <w:t xml:space="preserve"> </w:t>
            </w:r>
            <w:r>
              <w:t xml:space="preserve">schedule of PKG-EEG-015 §2.2 gives the pod a 169 × 149 mm bay cut through layers 1 to 3, 75 mm deep over a 10 mm packer, and the seven Rev C files in</w:t>
            </w:r>
            <w:r>
              <w:t xml:space="preserve"> </w:t>
            </w:r>
            <w:r>
              <w:rPr>
                <w:rStyle w:val="VerbatimChar"/>
              </w:rPr>
              <w:t xml:space="preserve">mech/</w:t>
            </w:r>
            <w:r>
              <w:t xml:space="preserve"> </w:t>
            </w:r>
            <w:r>
              <w:t xml:space="preserve">draw it; the Rev B pair is deleted. What is still open is not this bay but the release of the cut files, which PKG-EEG-015 §3.2 gates on measuring the bought shell – §2.3 above</w:t>
            </w:r>
          </w:p>
        </w:tc>
        <w:tc>
          <w:tcPr>
            <w:tcW w:w="1948" w:type="dxa"/>
          </w:tcPr>
          <w:p>
            <w:pPr>
              <w:pStyle w:val="Compact"/>
            </w:pPr>
            <w:r>
              <w:t xml:space="preserve">–</w:t>
            </w:r>
          </w:p>
        </w:tc>
        <w:tc>
          <w:tcPr>
            <w:tcW w:w="2418" w:type="dxa"/>
          </w:tcPr>
          <w:p>
            <w:pPr>
              <w:pStyle w:val="Compact"/>
            </w:pPr>
            <w:r>
              <w:t xml:space="preserve">–</w:t>
            </w:r>
          </w:p>
        </w:tc>
      </w:tr>
      <w:tr>
        <w:trPr>
          <w:cantSplit/>
        </w:trPr>
        <w:tc>
          <w:tcPr>
            <w:tcW w:w="1456" w:type="dxa"/>
          </w:tcPr>
          <w:p>
            <w:pPr>
              <w:pStyle w:val="Compact"/>
            </w:pPr>
            <w:r>
              <w:t xml:space="preserve">OA-9</w:t>
            </w:r>
          </w:p>
        </w:tc>
        <w:tc>
          <w:tcPr>
            <w:tcW w:w="3589" w:type="dxa"/>
          </w:tcPr>
          <w:p>
            <w:pPr>
              <w:pStyle w:val="Compact"/>
            </w:pPr>
            <w:r>
              <w:rPr>
                <w:b/>
                <w:bCs/>
              </w:rPr>
              <w:t xml:space="preserve">Dimensionally answered, documentarily open.</w:t>
            </w:r>
            <w:r>
              <w:t xml:space="preserve"> </w:t>
            </w:r>
            <w:r>
              <w:t xml:space="preserve">MECH-EEG-020 is regenerated from the released meshes and now carries</w:t>
            </w:r>
            <w:r>
              <w:t xml:space="preserve"> </w:t>
            </w:r>
            <w:r>
              <w:rPr>
                <w:b/>
                <w:bCs/>
              </w:rPr>
              <w:t xml:space="preserve">25 sheets</w:t>
            </w:r>
            <w:r>
              <w:t xml:space="preserve">, so MP-01, POD-P1-01 and POD-P1-02 are drawn at the Rev B geometry on sheets 16, 18 and 19 and no released sheet disagrees with its STEP. What is still owed is the</w:t>
            </w:r>
            <w:r>
              <w:t xml:space="preserve"> </w:t>
            </w:r>
            <w:r>
              <w:rPr>
                <w:b/>
                <w:bCs/>
              </w:rPr>
              <w:t xml:space="preserve">revision letter and the ECO entry</w:t>
            </w:r>
            <w:r>
              <w:t xml:space="preserve">: the file is named</w:t>
            </w:r>
            <w:r>
              <w:t xml:space="preserve"> </w:t>
            </w:r>
            <w:r>
              <w:rPr>
                <w:rStyle w:val="VerbatimChar"/>
              </w:rPr>
              <w:t xml:space="preserve">MECH-EEG-020_RevA_...</w:t>
            </w:r>
            <w:r>
              <w:t xml:space="preserve"> </w:t>
            </w:r>
            <w:r>
              <w:t xml:space="preserve">and carries fifteen sheets that Rev A did not have, which under §4.3’s rules is a new revision of the drawing set</w:t>
            </w:r>
          </w:p>
        </w:tc>
        <w:tc>
          <w:tcPr>
            <w:tcW w:w="1948" w:type="dxa"/>
          </w:tcPr>
          <w:p>
            <w:pPr>
              <w:pStyle w:val="Compact"/>
            </w:pPr>
            <w:r>
              <w:t xml:space="preserve">Mechanical, through ECO-EEG-016</w:t>
            </w:r>
          </w:p>
        </w:tc>
        <w:tc>
          <w:tcPr>
            <w:tcW w:w="2418" w:type="dxa"/>
          </w:tcPr>
          <w:p>
            <w:pPr>
              <w:pStyle w:val="Compact"/>
            </w:pPr>
            <w:r>
              <w:t xml:space="preserve">No longer blocks first-article inspection; it blocks the drawing set’s own release record</w:t>
            </w:r>
          </w:p>
        </w:tc>
      </w:tr>
      <w:tr>
        <w:trPr>
          <w:cantSplit/>
        </w:trPr>
        <w:tc>
          <w:tcPr>
            <w:tcW w:w="1456" w:type="dxa"/>
          </w:tcPr>
          <w:p>
            <w:pPr>
              <w:pStyle w:val="Compact"/>
            </w:pPr>
            <w:r>
              <w:t xml:space="preserve">OA-14</w:t>
            </w:r>
          </w:p>
        </w:tc>
        <w:tc>
          <w:tcPr>
            <w:tcW w:w="3589" w:type="dxa"/>
          </w:tcPr>
          <w:p>
            <w:pPr>
              <w:pStyle w:val="Compact"/>
            </w:pPr>
            <w:r>
              <w:rPr>
                <w:b/>
                <w:bCs/>
              </w:rPr>
              <w:t xml:space="preserve">Two of the four features are cut; two are still owed.</w:t>
            </w:r>
            <w:r>
              <w:t xml:space="preserve"> </w:t>
            </w:r>
            <w:r>
              <w:t xml:space="preserve">WH-EEG-008 §3.1.1 named four things HM-04 needed: the</w:t>
            </w:r>
            <w:r>
              <w:t xml:space="preserve"> </w:t>
            </w:r>
            <w:r>
              <w:rPr>
                <w:b/>
                <w:bCs/>
              </w:rPr>
              <w:t xml:space="preserve">circumferential bayonet run</w:t>
            </w:r>
            <w:r>
              <w:t xml:space="preserve">, without which HM-05B is a plug fit that cannot rotate and the HM-09 key cannot reach its drive notches; a</w:t>
            </w:r>
            <w:r>
              <w:t xml:space="preserve"> </w:t>
            </w:r>
            <w:r>
              <w:rPr>
                <w:b/>
                <w:bCs/>
              </w:rPr>
              <w:t xml:space="preserve">seat and lead passages for the contact-light LED</w:t>
            </w:r>
            <w:r>
              <w:t xml:space="preserve">; an</w:t>
            </w:r>
            <w:r>
              <w:t xml:space="preserve"> </w:t>
            </w:r>
            <w:r>
              <w:rPr>
                <w:b/>
                <w:bCs/>
              </w:rPr>
              <w:t xml:space="preserve">anchorage for HM-04A that holds 15 N</w:t>
            </w:r>
            <w:r>
              <w:t xml:space="preserve">; and a</w:t>
            </w:r>
            <w:r>
              <w:t xml:space="preserve"> </w:t>
            </w:r>
            <w:r>
              <w:rPr>
                <w:b/>
                <w:bCs/>
              </w:rPr>
              <w:t xml:space="preserve">dressed conductor exit</w:t>
            </w:r>
            <w:r>
              <w:t xml:space="preserve"> </w:t>
            </w:r>
            <w:r>
              <w:t xml:space="preserve">at the inboard slot opening. On 2026-09-02 the first is cut – a 100° run at z 1.10–3.80 over a 1.10 mm retaining lip, with the entry slots widened to 1.70 mm at outer radius 5.55 and the HM-05B lug corrected to r 5.20 and raised to z 1.20–3.30, measured at 0.000 mm³ of interference through the turn and 1.557 mm³ of lip engagement – and the LED half is separated: the window is two pockets with 1.60 mm of PA12 between them, an outboard LED pocket and an inboard conductor pocket, where it was one undivided cavity.</w:t>
            </w:r>
            <w:r>
              <w:t xml:space="preserve"> </w:t>
            </w:r>
            <w:r>
              <w:rPr>
                <w:b/>
                <w:bCs/>
              </w:rPr>
              <w:t xml:space="preserve">The seat itself and its two lead passages are not drawn</w:t>
            </w:r>
            <w:r>
              <w:t xml:space="preserve">, and neither is the HM-04A anchorage or the dressed exit, so the four are one cut, one half-cut and two owed. HM-05B additionally still needs a spigot recess for HM-05C and a dry tail groove, and its flank solder-tag pocket stays withdrawn on paper while</w:t>
            </w:r>
            <w:r>
              <w:t xml:space="preserve"> </w:t>
            </w:r>
            <w:r>
              <w:rPr>
                <w:rStyle w:val="VerbatimChar"/>
              </w:rPr>
              <w:t xml:space="preserve">hm05b()</w:t>
            </w:r>
            <w:r>
              <w:t xml:space="preserve"> </w:t>
            </w:r>
            <w:r>
              <w:t xml:space="preserve">still cuts it – OA-18</w:t>
            </w:r>
          </w:p>
        </w:tc>
        <w:tc>
          <w:tcPr>
            <w:tcW w:w="1948" w:type="dxa"/>
          </w:tcPr>
          <w:p>
            <w:pPr>
              <w:pStyle w:val="Compact"/>
            </w:pPr>
            <w:r>
              <w:t xml:space="preserve">Mechanical, then the safety reviewer</w:t>
            </w:r>
          </w:p>
        </w:tc>
        <w:tc>
          <w:tcPr>
            <w:tcW w:w="2418" w:type="dxa"/>
          </w:tcPr>
          <w:p>
            <w:pPr>
              <w:pStyle w:val="Compact"/>
            </w:pPr>
            <w:r>
              <w:rPr>
                <w:b/>
                <w:bCs/>
              </w:rPr>
              <w:t xml:space="preserve">Still blocks the site end of both helmet cables</w:t>
            </w:r>
            <w:r>
              <w:t xml:space="preserve"> </w:t>
            </w:r>
            <w:r>
              <w:t xml:space="preserve">and MECH-EEG-020 sheets 8 and 9. It no longer blocks SVC-EEG-013’s cup-release procedure in the model, because the carrier turns; it blocks it in fact until a coupon has been turned by hand (OA-3)</w:t>
            </w:r>
          </w:p>
        </w:tc>
      </w:tr>
      <w:tr>
        <w:trPr>
          <w:cantSplit/>
        </w:trPr>
        <w:tc>
          <w:tcPr>
            <w:tcW w:w="1456" w:type="dxa"/>
          </w:tcPr>
          <w:p>
            <w:pPr>
              <w:pStyle w:val="Compact"/>
            </w:pPr>
            <w:r>
              <w:t xml:space="preserve">OA-15</w:t>
            </w:r>
          </w:p>
        </w:tc>
        <w:tc>
          <w:tcPr>
            <w:tcW w:w="3589" w:type="dxa"/>
          </w:tcPr>
          <w:p>
            <w:pPr>
              <w:pStyle w:val="Compact"/>
            </w:pPr>
            <w:r>
              <w:rPr>
                <w:b/>
                <w:bCs/>
              </w:rPr>
              <w:t xml:space="preserve">HM-04A and HM-05C are registered here and are proposals.</w:t>
            </w:r>
            <w:r>
              <w:t xml:space="preserve"> </w:t>
            </w:r>
            <w:r>
              <w:t xml:space="preserve">They exist so that WH-EEG-008 §3.1.1, ASM-EEG-007’s missing termination step and AVL-EEG-017 K25 and K26 can name the same thing. If the mechanical reviewer takes the alternative route of §3.1.1 – a leaded cup with the joint in the frame channel – both identifiers are withdrawn and their numbers are not reused</w:t>
            </w:r>
          </w:p>
        </w:tc>
        <w:tc>
          <w:tcPr>
            <w:tcW w:w="1948" w:type="dxa"/>
          </w:tcPr>
          <w:p>
            <w:pPr>
              <w:pStyle w:val="Compact"/>
            </w:pPr>
            <w:r>
              <w:t xml:space="preserve">Mechanical, with OA-14</w:t>
            </w:r>
          </w:p>
        </w:tc>
        <w:tc>
          <w:tcPr>
            <w:tcW w:w="2418" w:type="dxa"/>
          </w:tcPr>
          <w:p>
            <w:pPr>
              <w:pStyle w:val="Compact"/>
            </w:pPr>
            <w:r>
              <w:t xml:space="preserve">Nothing can be ordered against either until the decision is taken</w:t>
            </w:r>
          </w:p>
        </w:tc>
      </w:tr>
      <w:tr>
        <w:trPr>
          <w:cantSplit/>
        </w:trPr>
        <w:tc>
          <w:tcPr>
            <w:tcW w:w="1456" w:type="dxa"/>
          </w:tcPr>
          <w:p>
            <w:pPr>
              <w:pStyle w:val="Compact"/>
            </w:pPr>
            <w:r>
              <w:t xml:space="preserve">OA-17</w:t>
            </w:r>
          </w:p>
        </w:tc>
        <w:tc>
          <w:tcPr>
            <w:tcW w:w="3589" w:type="dxa"/>
          </w:tcPr>
          <w:p>
            <w:pPr>
              <w:pStyle w:val="Compact"/>
            </w:pPr>
            <w:r>
              <w:rPr>
                <w:b/>
                <w:bCs/>
              </w:rPr>
              <w:t xml:space="preserve">Four printed fixture parts have geometry and no identifier of their own.</w:t>
            </w:r>
            <w:r>
              <w:t xml:space="preserve"> </w:t>
            </w:r>
            <w:r>
              <w:t xml:space="preserve">FIX-01/E is a manifold plus a sliding sensor carrier and FIX-02/A and FIX-02/B are each a PA12 body plus a TPU 85A lip, so under rule 1 of §1.3 there are eleven printed things behind seven files and four sub-assembly letters. The</w:t>
            </w:r>
            <w:r>
              <w:t xml:space="preserve"> </w:t>
            </w:r>
            <w:r>
              <w:rPr>
                <w:rStyle w:val="VerbatimChar"/>
              </w:rPr>
              <w:t xml:space="preserve">FIX-nn/m</w:t>
            </w:r>
            <w:r>
              <w:t xml:space="preserve"> </w:t>
            </w:r>
            <w:r>
              <w:t xml:space="preserve">letter set belongs to</w:t>
            </w:r>
            <w:r>
              <w:t xml:space="preserve"> </w:t>
            </w:r>
            <w:r>
              <w:rPr>
                <w:b/>
                <w:bCs/>
              </w:rPr>
              <w:t xml:space="preserve">TST-EEG-004 Rev C §6.1</w:t>
            </w:r>
            <w:r>
              <w:t xml:space="preserve"> </w:t>
            </w:r>
            <w:r>
              <w:t xml:space="preserve">and this register allocates none of it; until it does, §2.4’s table names each part by its letter and its filename. Two further things are owed with the letters:</w:t>
            </w:r>
            <w:r>
              <w:t xml:space="preserve"> </w:t>
            </w:r>
            <w:r>
              <w:rPr>
                <w:b/>
                <w:bCs/>
              </w:rPr>
              <w:t xml:space="preserve">dimensioned sheets</w:t>
            </w:r>
            <w:r>
              <w:t xml:space="preserve"> </w:t>
            </w:r>
            <w:r>
              <w:t xml:space="preserve">– the fixture solids are in</w:t>
            </w:r>
            <w:r>
              <w:t xml:space="preserve"> </w:t>
            </w:r>
            <w:r>
              <w:rPr>
                <w:rStyle w:val="VerbatimChar"/>
              </w:rPr>
              <w:t xml:space="preserve">fixtures/</w:t>
            </w:r>
            <w:r>
              <w:t xml:space="preserve">, not</w:t>
            </w:r>
            <w:r>
              <w:t xml:space="preserve"> </w:t>
            </w:r>
            <w:r>
              <w:rPr>
                <w:rStyle w:val="VerbatimChar"/>
              </w:rPr>
              <w:t xml:space="preserve">mech/</w:t>
            </w:r>
            <w:r>
              <w:t xml:space="preserve">, so MECH-EEG-020’s 25 sheets do not cover them – and a</w:t>
            </w:r>
            <w:r>
              <w:t xml:space="preserve"> </w:t>
            </w:r>
            <w:r>
              <w:rPr>
                <w:b/>
                <w:bCs/>
              </w:rPr>
              <w:t xml:space="preserve">repair of</w:t>
            </w:r>
            <w:r>
              <w:rPr>
                <w:b/>
                <w:bCs/>
              </w:rPr>
              <w:t xml:space="preserve"> </w:t>
            </w:r>
            <w:r>
              <w:rPr>
                <w:rStyle w:val="VerbatimChar"/>
                <w:b/>
                <w:bCs/>
              </w:rPr>
              <w:t xml:space="preserve">FIX-01E_sensor_carrier.stl</w:t>
            </w:r>
            <w:r>
              <w:rPr>
                <w:b/>
                <w:bCs/>
              </w:rPr>
              <w:t xml:space="preserve">, whose released mesh is not watertight</w:t>
            </w:r>
          </w:p>
        </w:tc>
        <w:tc>
          <w:tcPr>
            <w:tcW w:w="1948" w:type="dxa"/>
          </w:tcPr>
          <w:p>
            <w:pPr>
              <w:pStyle w:val="Compact"/>
            </w:pPr>
            <w:r>
              <w:t xml:space="preserve">Test engineering, through TST-EEG-004 §6.1 and JIG-EEG-009</w:t>
            </w:r>
          </w:p>
        </w:tc>
        <w:tc>
          <w:tcPr>
            <w:tcW w:w="2418" w:type="dxa"/>
          </w:tcPr>
          <w:p>
            <w:pPr>
              <w:pStyle w:val="Compact"/>
            </w:pPr>
            <w:r>
              <w:t xml:space="preserve">Blocks nothing in the product. It blocks a first-article inspection of the fixture set, and a non-watertight mesh blocks that one part’s printing</w:t>
            </w:r>
          </w:p>
        </w:tc>
      </w:tr>
      <w:tr>
        <w:trPr>
          <w:cantSplit/>
        </w:trPr>
        <w:tc>
          <w:tcPr>
            <w:tcW w:w="1456" w:type="dxa"/>
          </w:tcPr>
          <w:p>
            <w:pPr>
              <w:pStyle w:val="Compact"/>
            </w:pPr>
            <w:r>
              <w:t xml:space="preserve">OA-16</w:t>
            </w:r>
          </w:p>
        </w:tc>
        <w:tc>
          <w:tcPr>
            <w:tcW w:w="3589" w:type="dxa"/>
          </w:tcPr>
          <w:p>
            <w:pPr>
              <w:pStyle w:val="Compact"/>
            </w:pPr>
            <w:r>
              <w:rPr>
                <w:b/>
                <w:bCs/>
              </w:rPr>
              <w:t xml:space="preserve">The ear-reference couplers and the bias socket are deliberately given no identifier.</w:t>
            </w:r>
            <w:r>
              <w:t xml:space="preserve"> </w:t>
            </w:r>
            <w:r>
              <w:t xml:space="preserve">Under rule 4 of §1.3 they are unmodified bought-in catalogue connectors with no printed interface part, exactly like the Harwin M20 housings and the JST PHR-2, so each is identified by its supplier part number and its AVL-EEG-017 line (</w:t>
            </w:r>
            <w:r>
              <w:rPr>
                <w:b/>
                <w:bCs/>
              </w:rPr>
              <w:t xml:space="preserve">K27</w:t>
            </w:r>
            <w:r>
              <w:t xml:space="preserve">, which carries all three units) and not by an</w:t>
            </w:r>
            <w:r>
              <w:t xml:space="preserve"> </w:t>
            </w:r>
            <w:r>
              <w:rPr>
                <w:rStyle w:val="VerbatimChar"/>
              </w:rPr>
              <w:t xml:space="preserve">HM</w:t>
            </w:r>
            <w:r>
              <w:t xml:space="preserve">,</w:t>
            </w:r>
            <w:r>
              <w:t xml:space="preserve"> </w:t>
            </w:r>
            <w:r>
              <w:rPr>
                <w:rStyle w:val="VerbatimChar"/>
              </w:rPr>
              <w:t xml:space="preserve">POD</w:t>
            </w:r>
            <w:r>
              <w:t xml:space="preserve">,</w:t>
            </w:r>
            <w:r>
              <w:t xml:space="preserve"> </w:t>
            </w:r>
            <w:r>
              <w:rPr>
                <w:rStyle w:val="VerbatimChar"/>
              </w:rPr>
              <w:t xml:space="preserve">MP</w:t>
            </w:r>
            <w:r>
              <w:t xml:space="preserve"> </w:t>
            </w:r>
            <w:r>
              <w:t xml:space="preserve">or</w:t>
            </w:r>
            <w:r>
              <w:t xml:space="preserve"> </w:t>
            </w:r>
            <w:r>
              <w:rPr>
                <w:rStyle w:val="VerbatimChar"/>
              </w:rPr>
              <w:t xml:space="preserve">WH</w:t>
            </w:r>
            <w:r>
              <w:t xml:space="preserve"> </w:t>
            </w:r>
            <w:r>
              <w:t xml:space="preserve">number.</w:t>
            </w:r>
            <w:r>
              <w:t xml:space="preserve"> </w:t>
            </w:r>
            <w:r>
              <w:rPr>
                <w:b/>
                <w:bCs/>
              </w:rPr>
              <w:t xml:space="preserve">Extended on 2026-09-02</w:t>
            </w:r>
            <w:r>
              <w:t xml:space="preserve"> </w:t>
            </w:r>
            <w:r>
              <w:t xml:space="preserve">from the two ear couplers to the bias socket at the HM-01 halo front, on the same reasoning and with the same condition: if HM-01 gains a seat, anchorage or strain relief for that socket – open items 22 and 26 – a printed interface part exists and rule 4’s second limb catches it, and an identifier is allocated in that change. Recorded here so that the absence reads as a decision rather than an omission</w:t>
            </w:r>
          </w:p>
        </w:tc>
        <w:tc>
          <w:tcPr>
            <w:tcW w:w="1948" w:type="dxa"/>
          </w:tcPr>
          <w:p>
            <w:pPr>
              <w:pStyle w:val="Compact"/>
            </w:pPr>
            <w:r>
              <w:t xml:space="preserve">–</w:t>
            </w:r>
          </w:p>
        </w:tc>
        <w:tc>
          <w:tcPr>
            <w:tcW w:w="2418" w:type="dxa"/>
          </w:tcPr>
          <w:p>
            <w:pPr>
              <w:pStyle w:val="Compact"/>
            </w:pPr>
            <w:r>
              <w:t xml:space="preserve">Nothing. This is a note, not an action. The parts themselves are not released: see WH-10 and OA-19</w:t>
            </w:r>
          </w:p>
        </w:tc>
      </w:tr>
      <w:tr>
        <w:trPr>
          <w:cantSplit/>
        </w:trPr>
        <w:tc>
          <w:tcPr>
            <w:tcW w:w="1456" w:type="dxa"/>
          </w:tcPr>
          <w:p>
            <w:pPr>
              <w:pStyle w:val="Compact"/>
            </w:pPr>
            <w:r>
              <w:t xml:space="preserve">OA-10</w:t>
            </w:r>
          </w:p>
        </w:tc>
        <w:tc>
          <w:tcPr>
            <w:tcW w:w="3589" w:type="dxa"/>
          </w:tcPr>
          <w:p>
            <w:pPr>
              <w:pStyle w:val="Compact"/>
            </w:pPr>
            <w:r>
              <w:t xml:space="preserve">Allocate an ECO number for the carrier outline change (130 × 124 mm to 150.0 × 130.0 mm) and the two-layer to four-layer stack-up change, and for the consequent resizing of MP-01, POD-P1-01 and POD-P1-02. ECO-EEG-016 owns the number; this register does not allocate one</w:t>
            </w:r>
          </w:p>
        </w:tc>
        <w:tc>
          <w:tcPr>
            <w:tcW w:w="1948" w:type="dxa"/>
          </w:tcPr>
          <w:p>
            <w:pPr>
              <w:pStyle w:val="Compact"/>
            </w:pPr>
            <w:r>
              <w:t xml:space="preserve">Programme, through ECO-EEG-016</w:t>
            </w:r>
          </w:p>
        </w:tc>
        <w:tc>
          <w:tcPr>
            <w:tcW w:w="2418" w:type="dxa"/>
          </w:tcPr>
          <w:p>
            <w:pPr>
              <w:pStyle w:val="Compact"/>
            </w:pPr>
            <w:r>
              <w:t xml:space="preserve">Blocks the fabrication drawing release and the RFQ price revision</w:t>
            </w:r>
          </w:p>
        </w:tc>
      </w:tr>
      <w:tr>
        <w:trPr>
          <w:cantSplit/>
        </w:trPr>
        <w:tc>
          <w:tcPr>
            <w:tcW w:w="1456" w:type="dxa"/>
          </w:tcPr>
          <w:p>
            <w:pPr>
              <w:pStyle w:val="Compact"/>
            </w:pPr>
            <w:r>
              <w:t xml:space="preserve">OA-11</w:t>
            </w:r>
          </w:p>
        </w:tc>
        <w:tc>
          <w:tcPr>
            <w:tcW w:w="3589" w:type="dxa"/>
          </w:tcPr>
          <w:p>
            <w:pPr>
              <w:pStyle w:val="Compact"/>
            </w:pPr>
            <w:r>
              <w:t xml:space="preserve">About nineteen document numbers are cited as governing or required and are not on the ECO-EEG-016 §1 register, and six collide with registered numbers (REL-EEG-009, PROV-EEG-007, KEY-EEG-008, SD-EEG-013, OTA-EEG-014, CAL-EEG-012). Register or renumber them</w:t>
            </w:r>
          </w:p>
        </w:tc>
        <w:tc>
          <w:tcPr>
            <w:tcW w:w="1948" w:type="dxa"/>
          </w:tcPr>
          <w:p>
            <w:pPr>
              <w:pStyle w:val="Compact"/>
            </w:pPr>
            <w:r>
              <w:t xml:space="preserve">Programme, through ECO-EEG-016</w:t>
            </w:r>
          </w:p>
        </w:tc>
        <w:tc>
          <w:tcPr>
            <w:tcW w:w="2418" w:type="dxa"/>
          </w:tcPr>
          <w:p>
            <w:pPr>
              <w:pStyle w:val="Compact"/>
            </w:pPr>
            <w:r>
              <w:t xml:space="preserve">The document namespace has the fault this register closed for parts</w:t>
            </w:r>
          </w:p>
        </w:tc>
      </w:tr>
      <w:tr>
        <w:trPr>
          <w:cantSplit/>
        </w:trPr>
        <w:tc>
          <w:tcPr>
            <w:tcW w:w="1456" w:type="dxa"/>
          </w:tcPr>
          <w:p>
            <w:pPr>
              <w:pStyle w:val="Compact"/>
            </w:pPr>
            <w:r>
              <w:t xml:space="preserve">OA-12</w:t>
            </w:r>
          </w:p>
        </w:tc>
        <w:tc>
          <w:tcPr>
            <w:tcW w:w="3589" w:type="dxa"/>
          </w:tcPr>
          <w:p>
            <w:pPr>
              <w:pStyle w:val="Compact"/>
            </w:pPr>
            <w:r>
              <w:t xml:space="preserve">Decide whether the two spare HM-04 bodies travel in the kit or are held as build stock. The procurement quantity is ten either way; only the packing list and the foam change</w:t>
            </w:r>
          </w:p>
        </w:tc>
        <w:tc>
          <w:tcPr>
            <w:tcW w:w="1948" w:type="dxa"/>
          </w:tcPr>
          <w:p>
            <w:pPr>
              <w:pStyle w:val="Compact"/>
            </w:pPr>
            <w:r>
              <w:t xml:space="preserve">Programme with packing</w:t>
            </w:r>
          </w:p>
        </w:tc>
        <w:tc>
          <w:tcPr>
            <w:tcW w:w="2418" w:type="dxa"/>
          </w:tcPr>
          <w:p>
            <w:pPr>
              <w:pStyle w:val="Compact"/>
            </w:pPr>
            <w:r>
              <w:t xml:space="preserve">Blocks nothing; it stops the two documents drifting further apart</w:t>
            </w:r>
          </w:p>
        </w:tc>
      </w:tr>
      <w:tr>
        <w:trPr>
          <w:cantSplit/>
        </w:trPr>
        <w:tc>
          <w:tcPr>
            <w:tcW w:w="1456" w:type="dxa"/>
          </w:tcPr>
          <w:p>
            <w:pPr>
              <w:pStyle w:val="Compact"/>
            </w:pPr>
            <w:r>
              <w:t xml:space="preserve">OA-13</w:t>
            </w:r>
          </w:p>
        </w:tc>
        <w:tc>
          <w:tcPr>
            <w:tcW w:w="3589" w:type="dxa"/>
          </w:tcPr>
          <w:p>
            <w:pPr>
              <w:pStyle w:val="Compact"/>
            </w:pPr>
            <w:r>
              <w:t xml:space="preserve">Build, price and calibrate</w:t>
            </w:r>
            <w:r>
              <w:t xml:space="preserve"> </w:t>
            </w:r>
            <w:r>
              <w:rPr>
                <w:b/>
                <w:bCs/>
              </w:rPr>
              <w:t xml:space="preserve">FIX-02/C</w:t>
            </w:r>
            <w:r>
              <w:t xml:space="preserve">, the IEC 60318-1 artificial ear and the class 1 sound level meter mount that TST-EEG-004 Rev C T28 needs. TST-EEG-004 §5 and §6.1 put both inside FIX-02; JIG-EEG-009 Rev C §2.4 carries neither in the FIX-02 bill of materials, §5.2 calibrates neither, and §6.1 prices neither. JIG-EEG-009 records the same gap in its own §7</w:t>
            </w:r>
          </w:p>
        </w:tc>
        <w:tc>
          <w:tcPr>
            <w:tcW w:w="1948" w:type="dxa"/>
          </w:tcPr>
          <w:p>
            <w:pPr>
              <w:pStyle w:val="Compact"/>
            </w:pPr>
            <w:r>
              <w:t xml:space="preserve">Test engineering, through JIG-EEG-009</w:t>
            </w:r>
          </w:p>
        </w:tc>
        <w:tc>
          <w:tcPr>
            <w:tcW w:w="2418" w:type="dxa"/>
          </w:tcPr>
          <w:p>
            <w:pPr>
              <w:pStyle w:val="Compact"/>
            </w:pPr>
            <w:r>
              <w:t xml:space="preserve">Blocks T28, and T28 is the only measurement that shows the 100 dB SPL limit of RFQ E-29 is held</w:t>
            </w:r>
          </w:p>
        </w:tc>
      </w:tr>
      <w:tr>
        <w:trPr>
          <w:cantSplit/>
        </w:trPr>
        <w:tc>
          <w:tcPr>
            <w:tcW w:w="1456" w:type="dxa"/>
          </w:tcPr>
          <w:p>
            <w:pPr>
              <w:pStyle w:val="Compact"/>
            </w:pPr>
            <w:r>
              <w:t xml:space="preserve">OA-18</w:t>
            </w:r>
          </w:p>
        </w:tc>
        <w:tc>
          <w:tcPr>
            <w:tcW w:w="3589" w:type="dxa"/>
          </w:tcPr>
          <w:p>
            <w:pPr>
              <w:pStyle w:val="Compact"/>
            </w:pPr>
            <w:r>
              <w:rPr>
                <w:b/>
                <w:bCs/>
              </w:rPr>
              <w:t xml:space="preserve">Regenerate the HM-04 and HM-05B meshes for the deepened spring seat, and raise both revision letters.</w:t>
            </w:r>
            <w:r>
              <w:t xml:space="preserve"> </w:t>
            </w:r>
            <w:r>
              <w:t xml:space="preserve">The bayonet re-cut and the two contact-light pockets are in the released meshes and in</w:t>
            </w:r>
            <w:r>
              <w:t xml:space="preserve"> </w:t>
            </w:r>
            <w:r>
              <w:rPr>
                <w:rStyle w:val="VerbatimChar"/>
              </w:rPr>
              <w:t xml:space="preserve">mech/MANIFEST.json</w:t>
            </w:r>
            <w:r>
              <w:t xml:space="preserve">; the</w:t>
            </w:r>
            <w:r>
              <w:t xml:space="preserve"> </w:t>
            </w:r>
            <w:r>
              <w:rPr>
                <w:b/>
                <w:bCs/>
              </w:rPr>
              <w:t xml:space="preserve">spring seat deepened from 4.50 to 6.60 mm is in</w:t>
            </w:r>
            <w:r>
              <w:rPr>
                <w:b/>
                <w:bCs/>
              </w:rPr>
              <w:t xml:space="preserve"> </w:t>
            </w:r>
            <w:r>
              <w:rPr>
                <w:rStyle w:val="VerbatimChar"/>
                <w:b/>
                <w:bCs/>
              </w:rPr>
              <w:t xml:space="preserve">tools/mech_gen.py</w:t>
            </w:r>
            <w:r>
              <w:rPr>
                <w:b/>
                <w:bCs/>
              </w:rPr>
              <w:t xml:space="preserve"> </w:t>
            </w:r>
            <w:r>
              <w:rPr>
                <w:b/>
                <w:bCs/>
              </w:rPr>
              <w:t xml:space="preserve">only</w:t>
            </w:r>
            <w:r>
              <w:t xml:space="preserve">, so HM-04’s released model figures, its sha256 and its manifest entry are one change behind the generator and its volume falls again when they are regenerated. Under rule 5 of §1.3 a change to a released file raises the part’s letter, so</w:t>
            </w:r>
            <w:r>
              <w:t xml:space="preserve"> </w:t>
            </w:r>
            <w:r>
              <w:rPr>
                <w:b/>
                <w:bCs/>
              </w:rPr>
              <w:t xml:space="preserve">HM-04 goes to Rev C and HM-05B to Rev B</w:t>
            </w:r>
            <w:r>
              <w:t xml:space="preserve">, with MECH-EEG-020 sheets 8 and 9 redrawn from the new meshes and the letters written into</w:t>
            </w:r>
            <w:r>
              <w:t xml:space="preserve"> </w:t>
            </w:r>
            <w:r>
              <w:rPr>
                <w:rStyle w:val="VerbatimChar"/>
              </w:rPr>
              <w:t xml:space="preserve">manifest()</w:t>
            </w:r>
            <w:r>
              <w:t xml:space="preserve">. Two smaller things travel with it:</w:t>
            </w:r>
            <w:r>
              <w:t xml:space="preserve"> </w:t>
            </w:r>
            <w:r>
              <w:rPr>
                <w:rStyle w:val="VerbatimChar"/>
              </w:rPr>
              <w:t xml:space="preserve">hm05b()</w:t>
            </w:r>
            <w:r>
              <w:t xml:space="preserve"> </w:t>
            </w:r>
            <w:r>
              <w:t xml:space="preserve">still cuts the 1.60 × 1.60 × 0.80 mm flank solder-tag pocket that WH-EEG-008 §3.1.1 superseded and this register records as withdrawn, and</w:t>
            </w:r>
            <w:r>
              <w:t xml:space="preserve"> </w:t>
            </w:r>
            <w:r>
              <w:rPr>
                <w:rStyle w:val="VerbatimChar"/>
              </w:rPr>
              <w:t xml:space="preserve">hm05b()</w:t>
            </w:r>
            <w:r>
              <w:t xml:space="preserve">’s docstring still describes HM-04’s spring seat as Ø6.80 × 4.50 mm</w:t>
            </w:r>
          </w:p>
        </w:tc>
        <w:tc>
          <w:tcPr>
            <w:tcW w:w="1948" w:type="dxa"/>
          </w:tcPr>
          <w:p>
            <w:pPr>
              <w:pStyle w:val="Compact"/>
            </w:pPr>
            <w:r>
              <w:t xml:space="preserve">Mechanical, through ECO-EEG-016</w:t>
            </w:r>
          </w:p>
        </w:tc>
        <w:tc>
          <w:tcPr>
            <w:tcW w:w="2418" w:type="dxa"/>
          </w:tcPr>
          <w:p>
            <w:pPr>
              <w:pStyle w:val="Compact"/>
            </w:pPr>
            <w:r>
              <w:t xml:space="preserve">Blocks the drawing set’s release record and any first-article inspection quoted against a model figure. It does not block printing, and it does not block the bayonet, which the released mesh already carries</w:t>
            </w:r>
          </w:p>
        </w:tc>
      </w:tr>
      <w:tr>
        <w:trPr>
          <w:cantSplit/>
        </w:trPr>
        <w:tc>
          <w:tcPr>
            <w:tcW w:w="1456" w:type="dxa"/>
          </w:tcPr>
          <w:p>
            <w:pPr>
              <w:pStyle w:val="Compact"/>
            </w:pPr>
            <w:r>
              <w:t xml:space="preserve">OA-19</w:t>
            </w:r>
          </w:p>
        </w:tc>
        <w:tc>
          <w:tcPr>
            <w:tcW w:w="3589" w:type="dxa"/>
          </w:tcPr>
          <w:p>
            <w:pPr>
              <w:pStyle w:val="Compact"/>
            </w:pPr>
            <w:r>
              <w:rPr>
                <w:b/>
                <w:bCs/>
              </w:rPr>
              <w:t xml:space="preserve">Issue WH-10 and settle the bias lead’s AVL line.</w:t>
            </w:r>
            <w:r>
              <w:t xml:space="preserve"> </w:t>
            </w:r>
            <w:r>
              <w:t xml:space="preserve">WH-10 is reserved in §2.4 for the Fpz bias lead and is not issued: it waits on the safety reviewer, for the K27-class socket as the patient-side form of the driven output and for a written statement of the residual cross-mate now that the kit carries six sockets and six plugs of one 1.5 mm family, and on the mechanical reviewer for open items 22 and 26, because the halo-front channel mouth, the dressed exit and the strain relief are features of a carried-over HM-01 mesh that no source file generates (OA-1) and the retention figure depends on whether an anchorage is drawn. The wire list states the free tail explicitly – 1980 mm is withdrawn – and the pull test is not H6’s 15 N.</w:t>
            </w:r>
            <w:r>
              <w:t xml:space="preserve"> </w:t>
            </w:r>
            <w:r>
              <w:rPr>
                <w:b/>
                <w:bCs/>
              </w:rPr>
              <w:t xml:space="preserve">The AVL line number is not this register’s to allocate and it is contested</w:t>
            </w:r>
            <w:r>
              <w:t xml:space="preserve">: WH-EEG-008 §3.1.3 names K47 for the lead, and MECH-D5 of ASM-EEG-023 Rev B issues K47 to K52 for the heat-set inserts, screws, gland and O-cord on the strength of K46 being the highest line issued. Both are written down and they cannot both stand. AVL-EEG-017’s owner allocates</w:t>
            </w:r>
          </w:p>
        </w:tc>
        <w:tc>
          <w:tcPr>
            <w:tcW w:w="1948" w:type="dxa"/>
          </w:tcPr>
          <w:p>
            <w:pPr>
              <w:pStyle w:val="Compact"/>
            </w:pPr>
            <w:r>
              <w:t xml:space="preserve">Programme: safety reviewer, then mechanical, then AVL-EEG-017 and ECO-EEG-016</w:t>
            </w:r>
          </w:p>
        </w:tc>
        <w:tc>
          <w:tcPr>
            <w:tcW w:w="2418" w:type="dxa"/>
          </w:tcPr>
          <w:p>
            <w:pPr>
              <w:pStyle w:val="Compact"/>
            </w:pPr>
            <w:r>
              <w:t xml:space="preserve">Blocks the purchase and the build of the bias termination, and with it conductor 11’s site end</w:t>
            </w:r>
          </w:p>
        </w:tc>
      </w:tr>
      <w:tr>
        <w:trPr>
          <w:cantSplit/>
        </w:trPr>
        <w:tc>
          <w:tcPr>
            <w:tcW w:w="1456" w:type="dxa"/>
          </w:tcPr>
          <w:p>
            <w:pPr>
              <w:pStyle w:val="Compact"/>
            </w:pPr>
            <w:r>
              <w:t xml:space="preserve">OA-20</w:t>
            </w:r>
          </w:p>
        </w:tc>
        <w:tc>
          <w:tcPr>
            <w:tcW w:w="3589" w:type="dxa"/>
          </w:tcPr>
          <w:p>
            <w:pPr>
              <w:pStyle w:val="Compact"/>
            </w:pPr>
            <w:r>
              <w:rPr>
                <w:b/>
                <w:bCs/>
              </w:rPr>
              <w:t xml:space="preserve">AVL-EEG-017 K12 is still unbuyable as written, and the geometry it is written against changed on 2026-09-02.</w:t>
            </w:r>
            <w:r>
              <w:t xml:space="preserve"> </w:t>
            </w:r>
            <w:r>
              <w:t xml:space="preserve">K12 reads</w:t>
            </w:r>
            <w:r>
              <w:t xml:space="preserve"> </w:t>
            </w:r>
            <w:r>
              <w:t xml:space="preserve">“3–6 N at working length, stainless 302 … selected against the HM-04 drawing envelope (12.4 × 12.4 × 18.0 mm)”</w:t>
            </w:r>
            <w:r>
              <w:t xml:space="preserve">, which is the outside of the body and never was the volume the spring sits in. The volume is the seat above the HM-05B spigot, and it was 1.40 mm of free height in an annulus 0.10 mm wide on the radius – no coil occupies that, which is the finding ASM-EEG-023 Rev B, D5-K12-SPRING-ENVELOPE records. HM-04’s seat is now 6.60 mm deep, so the free height is</w:t>
            </w:r>
            <w:r>
              <w:t xml:space="preserve"> </w:t>
            </w:r>
            <w:r>
              <w:rPr>
                <w:b/>
                <w:bCs/>
              </w:rPr>
              <w:t xml:space="preserve">3.50 mm</w:t>
            </w:r>
            <w:r>
              <w:t xml:space="preserve"> </w:t>
            </w:r>
            <w:r>
              <w:t xml:space="preserve">and the spring bears on the Ø6.60 spigot top inside a Ø6.80 bore.</w:t>
            </w:r>
            <w:r>
              <w:t xml:space="preserve"> </w:t>
            </w:r>
            <w:r>
              <w:rPr>
                <w:b/>
                <w:bCs/>
              </w:rPr>
              <w:t xml:space="preserve">This register states no envelope and no force.</w:t>
            </w:r>
            <w:r>
              <w:t xml:space="preserve"> </w:t>
            </w:r>
            <w:r>
              <w:t xml:space="preserve">What must happen, in order: the mechanical reviewer allocates the z 11.70–15.60 band once on MECH-EEG-020 sheet 8 across the HM-04A anchorage, the LED seat and its passages, the conductor exit and the contact leaf, and gives HM-05C a dimension and the spring a capture feature; the safety reviewer signs the solid-height bound – a rigid stack solid inside travel puts unbounded helmet force into the scalp for a two-hour session – and the presence of a stainless preload member inside the gel volume; then AVL-EEG-017 specifies K12 against five measured samples on a printed HM-04/HM-05B pair. Only then can this register say what the part is, and whether it takes an identifier at all: it is a catalogue item today, and the rule 4 re-cut proposed in MECH-D5 – which excludes standard threaded fastening hardware by class and nothing else – would bring a spring seated in a printed part inside the second limb. That re-cut, with HM-12 and POD-P1-06, is not applied in this issue</w:t>
            </w:r>
          </w:p>
        </w:tc>
        <w:tc>
          <w:tcPr>
            <w:tcW w:w="1948" w:type="dxa"/>
          </w:tcPr>
          <w:p>
            <w:pPr>
              <w:pStyle w:val="Compact"/>
            </w:pPr>
            <w:r>
              <w:t xml:space="preserve">Mechanical, then the safety reviewer, then AVL-EEG-017</w:t>
            </w:r>
          </w:p>
        </w:tc>
        <w:tc>
          <w:tcPr>
            <w:tcW w:w="2418" w:type="dxa"/>
          </w:tcPr>
          <w:p>
            <w:pPr>
              <w:pStyle w:val="Compact"/>
            </w:pPr>
            <w:r>
              <w:t xml:space="preserve">Blocks the purchase of K12 and the assembly step that fits it, which ASM-EEG-007 does not have</w:t>
            </w:r>
          </w:p>
        </w:tc>
      </w:tr>
    </w:tbl>
    <w:p>
      <w:pPr>
        <w:pStyle w:val="BodyText"/>
      </w:pPr>
      <w:r>
        <w:rPr>
          <w:b/>
          <w:bCs/>
        </w:rPr>
        <w:t xml:space="preserve">Model figures regenerated in Rev B.</w:t>
      </w:r>
      <w:r>
        <w:t xml:space="preserve"> </w:t>
      </w:r>
      <w:r>
        <w:t xml:space="preserve">The left column is what the earlier files measured</w:t>
      </w:r>
      <w:r>
        <w:t xml:space="preserve"> </w:t>
      </w:r>
      <w:r>
        <w:t xml:space="preserve">and what four documents still quote; the right is what the released package_v2.3 files measure</w:t>
      </w:r>
      <w:r>
        <w:t xml:space="preserve"> </w:t>
      </w:r>
      <w:r>
        <w:t xml:space="preserve">today. Both are calculated from the mesh by the divergence theorem, and neither has been</w:t>
      </w:r>
      <w:r>
        <w:t xml:space="preserve"> </w:t>
      </w:r>
      <w:r>
        <w:t xml:space="preserve">weighed or measured on a part.</w:t>
      </w:r>
    </w:p>
    <w:tbl>
      <w:tblPr>
        <w:tblStyle w:val="Table"/>
        <w:tblW w:w="5000" w:type="pct"/>
        <w:tblLayout w:type="autofit"/>
        <w:tblLook w:firstRow="1" w:lastRow="0" w:firstColumn="0" w:lastColumn="0" w:noHBand="0" w:noVBand="0" w:val="0020"/>
      </w:tblPr>
      <w:tblGrid>
        <w:gridCol w:w="1682"/>
        <w:gridCol w:w="2374"/>
        <w:gridCol w:w="2177"/>
        <w:gridCol w:w="3178"/>
      </w:tblGrid>
      <w:tr>
        <w:trPr>
          <w:cantSplit/>
          <w:tblHeader/>
        </w:trPr>
        <w:tc>
          <w:tcPr>
            <w:tcW w:w="1682" w:type="dxa"/>
          </w:tcPr>
          <w:p>
            <w:pPr>
              <w:pStyle w:val="Compact"/>
            </w:pPr>
            <w:r>
              <w:t xml:space="preserve">Part</w:t>
            </w:r>
          </w:p>
        </w:tc>
        <w:tc>
          <w:tcPr>
            <w:tcW w:w="2374" w:type="dxa"/>
          </w:tcPr>
          <w:p>
            <w:pPr>
              <w:pStyle w:val="Compact"/>
            </w:pPr>
            <w:r>
              <w:t xml:space="preserve">Figure still quoted elsewhere</w:t>
            </w:r>
          </w:p>
        </w:tc>
        <w:tc>
          <w:tcPr>
            <w:tcW w:w="2177" w:type="dxa"/>
          </w:tcPr>
          <w:p>
            <w:pPr>
              <w:pStyle w:val="Compact"/>
            </w:pPr>
            <w:r>
              <w:t xml:space="preserve">Released v2 file</w:t>
            </w:r>
          </w:p>
        </w:tc>
        <w:tc>
          <w:tcPr>
            <w:tcW w:w="3178" w:type="dxa"/>
          </w:tcPr>
          <w:p>
            <w:pPr>
              <w:pStyle w:val="Compact"/>
            </w:pPr>
            <w:r>
              <w:t xml:space="preserve">Why it changed</w:t>
            </w:r>
          </w:p>
        </w:tc>
      </w:tr>
      <w:tr>
        <w:trPr>
          <w:cantSplit/>
        </w:trPr>
        <w:tc>
          <w:tcPr>
            <w:tcW w:w="1682" w:type="dxa"/>
          </w:tcPr>
          <w:p>
            <w:pPr>
              <w:pStyle w:val="Compact"/>
            </w:pPr>
            <w:r>
              <w:t xml:space="preserve">HM-04</w:t>
            </w:r>
          </w:p>
        </w:tc>
        <w:tc>
          <w:tcPr>
            <w:tcW w:w="2374" w:type="dxa"/>
          </w:tcPr>
          <w:p>
            <w:pPr>
              <w:pStyle w:val="Compact"/>
            </w:pPr>
            <w:r>
              <w:t xml:space="preserve">12.4 × 12.4 × 18 mm, 1.5 cm³, and the 1.90 cm³ this register carried until 2026-09-02</w:t>
            </w:r>
          </w:p>
        </w:tc>
        <w:tc>
          <w:tcPr>
            <w:tcW w:w="2177" w:type="dxa"/>
          </w:tcPr>
          <w:p>
            <w:pPr>
              <w:pStyle w:val="Compact"/>
            </w:pPr>
            <w:r>
              <w:rPr>
                <w:b/>
                <w:bCs/>
              </w:rPr>
              <w:t xml:space="preserve">12.40 × 12.40 × 18.00 mm, 1.86 cm³</w:t>
            </w:r>
          </w:p>
        </w:tc>
        <w:tc>
          <w:tcPr>
            <w:tcW w:w="3178" w:type="dxa"/>
          </w:tcPr>
          <w:p>
            <w:pPr>
              <w:pStyle w:val="Compact"/>
            </w:pPr>
            <w:r>
              <w:t xml:space="preserve">The v2 model added the bayonet slots, the spring seat and the light window the v1 mesh never had. The re-cut of 2026-09-02 then added the 100° circumferential run and split the light window into two pockets with 1.60 mm of PA12 between them, which is the 1.90 to 1.86 cm³.</w:t>
            </w:r>
            <w:r>
              <w:t xml:space="preserve"> </w:t>
            </w:r>
            <w:r>
              <w:rPr>
                <w:b/>
                <w:bCs/>
              </w:rPr>
              <w:t xml:space="preserve">The spring seat deepened from 4.50 to 6.60 mm is not in this figure</w:t>
            </w:r>
            <w:r>
              <w:t xml:space="preserve">: it is in the generator and not yet in a mesh – OA-18</w:t>
            </w:r>
          </w:p>
        </w:tc>
      </w:tr>
      <w:tr>
        <w:trPr>
          <w:cantSplit/>
        </w:trPr>
        <w:tc>
          <w:tcPr>
            <w:tcW w:w="1682" w:type="dxa"/>
          </w:tcPr>
          <w:p>
            <w:pPr>
              <w:pStyle w:val="Compact"/>
            </w:pPr>
            <w:r>
              <w:t xml:space="preserve">HM-05B</w:t>
            </w:r>
          </w:p>
        </w:tc>
        <w:tc>
          <w:tcPr>
            <w:tcW w:w="2374" w:type="dxa"/>
          </w:tcPr>
          <w:p>
            <w:pPr>
              <w:pStyle w:val="Compact"/>
            </w:pPr>
            <w:r>
              <w:t xml:space="preserve">10.80 × 9.10 × 12.10 mm, 0.52 cm³</w:t>
            </w:r>
          </w:p>
        </w:tc>
        <w:tc>
          <w:tcPr>
            <w:tcW w:w="2177" w:type="dxa"/>
          </w:tcPr>
          <w:p>
            <w:pPr>
              <w:pStyle w:val="Compact"/>
            </w:pPr>
            <w:r>
              <w:rPr>
                <w:b/>
                <w:bCs/>
              </w:rPr>
              <w:t xml:space="preserve">10.40 × 9.10 × 12.10 mm, 0.52 cm³</w:t>
            </w:r>
          </w:p>
        </w:tc>
        <w:tc>
          <w:tcPr>
            <w:tcW w:w="3178" w:type="dxa"/>
          </w:tcPr>
          <w:p>
            <w:pPr>
              <w:pStyle w:val="Compact"/>
            </w:pPr>
            <w:r>
              <w:t xml:space="preserve">The x extent is twice the bayonet lug’s outer radius, so this figure is the defect and its repair: the lug was generated at 5.40 mm against its own docstring’s 5.20 mm, because the 0.40 mm of union overlap was added to the box width without being taken off its centre, and a 5.40 mm lug does not enter a 5.30 mm slot. The volume is unchanged at two decimal places</w:t>
            </w:r>
          </w:p>
        </w:tc>
      </w:tr>
      <w:tr>
        <w:trPr>
          <w:cantSplit/>
        </w:trPr>
        <w:tc>
          <w:tcPr>
            <w:tcW w:w="1682" w:type="dxa"/>
          </w:tcPr>
          <w:p>
            <w:pPr>
              <w:pStyle w:val="Compact"/>
            </w:pPr>
            <w:r>
              <w:t xml:space="preserve">HM-08</w:t>
            </w:r>
          </w:p>
        </w:tc>
        <w:tc>
          <w:tcPr>
            <w:tcW w:w="2374" w:type="dxa"/>
          </w:tcPr>
          <w:p>
            <w:pPr>
              <w:pStyle w:val="Compact"/>
            </w:pPr>
            <w:r>
              <w:t xml:space="preserve">48 × 36 × 6.5 mm, 3.3 cm³</w:t>
            </w:r>
          </w:p>
        </w:tc>
        <w:tc>
          <w:tcPr>
            <w:tcW w:w="2177" w:type="dxa"/>
          </w:tcPr>
          <w:p>
            <w:pPr>
              <w:pStyle w:val="Compact"/>
            </w:pPr>
            <w:r>
              <w:t xml:space="preserve">48.00 × 36.00 × 6.50 mm, 6.87 cm³</w:t>
            </w:r>
          </w:p>
        </w:tc>
        <w:tc>
          <w:tcPr>
            <w:tcW w:w="3178" w:type="dxa"/>
          </w:tcPr>
          <w:p>
            <w:pPr>
              <w:pStyle w:val="Compact"/>
            </w:pPr>
            <w:r>
              <w:t xml:space="preserve">The v2 model adds three lugs, the coin slot and the seal groove</w:t>
            </w:r>
          </w:p>
        </w:tc>
      </w:tr>
      <w:tr>
        <w:trPr>
          <w:cantSplit/>
        </w:trPr>
        <w:tc>
          <w:tcPr>
            <w:tcW w:w="1682" w:type="dxa"/>
          </w:tcPr>
          <w:p>
            <w:pPr>
              <w:pStyle w:val="Compact"/>
            </w:pPr>
            <w:r>
              <w:t xml:space="preserve">HM-09</w:t>
            </w:r>
          </w:p>
        </w:tc>
        <w:tc>
          <w:tcPr>
            <w:tcW w:w="2374" w:type="dxa"/>
          </w:tcPr>
          <w:p>
            <w:pPr>
              <w:pStyle w:val="Compact"/>
            </w:pPr>
            <w:r>
              <w:t xml:space="preserve">–</w:t>
            </w:r>
          </w:p>
        </w:tc>
        <w:tc>
          <w:tcPr>
            <w:tcW w:w="2177" w:type="dxa"/>
          </w:tcPr>
          <w:p>
            <w:pPr>
              <w:pStyle w:val="Compact"/>
            </w:pPr>
            <w:r>
              <w:t xml:space="preserve">Ø17.93 × 40.20 mm, 3.88 cm³</w:t>
            </w:r>
          </w:p>
        </w:tc>
        <w:tc>
          <w:tcPr>
            <w:tcW w:w="3178" w:type="dxa"/>
          </w:tcPr>
          <w:p>
            <w:pPr>
              <w:pStyle w:val="Compact"/>
            </w:pPr>
            <w:r>
              <w:t xml:space="preserve">Unchanged in Rev B; listed for completeness</w:t>
            </w:r>
          </w:p>
        </w:tc>
      </w:tr>
      <w:tr>
        <w:trPr>
          <w:cantSplit/>
        </w:trPr>
        <w:tc>
          <w:tcPr>
            <w:tcW w:w="1682" w:type="dxa"/>
          </w:tcPr>
          <w:p>
            <w:pPr>
              <w:pStyle w:val="Compact"/>
            </w:pPr>
            <w:r>
              <w:t xml:space="preserve">HM-02A</w:t>
            </w:r>
          </w:p>
        </w:tc>
        <w:tc>
          <w:tcPr>
            <w:tcW w:w="2374" w:type="dxa"/>
          </w:tcPr>
          <w:p>
            <w:pPr>
              <w:pStyle w:val="Compact"/>
            </w:pPr>
            <w:r>
              <w:t xml:space="preserve">–</w:t>
            </w:r>
          </w:p>
        </w:tc>
        <w:tc>
          <w:tcPr>
            <w:tcW w:w="2177" w:type="dxa"/>
          </w:tcPr>
          <w:p>
            <w:pPr>
              <w:pStyle w:val="Compact"/>
            </w:pPr>
            <w:r>
              <w:t xml:space="preserve">85.00 × 22.00 × 8.00 mm, 14.44 cm³</w:t>
            </w:r>
          </w:p>
        </w:tc>
        <w:tc>
          <w:tcPr>
            <w:tcW w:w="3178" w:type="dxa"/>
          </w:tcPr>
          <w:p>
            <w:pPr>
              <w:pStyle w:val="Compact"/>
            </w:pPr>
            <w:r>
              <w:t xml:space="preserve">Unchanged in Rev B</w:t>
            </w:r>
          </w:p>
        </w:tc>
      </w:tr>
      <w:tr>
        <w:trPr>
          <w:cantSplit/>
        </w:trPr>
        <w:tc>
          <w:tcPr>
            <w:tcW w:w="1682" w:type="dxa"/>
          </w:tcPr>
          <w:p>
            <w:pPr>
              <w:pStyle w:val="Compact"/>
            </w:pPr>
            <w:r>
              <w:t xml:space="preserve">FIT-01</w:t>
            </w:r>
          </w:p>
        </w:tc>
        <w:tc>
          <w:tcPr>
            <w:tcW w:w="2374" w:type="dxa"/>
          </w:tcPr>
          <w:p>
            <w:pPr>
              <w:pStyle w:val="Compact"/>
            </w:pPr>
            <w:r>
              <w:t xml:space="preserve">–</w:t>
            </w:r>
          </w:p>
        </w:tc>
        <w:tc>
          <w:tcPr>
            <w:tcW w:w="2177" w:type="dxa"/>
          </w:tcPr>
          <w:p>
            <w:pPr>
              <w:pStyle w:val="Compact"/>
            </w:pPr>
            <w:r>
              <w:t xml:space="preserve">60.00 × 24.00 × 10.00 mm, 12.39 cm³</w:t>
            </w:r>
          </w:p>
        </w:tc>
        <w:tc>
          <w:tcPr>
            <w:tcW w:w="3178" w:type="dxa"/>
          </w:tcPr>
          <w:p>
            <w:pPr>
              <w:pStyle w:val="Compact"/>
            </w:pPr>
            <w:r>
              <w:t xml:space="preserve">Unchanged in Rev B</w:t>
            </w:r>
          </w:p>
        </w:tc>
      </w:tr>
      <w:tr>
        <w:trPr>
          <w:cantSplit/>
        </w:trPr>
        <w:tc>
          <w:tcPr>
            <w:tcW w:w="1682" w:type="dxa"/>
          </w:tcPr>
          <w:p>
            <w:pPr>
              <w:pStyle w:val="Compact"/>
            </w:pPr>
            <w:r>
              <w:t xml:space="preserve">MP-01</w:t>
            </w:r>
          </w:p>
        </w:tc>
        <w:tc>
          <w:tcPr>
            <w:tcW w:w="2374" w:type="dxa"/>
          </w:tcPr>
          <w:p>
            <w:pPr>
              <w:pStyle w:val="Compact"/>
            </w:pPr>
            <w:r>
              <w:t xml:space="preserve">126.00 × 120.00 × 3.00 mm, 29.17 cm³</w:t>
            </w:r>
          </w:p>
        </w:tc>
        <w:tc>
          <w:tcPr>
            <w:tcW w:w="2177" w:type="dxa"/>
          </w:tcPr>
          <w:p>
            <w:pPr>
              <w:pStyle w:val="Compact"/>
            </w:pPr>
            <w:r>
              <w:rPr>
                <w:b/>
                <w:bCs/>
              </w:rPr>
              <w:t xml:space="preserve">146.00 × 126.00 × 3.00 mm, 37.25 cm³</w:t>
            </w:r>
          </w:p>
        </w:tc>
        <w:tc>
          <w:tcPr>
            <w:tcW w:w="3178" w:type="dxa"/>
          </w:tcPr>
          <w:p>
            <w:pPr>
              <w:pStyle w:val="Compact"/>
            </w:pPr>
            <w:r>
              <w:t xml:space="preserve">The plate is the carrier outline less 4 mm on each axis, and the carrier grew to 150.0 × 130.0 mm</w:t>
            </w:r>
          </w:p>
        </w:tc>
      </w:tr>
      <w:tr>
        <w:trPr>
          <w:cantSplit/>
        </w:trPr>
        <w:tc>
          <w:tcPr>
            <w:tcW w:w="1682" w:type="dxa"/>
          </w:tcPr>
          <w:p>
            <w:pPr>
              <w:pStyle w:val="Compact"/>
            </w:pPr>
            <w:r>
              <w:t xml:space="preserve">POD-P1-01</w:t>
            </w:r>
          </w:p>
        </w:tc>
        <w:tc>
          <w:tcPr>
            <w:tcW w:w="2374" w:type="dxa"/>
          </w:tcPr>
          <w:p>
            <w:pPr>
              <w:pStyle w:val="Compact"/>
            </w:pPr>
            <w:r>
              <w:t xml:space="preserve">146.8 × 140.8 × 44 mm, 105.9 cm³, and 147.00 × 141.00 × 44.00 mm, 109.51 cm³</w:t>
            </w:r>
          </w:p>
        </w:tc>
        <w:tc>
          <w:tcPr>
            <w:tcW w:w="2177" w:type="dxa"/>
          </w:tcPr>
          <w:p>
            <w:pPr>
              <w:pStyle w:val="Compact"/>
            </w:pPr>
            <w:r>
              <w:rPr>
                <w:b/>
                <w:bCs/>
              </w:rPr>
              <w:t xml:space="preserve">163.00 × 143.00 × 58.00 mm, 144.42 cm³</w:t>
            </w:r>
            <w:r>
              <w:t xml:space="preserve">; internal 158.0 × 138.0 × 55.5 mm</w:t>
            </w:r>
          </w:p>
        </w:tc>
        <w:tc>
          <w:tcPr>
            <w:tcW w:w="3178" w:type="dxa"/>
          </w:tcPr>
          <w:p>
            <w:pPr>
              <w:pStyle w:val="Compact"/>
            </w:pPr>
            <w:r>
              <w:t xml:space="preserve">Resized for the 150 × 130 mm carrier plus the 18 mm standoff, the 3 mm MP-01 plate and up to 18 mm of module height. 158 × 138 mm internal plus 2 × 2.5 mm walls is 163 × 143 mm</w:t>
            </w:r>
          </w:p>
        </w:tc>
      </w:tr>
      <w:tr>
        <w:trPr>
          <w:cantSplit/>
        </w:trPr>
        <w:tc>
          <w:tcPr>
            <w:tcW w:w="1682" w:type="dxa"/>
          </w:tcPr>
          <w:p>
            <w:pPr>
              <w:pStyle w:val="Compact"/>
            </w:pPr>
            <w:r>
              <w:t xml:space="preserve">POD-P1-02</w:t>
            </w:r>
          </w:p>
        </w:tc>
        <w:tc>
          <w:tcPr>
            <w:tcW w:w="2374" w:type="dxa"/>
          </w:tcPr>
          <w:p>
            <w:pPr>
              <w:pStyle w:val="Compact"/>
            </w:pPr>
            <w:r>
              <w:t xml:space="preserve">146.8 × 140.8 × 4.4 mm, 86.6 cm³, and 147.00 × 141.00 × 6.00 mm, 121.09 cm³</w:t>
            </w:r>
          </w:p>
        </w:tc>
        <w:tc>
          <w:tcPr>
            <w:tcW w:w="2177" w:type="dxa"/>
          </w:tcPr>
          <w:p>
            <w:pPr>
              <w:pStyle w:val="Compact"/>
            </w:pPr>
            <w:r>
              <w:rPr>
                <w:b/>
                <w:bCs/>
              </w:rPr>
              <w:t xml:space="preserve">163.00 × 143.00 × 6.00 mm, 136.36 cm³</w:t>
            </w:r>
          </w:p>
        </w:tc>
        <w:tc>
          <w:tcPr>
            <w:tcW w:w="3178" w:type="dxa"/>
          </w:tcPr>
          <w:p>
            <w:pPr>
              <w:pStyle w:val="Compact"/>
            </w:pPr>
            <w:r>
              <w:t xml:space="preserve">Matches the resized base. The lid is a 4.0 mm plate plus a 2.0 mm locating spigot</w:t>
            </w:r>
          </w:p>
        </w:tc>
      </w:tr>
      <w:tr>
        <w:trPr>
          <w:cantSplit/>
        </w:trPr>
        <w:tc>
          <w:tcPr>
            <w:tcW w:w="1682" w:type="dxa"/>
          </w:tcPr>
          <w:p>
            <w:pPr>
              <w:pStyle w:val="Compact"/>
            </w:pPr>
            <w:r>
              <w:t xml:space="preserve">EEG-CAR-01</w:t>
            </w:r>
          </w:p>
        </w:tc>
        <w:tc>
          <w:tcPr>
            <w:tcW w:w="2374" w:type="dxa"/>
          </w:tcPr>
          <w:p>
            <w:pPr>
              <w:pStyle w:val="Compact"/>
            </w:pPr>
            <w:r>
              <w:t xml:space="preserve">130.0 × 124.0 mm, two layers, 206 designators</w:t>
            </w:r>
          </w:p>
        </w:tc>
        <w:tc>
          <w:tcPr>
            <w:tcW w:w="2177" w:type="dxa"/>
          </w:tcPr>
          <w:p>
            <w:pPr>
              <w:pStyle w:val="Compact"/>
            </w:pPr>
            <w:r>
              <w:rPr>
                <w:b/>
                <w:bCs/>
              </w:rPr>
              <w:t xml:space="preserve">150.0 × 130.0 mm, four layers, 211 designators</w:t>
            </w:r>
          </w:p>
        </w:tc>
        <w:tc>
          <w:tcPr>
            <w:tcW w:w="3178" w:type="dxa"/>
          </w:tcPr>
          <w:p>
            <w:pPr>
              <w:pStyle w:val="Compact"/>
            </w:pPr>
            <w:r>
              <w:t xml:space="preserve">Thirty connectors and 156 nets would not close at the smaller size on two layers. See the note in</w:t>
            </w:r>
            <w:r>
              <w:t xml:space="preserve"> </w:t>
            </w:r>
            <w:r>
              <w:t xml:space="preserve">“Why this document exists”</w:t>
            </w:r>
          </w:p>
        </w:tc>
      </w:tr>
    </w:tbl>
    <w:p>
      <w:pPr>
        <w:pStyle w:val="BodyText"/>
      </w:pPr>
      <w:r>
        <w:t xml:space="preserve">The internal stack budget that these enclosure figures have to satisfy – floor, boss,</w:t>
      </w:r>
      <w:r>
        <w:t xml:space="preserve"> </w:t>
      </w:r>
      <w:r>
        <w:t xml:space="preserve">carrier, standoff, plate and module height against the 55.5 mm internal depth – is</w:t>
      </w:r>
      <w:r>
        <w:t xml:space="preserve"> </w:t>
      </w:r>
      <w:r>
        <w:t xml:space="preserve">specified once, in</w:t>
      </w:r>
      <w:r>
        <w:t xml:space="preserve"> </w:t>
      </w:r>
      <w:r>
        <w:rPr>
          <w:b/>
          <w:bCs/>
        </w:rPr>
        <w:t xml:space="preserve">ICD-EEG-006 section 4</w:t>
      </w:r>
      <w:r>
        <w:t xml:space="preserve">, and is not restated here.</w:t>
      </w:r>
    </w:p>
    <w:p>
      <w:pPr>
        <w:pStyle w:val="BodyText"/>
      </w:pPr>
      <w:r>
        <w:t xml:space="preserve">Nothing in this register has been manufactured or measured on hardware, and no safety</w:t>
      </w:r>
      <w:r>
        <w:t xml:space="preserve"> </w:t>
      </w:r>
      <w:r>
        <w:t xml:space="preserve">engineer has reviewed this design. Every dimension, volume and mass above is calculated from</w:t>
      </w:r>
      <w:r>
        <w:t xml:space="preserve"> </w:t>
      </w:r>
      <w:r>
        <w:t xml:space="preserve">a model file or from</w:t>
      </w:r>
      <w:r>
        <w:t xml:space="preserve"> </w:t>
      </w:r>
      <w:r>
        <w:rPr>
          <w:rStyle w:val="VerbatimChar"/>
        </w:rPr>
        <w:t xml:space="preserve">tools/design.py</w:t>
      </w:r>
      <w:r>
        <w:t xml:space="preserve">, and the first thing Phase 1 does is find out which</w:t>
      </w:r>
      <w:r>
        <w:t xml:space="preserve"> </w:t>
      </w:r>
      <w:r>
        <w:t xml:space="preserve">of them are wrong.</w:t>
      </w:r>
    </w:p>
    <w:bookmarkEnd w:id="30"/>
    <w:bookmarkEnd w:id="31"/>
    <w:bookmarkEnd w:id="32"/>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2026-09-08T14:24:29Z</dcterms:created>
  <dcterms:modified xsi:type="dcterms:W3CDTF">2026-09-08T14:24:29Z</dcterms:modified>
</cp:coreProperties>
</file>

<file path=docProps/custom.xml><?xml version="1.0" encoding="utf-8"?>
<Properties xmlns="http://schemas.openxmlformats.org/officeDocument/2006/custom-properties" xmlns:vt="http://schemas.openxmlformats.org/officeDocument/2006/docPropsVTypes"/>
</file>