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urn:schemas-microsoft-com:office:office" xmlns:v="urn:schemas-microsoft-com:vml" xmlns:w="http://schemas.openxmlformats.org/wordprocessingml/2006/main">
  <w:body>
    <w:p>
      <w:pPr>
        <w:pStyle w:val="Title"/>
      </w:pPr>
      <w:r>
        <w:t xml:space="preserve">EEG FIELD KIT — CONNECTIVITY TEST PROGRAM</w:t>
      </w:r>
    </w:p>
    <w:p>
      <w:pPr>
        <w:pStyle w:val="Subtitle"/>
      </w:pPr>
      <w:r>
        <w:t xml:space="preserve">TOOL-EEG-022 Rev A · functional specification, technical description and user manual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TOOL-EEG-022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 September 2026</w:t>
      </w:r>
      <w:r>
        <w:t xml:space="preserve"> </w:t>
      </w:r>
      <w:r>
        <w:rPr>
          <w:b/>
          <w:bCs/>
        </w:rPr>
        <w:t xml:space="preserve">Governing documents:</w:t>
      </w:r>
      <w:r>
        <w:t xml:space="preserve"> </w:t>
      </w:r>
      <w:r>
        <w:t xml:space="preserve">DSN-EEG-003 Rev C, then RFQ-EEG-001 Rev E, then FW-EEG-001 Rev C</w:t>
      </w:r>
      <w:r>
        <w:t xml:space="preserve"> </w:t>
      </w:r>
      <w:r>
        <w:t xml:space="preserve">section 5, which is normative for the wire format.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source MIT, this document CC BY-SA 4.0.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the tool is written and its logic is tested against a simulated device.</w:t>
      </w:r>
      <w:r>
        <w:t xml:space="preserve"> </w:t>
      </w:r>
      <w:r>
        <w:rPr>
          <w:b/>
          <w:bCs/>
        </w:rPr>
        <w:t xml:space="preserve">It has</w:t>
      </w:r>
      <w:r>
        <w:rPr>
          <w:b/>
          <w:bCs/>
        </w:rPr>
        <w:t xml:space="preserve"> </w:t>
      </w:r>
      <w:r>
        <w:rPr>
          <w:b/>
          <w:bCs/>
        </w:rPr>
        <w:t xml:space="preserve">never been run against real hardware, because no unit has been built.</w:t>
      </w:r>
    </w:p>
    <w:p>
      <w:r>
        <w:pict>
          <v:rect style="width:0;height:1.5pt" ns2:hralign="center" ns2:hrstd="t" ns2:hr="t"/>
        </w:pict>
      </w:r>
    </w:p>
    <w:bookmarkStart w:id="9" w:name="part-0-what-this-is-in-one-paragraph"/>
    <w:p>
      <w:pPr>
        <w:pStyle w:val="Heading2"/>
      </w:pPr>
      <w:r>
        <w:t xml:space="preserve">Part 0 — What this is, in one paragraph</w:t>
      </w:r>
    </w:p>
    <w:p>
      <w:pPr>
        <w:pStyle w:val="FirstParagraph"/>
      </w:pPr>
      <w:r>
        <w:t xml:space="preserve">A single HTML file. You double-click it, it opens in Chrome or Edge, you plug the EEG</w:t>
      </w:r>
      <w:r>
        <w:t xml:space="preserve"> </w:t>
      </w:r>
      <w:r>
        <w:t xml:space="preserve">instrument into a USB port, press one button, and it tells you whether the computer and the</w:t>
      </w:r>
      <w:r>
        <w:t xml:space="preserve"> </w:t>
      </w:r>
      <w:r>
        <w:t xml:space="preserve">instrument can talk to each other. It takes no measurement, touches no electrode, starts no</w:t>
      </w:r>
      <w:r>
        <w:t xml:space="preserve"> </w:t>
      </w:r>
      <w:r>
        <w:t xml:space="preserve">recording and contacts no server. It exists so that when something does not work, you can</w:t>
      </w:r>
      <w:r>
        <w:t xml:space="preserve"> </w:t>
      </w:r>
      <w:r>
        <w:t xml:space="preserve">find out in thirty seconds whether the problem is the cable, the computer, the browser or</w:t>
      </w:r>
      <w:r>
        <w:t xml:space="preserve"> </w:t>
      </w:r>
      <w:r>
        <w:t xml:space="preserve">the firmware — before anyone starts blaming the electronics or the study protocol.</w:t>
      </w:r>
    </w:p>
    <w:p>
      <w:r>
        <w:pict>
          <v:rect style="width:0;height:1.5pt" ns2:hralign="center" ns2:hrstd="t" ns2:hr="t"/>
        </w:pict>
      </w:r>
    </w:p>
    <w:bookmarkEnd w:id="9"/>
    <w:bookmarkStart w:id="13" w:name="part-1-functional-specification"/>
    <w:p>
      <w:pPr>
        <w:pStyle w:val="Heading1"/>
      </w:pPr>
      <w:r>
        <w:t xml:space="preserve">Part 1 — Functional specification</w:t>
      </w:r>
    </w:p>
    <w:bookmarkStart w:id="10" w:name="why-it-exists"/>
    <w:p>
      <w:pPr>
        <w:pStyle w:val="Heading2"/>
      </w:pPr>
      <w:r>
        <w:t xml:space="preserve">1.1 Why it exists</w:t>
      </w:r>
    </w:p>
    <w:p>
      <w:pPr>
        <w:pStyle w:val="FirstParagraph"/>
      </w:pPr>
      <w:r>
        <w:t xml:space="preserve">The end architecture of the study is:</w:t>
      </w:r>
    </w:p>
    <w:p>
      <w:pPr>
        <w:pStyle w:val="SourceCode"/>
      </w:pPr>
      <w:r>
        <w:rPr>
          <w:rStyle w:val="VerbatimChar"/>
        </w:rPr>
        <w:t xml:space="preserve">   EEG instrument  ──USB──▶  participant's computer  ──WebSocket──▶  TI One Voice server</w:t>
      </w:r>
      <w:r>
        <w:br/>
      </w:r>
      <w:r>
        <w:rPr>
          <w:rStyle w:val="VerbatimChar"/>
        </w:rPr>
        <w:t xml:space="preserve">                             (Chromium browser)</w:t>
      </w:r>
    </w:p>
    <w:p>
      <w:pPr>
        <w:pStyle w:val="FirstParagraph"/>
      </w:pPr>
      <w:r>
        <w:t xml:space="preserve">Three links, three ways to fail, and only one of them is the instrument. When a participant</w:t>
      </w:r>
      <w:r>
        <w:t xml:space="preserve"> </w:t>
      </w:r>
      <w:r>
        <w:t xml:space="preserve">says</w:t>
      </w:r>
      <w:r>
        <w:t xml:space="preserve"> </w:t>
      </w:r>
      <w:r>
        <w:t xml:space="preserve">“it does not work”</w:t>
      </w:r>
      <w:r>
        <w:t xml:space="preserve">, the programme needs to know which link broke without shipping the</w:t>
      </w:r>
      <w:r>
        <w:t xml:space="preserve"> </w:t>
      </w:r>
      <w:r>
        <w:t xml:space="preserve">kit back. This tool tests the first link on its own, in isolation, on the participant’s own</w:t>
      </w:r>
      <w:r>
        <w:t xml:space="preserve"> </w:t>
      </w:r>
      <w:r>
        <w:t xml:space="preserve">computer.</w:t>
      </w:r>
    </w:p>
    <w:p>
      <w:pPr>
        <w:pStyle w:val="BodyText"/>
      </w:pPr>
      <w:r>
        <w:t xml:space="preserve">It is also the first thing a manufacturer runs after assembling a unit, before the full</w:t>
      </w:r>
      <w:r>
        <w:t xml:space="preserve"> </w:t>
      </w:r>
      <w:r>
        <w:t xml:space="preserve">production test of TST-EEG-004: if TOOL-EEG-022 fails, nothing in TST-EEG-004 will pass and</w:t>
      </w:r>
      <w:r>
        <w:t xml:space="preserve"> </w:t>
      </w:r>
      <w:r>
        <w:t xml:space="preserve">there is no point starting it.</w:t>
      </w:r>
    </w:p>
    <w:bookmarkEnd w:id="10"/>
    <w:bookmarkStart w:id="11" w:name="what-it-must-do-requirements"/>
    <w:p>
      <w:pPr>
        <w:pStyle w:val="Heading2"/>
      </w:pPr>
      <w:r>
        <w:t xml:space="preserve">1.2 What it must do (requirements)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839"/>
        <w:gridCol w:w="3360"/>
        <w:gridCol w:w="1657"/>
        <w:gridCol w:w="2555"/>
      </w:tblGrid>
      <w:tr>
        <w:trPr>
          <w:cantSplit/>
          <w:tblHeader/>
        </w:trPr>
        <w:tc>
          <w:tcPr>
            <w:tcW w:w="1839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360" w:type="dxa"/>
          </w:tcPr>
          <w:p>
            <w:pPr>
              <w:pStyle w:val="Compact"/>
            </w:pPr>
            <w:r>
              <w:t xml:space="preserve">Requirement</w:t>
            </w:r>
          </w:p>
        </w:tc>
        <w:tc>
          <w:tcPr>
            <w:tcW w:w="1657" w:type="dxa"/>
          </w:tcPr>
          <w:p>
            <w:pPr>
              <w:pStyle w:val="Compact"/>
            </w:pPr>
            <w:r>
              <w:t xml:space="preserve">Level</w:t>
            </w:r>
          </w:p>
        </w:tc>
        <w:tc>
          <w:tcPr>
            <w:tcW w:w="2555" w:type="dxa"/>
          </w:tcPr>
          <w:p>
            <w:pPr>
              <w:pStyle w:val="Compact"/>
            </w:pPr>
            <w:r>
              <w:t xml:space="preserve">Verified by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pStyle w:val="Compact"/>
            </w:pPr>
            <w:r>
              <w:t xml:space="preserve">T-01</w:t>
            </w:r>
          </w:p>
        </w:tc>
        <w:tc>
          <w:tcPr>
            <w:tcW w:w="3360" w:type="dxa"/>
          </w:tcPr>
          <w:p>
            <w:pPr>
              <w:pStyle w:val="Compact"/>
            </w:pPr>
            <w:r>
              <w:t xml:space="preserve">Run in a Chromium browser on Windows and macOS with no installation, no server, no compiler and no administrator rights</w:t>
            </w:r>
          </w:p>
        </w:tc>
        <w:tc>
          <w:tcPr>
            <w:tcW w:w="1657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555" w:type="dxa"/>
          </w:tcPr>
          <w:p>
            <w:pPr>
              <w:pStyle w:val="Compact"/>
            </w:pPr>
            <w:r>
              <w:t xml:space="preserve">Part 3, step 1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pStyle w:val="Compact"/>
            </w:pPr>
            <w:r>
              <w:t xml:space="preserve">T-02</w:t>
            </w:r>
          </w:p>
        </w:tc>
        <w:tc>
          <w:tcPr>
            <w:tcW w:w="3360" w:type="dxa"/>
          </w:tcPr>
          <w:p>
            <w:pPr>
              <w:pStyle w:val="Compact"/>
            </w:pPr>
            <w:r>
              <w:t xml:space="preserve">Open the instrument over Web Serial using the same code path the study runner will use</w:t>
            </w:r>
          </w:p>
        </w:tc>
        <w:tc>
          <w:tcPr>
            <w:tcW w:w="1657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555" w:type="dxa"/>
          </w:tcPr>
          <w:p>
            <w:pPr>
              <w:pStyle w:val="Compac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transport.js</w:t>
            </w:r>
            <w:r>
              <w:t xml:space="preserve">, step D1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pStyle w:val="Compact"/>
            </w:pPr>
            <w:r>
              <w:t xml:space="preserve">T-03</w:t>
            </w:r>
          </w:p>
        </w:tc>
        <w:tc>
          <w:tcPr>
            <w:tcW w:w="3360" w:type="dxa"/>
          </w:tcPr>
          <w:p>
            <w:pPr>
              <w:pStyle w:val="Compact"/>
            </w:pPr>
            <w:r>
              <w:t xml:space="preserve">Confirm the tool’s own protocol implementation before testing anything else</w:t>
            </w:r>
          </w:p>
        </w:tc>
        <w:tc>
          <w:tcPr>
            <w:tcW w:w="1657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555" w:type="dxa"/>
          </w:tcPr>
          <w:p>
            <w:pPr>
              <w:pStyle w:val="Compact"/>
            </w:pPr>
            <w:r>
              <w:t xml:space="preserve">steps S1–S3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pStyle w:val="Compact"/>
            </w:pPr>
            <w:r>
              <w:t xml:space="preserve">T-04</w:t>
            </w:r>
          </w:p>
        </w:tc>
        <w:tc>
          <w:tcPr>
            <w:tcW w:w="3360" w:type="dxa"/>
          </w:tcPr>
          <w:p>
            <w:pPr>
              <w:pStyle w:val="Compact"/>
            </w:pPr>
            <w:r>
              <w:t xml:space="preserve">Read the device’s identity — serial, firmware, board revision, capabilities — without starting a session</w:t>
            </w:r>
          </w:p>
        </w:tc>
        <w:tc>
          <w:tcPr>
            <w:tcW w:w="1657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555" w:type="dxa"/>
          </w:tcPr>
          <w:p>
            <w:pPr>
              <w:pStyle w:val="Compact"/>
            </w:pPr>
            <w:r>
              <w:t xml:space="preserve">step D1,</w:t>
            </w:r>
            <w:r>
              <w:t xml:space="preserve"> </w:t>
            </w:r>
            <w:r>
              <w:rPr>
                <w:rStyle w:val="VerbatimChar"/>
              </w:rPr>
              <w:t xml:space="preserve">CMD_IDENTIFY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pStyle w:val="Compact"/>
            </w:pPr>
            <w:r>
              <w:t xml:space="preserve">T-05</w:t>
            </w:r>
          </w:p>
        </w:tc>
        <w:tc>
          <w:tcPr>
            <w:tcW w:w="3360" w:type="dxa"/>
          </w:tcPr>
          <w:p>
            <w:pPr>
              <w:pStyle w:val="Compact"/>
            </w:pPr>
            <w:r>
              <w:t xml:space="preserve">Prove the full frame path in both directions: COBS, CRC-32, both USB endpoints, the ack path</w:t>
            </w:r>
          </w:p>
        </w:tc>
        <w:tc>
          <w:tcPr>
            <w:tcW w:w="1657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555" w:type="dxa"/>
          </w:tcPr>
          <w:p>
            <w:pPr>
              <w:pStyle w:val="Compact"/>
            </w:pPr>
            <w:r>
              <w:t xml:space="preserve">steps D4–D6,</w:t>
            </w:r>
            <w:r>
              <w:t xml:space="preserve"> </w:t>
            </w:r>
            <w:r>
              <w:rPr>
                <w:rStyle w:val="VerbatimChar"/>
              </w:rPr>
              <w:t xml:space="preserve">CMD_LOOPBACK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pStyle w:val="Compact"/>
            </w:pPr>
            <w:r>
              <w:t xml:space="preserve">T-06</w:t>
            </w:r>
          </w:p>
        </w:tc>
        <w:tc>
          <w:tcPr>
            <w:tcW w:w="3360" w:type="dxa"/>
          </w:tcPr>
          <w:p>
            <w:pPr>
              <w:pStyle w:val="Compact"/>
            </w:pPr>
            <w:r>
              <w:t xml:space="preserve">Detect a transport that corrupts particular byte values</w:t>
            </w:r>
          </w:p>
        </w:tc>
        <w:tc>
          <w:tcPr>
            <w:tcW w:w="1657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555" w:type="dxa"/>
          </w:tcPr>
          <w:p>
            <w:pPr>
              <w:pStyle w:val="Compact"/>
            </w:pPr>
            <w:r>
              <w:t xml:space="preserve">step D6, 256-value sweep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pStyle w:val="Compact"/>
            </w:pPr>
            <w:r>
              <w:t xml:space="preserve">T-07</w:t>
            </w:r>
          </w:p>
        </w:tc>
        <w:tc>
          <w:tcPr>
            <w:tcW w:w="3360" w:type="dxa"/>
          </w:tcPr>
          <w:p>
            <w:pPr>
              <w:pStyle w:val="Compact"/>
            </w:pPr>
            <w:r>
              <w:t xml:space="preserve">Measure command round-trip latency</w:t>
            </w:r>
          </w:p>
        </w:tc>
        <w:tc>
          <w:tcPr>
            <w:tcW w:w="1657" w:type="dxa"/>
          </w:tcPr>
          <w:p>
            <w:pPr>
              <w:pStyle w:val="Compact"/>
            </w:pPr>
            <w:r>
              <w:t xml:space="preserve">S</w:t>
            </w:r>
          </w:p>
        </w:tc>
        <w:tc>
          <w:tcPr>
            <w:tcW w:w="2555" w:type="dxa"/>
          </w:tcPr>
          <w:p>
            <w:pPr>
              <w:pStyle w:val="Compact"/>
            </w:pPr>
            <w:r>
              <w:t xml:space="preserve">step D7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pStyle w:val="Compact"/>
            </w:pPr>
            <w:r>
              <w:t xml:space="preserve">T-08</w:t>
            </w:r>
          </w:p>
        </w:tc>
        <w:tc>
          <w:tcPr>
            <w:tcW w:w="3360" w:type="dxa"/>
          </w:tcPr>
          <w:p>
            <w:pPr>
              <w:pStyle w:val="Compact"/>
            </w:pPr>
            <w:r>
              <w:t xml:space="preserve">Confirm the device is silent when no session is running</w:t>
            </w:r>
          </w:p>
        </w:tc>
        <w:tc>
          <w:tcPr>
            <w:tcW w:w="1657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555" w:type="dxa"/>
          </w:tcPr>
          <w:p>
            <w:pPr>
              <w:pStyle w:val="Compact"/>
            </w:pPr>
            <w:r>
              <w:t xml:space="preserve">step D8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pStyle w:val="Compact"/>
            </w:pPr>
            <w:r>
              <w:t xml:space="preserve">T-09</w:t>
            </w:r>
          </w:p>
        </w:tc>
        <w:tc>
          <w:tcPr>
            <w:tcW w:w="3360" w:type="dxa"/>
          </w:tcPr>
          <w:p>
            <w:pPr>
              <w:pStyle w:val="Compact"/>
            </w:pPr>
            <w:r>
              <w:t xml:space="preserve">Take no measurement, energise no electrode, write nothing to the microSD card</w:t>
            </w:r>
          </w:p>
        </w:tc>
        <w:tc>
          <w:tcPr>
            <w:tcW w:w="1657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555" w:type="dxa"/>
          </w:tcPr>
          <w:p>
            <w:pPr>
              <w:pStyle w:val="Compact"/>
            </w:pPr>
            <w:r>
              <w:t xml:space="preserve">Part 2.6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pStyle w:val="Compact"/>
            </w:pPr>
            <w:r>
              <w:t xml:space="preserve">T-10</w:t>
            </w:r>
          </w:p>
        </w:tc>
        <w:tc>
          <w:tcPr>
            <w:tcW w:w="3360" w:type="dxa"/>
          </w:tcPr>
          <w:p>
            <w:pPr>
              <w:pStyle w:val="Compact"/>
            </w:pPr>
            <w:r>
              <w:t xml:space="preserve">Contact no network endpoint of any kind</w:t>
            </w:r>
          </w:p>
        </w:tc>
        <w:tc>
          <w:tcPr>
            <w:tcW w:w="1657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55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build.py</w:t>
            </w:r>
            <w:r>
              <w:t xml:space="preserve"> </w:t>
            </w:r>
            <w:r>
              <w:t xml:space="preserve">refuses to emit a file with an external reference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pStyle w:val="Compact"/>
            </w:pPr>
            <w:r>
              <w:t xml:space="preserve">T-11</w:t>
            </w:r>
          </w:p>
        </w:tc>
        <w:tc>
          <w:tcPr>
            <w:tcW w:w="3360" w:type="dxa"/>
          </w:tcPr>
          <w:p>
            <w:pPr>
              <w:pStyle w:val="Compact"/>
            </w:pPr>
            <w:r>
              <w:t xml:space="preserve">Produce a saved report an operator can attach to an email or a device history record</w:t>
            </w:r>
          </w:p>
        </w:tc>
        <w:tc>
          <w:tcPr>
            <w:tcW w:w="1657" w:type="dxa"/>
          </w:tcPr>
          <w:p>
            <w:pPr>
              <w:pStyle w:val="Compact"/>
            </w:pPr>
            <w:r>
              <w:t xml:space="preserve">S</w:t>
            </w:r>
          </w:p>
        </w:tc>
        <w:tc>
          <w:tcPr>
            <w:tcW w:w="2555" w:type="dxa"/>
          </w:tcPr>
          <w:p>
            <w:pPr>
              <w:pStyle w:val="Compact"/>
            </w:pPr>
            <w:r>
              <w:t xml:space="preserve">Part 3, step 6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pStyle w:val="Compact"/>
            </w:pPr>
            <w:r>
              <w:t xml:space="preserve">T-12</w:t>
            </w:r>
          </w:p>
        </w:tc>
        <w:tc>
          <w:tcPr>
            <w:tcW w:w="3360" w:type="dxa"/>
          </w:tcPr>
          <w:p>
            <w:pPr>
              <w:pStyle w:val="Compact"/>
            </w:pPr>
            <w:r>
              <w:t xml:space="preserve">Share its protocol, transport and sink code with the production study runner, with no second implementation of the wire format</w:t>
            </w:r>
          </w:p>
        </w:tc>
        <w:tc>
          <w:tcPr>
            <w:tcW w:w="1657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555" w:type="dxa"/>
          </w:tcPr>
          <w:p>
            <w:pPr>
              <w:pStyle w:val="Compact"/>
            </w:pPr>
            <w:r>
              <w:t xml:space="preserve">Part 2.2</w:t>
            </w:r>
          </w:p>
        </w:tc>
      </w:tr>
    </w:tbl>
    <w:bookmarkEnd w:id="11"/>
    <w:bookmarkStart w:id="12" w:name="what-it-deliberately-does-not-do"/>
    <w:p>
      <w:pPr>
        <w:pStyle w:val="Heading2"/>
      </w:pPr>
      <w:r>
        <w:t xml:space="preserve">1.3 What it deliberately does not 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does not measure anything.</w:t>
      </w:r>
      <w:r>
        <w:t xml:space="preserve"> </w:t>
      </w:r>
      <w:r>
        <w:t xml:space="preserve">No channel is decoded, no impedance is checked, no</w:t>
      </w:r>
      <w:r>
        <w:t xml:space="preserve"> </w:t>
      </w:r>
      <w:r>
        <w:t xml:space="preserve">electrode is read. A pass says the link works; it says nothing about signal quality,</w:t>
      </w:r>
      <w:r>
        <w:t xml:space="preserve"> </w:t>
      </w:r>
      <w:r>
        <w:t xml:space="preserve">electrode contact, noise, or whether the instrument is safe to put on a person.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does not connect to the server.</w:t>
      </w:r>
      <w:r>
        <w:t xml:space="preserve"> </w:t>
      </w:r>
      <w:r>
        <w:t xml:space="preserve">There is no network code in the delivered file, and</w:t>
      </w:r>
      <w:r>
        <w:t xml:space="preserve"> </w:t>
      </w:r>
      <w:r>
        <w:t xml:space="preserve">the build refuses to produce one that has any.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does not write to the device.</w:t>
      </w:r>
      <w:r>
        <w:t xml:space="preserve"> </w:t>
      </w:r>
      <w:r>
        <w:t xml:space="preserve">The two commands it sends are read-only by</w:t>
      </w:r>
      <w:r>
        <w:t xml:space="preserve"> </w:t>
      </w:r>
      <w:r>
        <w:t xml:space="preserve">construction: one asks for an identity, one asks for an echo. Nothing is provisioned,</w:t>
      </w:r>
      <w:r>
        <w:t xml:space="preserve"> </w:t>
      </w:r>
      <w:r>
        <w:t xml:space="preserve">configured or stored.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is not a substitute for TST-EEG-004.</w:t>
      </w:r>
      <w:r>
        <w:t xml:space="preserve"> </w:t>
      </w:r>
      <w:r>
        <w:t xml:space="preserve">It is one page of the production test’s first</w:t>
      </w:r>
      <w:r>
        <w:t xml:space="preserve"> </w:t>
      </w:r>
      <w:r>
        <w:t xml:space="preserve">step, made runnable on its own.</w:t>
      </w:r>
    </w:p>
    <w:p>
      <w:r>
        <w:pict>
          <v:rect style="width:0;height:1.5pt" ns2:hralign="center" ns2:hrstd="t" ns2:hr="t"/>
        </w:pict>
      </w:r>
    </w:p>
    <w:bookmarkEnd w:id="12"/>
    <w:bookmarkEnd w:id="13"/>
    <w:bookmarkStart w:id="21" w:name="part-2-technical-description"/>
    <w:p>
      <w:pPr>
        <w:pStyle w:val="Heading1"/>
      </w:pPr>
      <w:r>
        <w:t xml:space="preserve">Part 2 — Technical description</w:t>
      </w:r>
    </w:p>
    <w:bookmarkStart w:id="14" w:name="files"/>
    <w:p>
      <w:pPr>
        <w:pStyle w:val="Heading2"/>
      </w:pPr>
      <w:r>
        <w:t xml:space="preserve">2.1 Files</w:t>
      </w:r>
    </w:p>
    <w:p>
      <w:pPr>
        <w:pStyle w:val="SourceCode"/>
      </w:pPr>
      <w:r>
        <w:rPr>
          <w:rStyle w:val="VerbatimChar"/>
        </w:rPr>
        <w:t xml:space="preserve">webtest/</w:t>
      </w:r>
      <w:r>
        <w:br/>
      </w:r>
      <w:r>
        <w:rPr>
          <w:rStyle w:val="VerbatimChar"/>
        </w:rPr>
        <w:t xml:space="preserve">  EEG-Connectivity-Test.html   THE DELIVERABLE. One self-contained file, ~48 kB.</w:t>
      </w:r>
      <w:r>
        <w:br/>
      </w:r>
      <w:r>
        <w:rPr>
          <w:rStyle w:val="VerbatimChar"/>
        </w:rPr>
        <w:t xml:space="preserve">  index.html                   the same page, loading the modules below (development)</w:t>
      </w:r>
      <w:r>
        <w:br/>
      </w:r>
      <w:r>
        <w:rPr>
          <w:rStyle w:val="VerbatimChar"/>
        </w:rPr>
        <w:t xml:space="preserve">  build.py                     inlines the modules into the deliverable</w:t>
      </w:r>
      <w:r>
        <w:br/>
      </w:r>
      <w:r>
        <w:rPr>
          <w:rStyle w:val="VerbatimChar"/>
        </w:rPr>
        <w:t xml:space="preserve">  js/</w:t>
      </w:r>
      <w:r>
        <w:br/>
      </w:r>
      <w:r>
        <w:rPr>
          <w:rStyle w:val="VerbatimChar"/>
        </w:rPr>
        <w:t xml:space="preserve">    protocol.js                COBS, CRC-32, the 10-byte header, framing, sequence tracking</w:t>
      </w:r>
      <w:r>
        <w:br/>
      </w:r>
      <w:r>
        <w:rPr>
          <w:rStyle w:val="VerbatimChar"/>
        </w:rPr>
        <w:t xml:space="preserve">    transport.js               Web Serial port, read loop, command/ack round trips</w:t>
      </w:r>
      <w:r>
        <w:br/>
      </w:r>
      <w:r>
        <w:rPr>
          <w:rStyle w:val="VerbatimChar"/>
        </w:rPr>
        <w:t xml:space="preserve">    sinks.js                   the FrameSink interface, and the production upload sink</w:t>
      </w:r>
      <w:r>
        <w:br/>
      </w:r>
      <w:r>
        <w:rPr>
          <w:rStyle w:val="VerbatimChar"/>
        </w:rPr>
        <w:t xml:space="preserve">    diagnostics.js             the test sequence S1-S5 and D1-D8</w:t>
      </w:r>
      <w:r>
        <w:br/>
      </w:r>
      <w:r>
        <w:rPr>
          <w:rStyle w:val="VerbatimChar"/>
        </w:rPr>
        <w:t xml:space="preserve">    ui.js                      the screen. Small on purpose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protocol.test.mjs          COBS, CRC, framing, sequence wrap  (node tests/…)</w:t>
      </w:r>
      <w:r>
        <w:br/>
      </w:r>
      <w:r>
        <w:rPr>
          <w:rStyle w:val="VerbatimChar"/>
        </w:rPr>
        <w:t xml:space="preserve">    roundtrip.test.mjs         the whole exchange against a simulated device, in JS</w:t>
      </w:r>
      <w:r>
        <w:br/>
      </w:r>
      <w:r>
        <w:rPr>
          <w:rStyle w:val="VerbatimChar"/>
        </w:rPr>
        <w:t xml:space="preserve">    interop/                   the same exchange against the REAL firmware</w:t>
      </w:r>
      <w:r>
        <w:br/>
      </w:r>
      <w:r>
        <w:rPr>
          <w:rStyle w:val="VerbatimChar"/>
        </w:rPr>
        <w:t xml:space="preserve">      run.sh                   sh webtest/tests/interop/run.sh</w:t>
      </w:r>
      <w:r>
        <w:br/>
      </w:r>
      <w:r>
        <w:rPr>
          <w:rStyle w:val="VerbatimChar"/>
        </w:rPr>
        <w:t xml:space="preserve">      harness.c                compiles firmware/main/main.c against ESP-IDF stubs</w:t>
      </w:r>
      <w:r>
        <w:br/>
      </w:r>
      <w:r>
        <w:rPr>
          <w:rStyle w:val="VerbatimChar"/>
        </w:rPr>
        <w:t xml:space="preserve">      drivers_sim.c            simulated peripherals implementing drivers.h</w:t>
      </w:r>
      <w:r>
        <w:br/>
      </w:r>
      <w:r>
        <w:rPr>
          <w:rStyle w:val="VerbatimChar"/>
        </w:rPr>
        <w:t xml:space="preserve">      host.mjs                 drives it with this tool's own protocol.js</w:t>
      </w:r>
      <w:r>
        <w:br/>
      </w:r>
      <w:r>
        <w:rPr>
          <w:rStyle w:val="VerbatimChar"/>
        </w:rPr>
        <w:t xml:space="preserve">      stubs/                   the minimum FreeRTOS/TinyUSB/driver headers to compile</w: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interop/</w:t>
      </w:r>
      <w:r>
        <w:rPr>
          <w:b/>
          <w:bCs/>
        </w:rPr>
        <w:t xml:space="preserve"> </w:t>
      </w:r>
      <w:r>
        <w:rPr>
          <w:b/>
          <w:bCs/>
        </w:rPr>
        <w:t xml:space="preserve">exists,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roundtrip.test.mjs</w:t>
      </w:r>
      <w:r>
        <w:rPr>
          <w:b/>
          <w:bCs/>
        </w:rPr>
        <w:t xml:space="preserve"> </w:t>
      </w:r>
      <w:r>
        <w:rPr>
          <w:b/>
          <w:bCs/>
        </w:rPr>
        <w:t xml:space="preserve">already tests the exchange.</w:t>
      </w:r>
      <w:r>
        <w:t xml:space="preserve"> </w:t>
      </w:r>
      <w:r>
        <w:t xml:space="preserve">That test</w:t>
      </w:r>
      <w:r>
        <w:t xml:space="preserve"> </w:t>
      </w:r>
      <w:r>
        <w:t xml:space="preserve">drives the real host code against a device simulated</w:t>
      </w:r>
      <w:r>
        <w:t xml:space="preserve"> </w:t>
      </w:r>
      <w:r>
        <w:rPr>
          <w:i/>
          <w:iCs/>
        </w:rPr>
        <w:t xml:space="preserve">in JavaScript</w:t>
      </w:r>
      <w:r>
        <w:t xml:space="preserve">, written by hand from</w:t>
      </w:r>
      <w:r>
        <w:t xml:space="preserve"> </w:t>
      </w:r>
      <w:r>
        <w:t xml:space="preserve">the same specification as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 Both drifted from that specification, independently and</w:t>
      </w:r>
      <w:r>
        <w:t xml:space="preserve"> </w:t>
      </w:r>
      <w:r>
        <w:t xml:space="preserve">in different directions – and every JS test passed throughout, because the JS host and the</w:t>
      </w:r>
      <w:r>
        <w:t xml:space="preserve"> </w:t>
      </w:r>
      <w:r>
        <w:t xml:space="preserve">JS device shared one misunderstanding.</w:t>
      </w:r>
      <w:r>
        <w:t xml:space="preserve"> </w:t>
      </w:r>
      <w:r>
        <w:rPr>
          <w:rStyle w:val="VerbatimChar"/>
        </w:rPr>
        <w:t xml:space="preserve">interop/</w:t>
      </w:r>
      <w:r>
        <w:t xml:space="preserve"> </w:t>
      </w:r>
      <w:r>
        <w:t xml:space="preserve">removes the shared author: it compiles the</w:t>
      </w:r>
      <w:r>
        <w:t xml:space="preserve"> </w:t>
      </w:r>
      <w:r>
        <w:t xml:space="preserve">actual firmware translation unit, wires stdin and stdout to the simulated USB endpoints, and</w:t>
      </w:r>
      <w:r>
        <w:t xml:space="preserve"> </w:t>
      </w:r>
      <w:r>
        <w:t xml:space="preserve">drives it with the actual</w:t>
      </w:r>
      <w:r>
        <w:t xml:space="preserve"> </w:t>
      </w:r>
      <w:r>
        <w:rPr>
          <w:rStyle w:val="VerbatimChar"/>
        </w:rPr>
        <w:t xml:space="preserve">protocol.js</w:t>
      </w:r>
      <w:r>
        <w:t xml:space="preserve">. It needs a C compiler and Node, no ESP-IDF and no</w:t>
      </w:r>
      <w:r>
        <w:t xml:space="preserve"> </w:t>
      </w:r>
      <w:r>
        <w:t xml:space="preserve">hardware, and it runs 32 checks in a couple of seconds. It found the defect that made every</w:t>
      </w:r>
      <w:r>
        <w:t xml:space="preserve"> </w:t>
      </w:r>
      <w:r>
        <w:t xml:space="preserve">command from this tool start a recording session.</w:t>
      </w:r>
    </w:p>
    <w:bookmarkEnd w:id="14"/>
    <w:bookmarkStart w:id="15" w:name="X6312a01601d57adf0c7979f25b7a07ae047d951"/>
    <w:p>
      <w:pPr>
        <w:pStyle w:val="Heading2"/>
      </w:pPr>
      <w:r>
        <w:t xml:space="preserve">2.2 Architecture, and why the tester is production code</w:t>
      </w:r>
    </w:p>
    <w:p>
      <w:pPr>
        <w:pStyle w:val="FirstParagraph"/>
      </w:pPr>
      <w:r>
        <w:t xml:space="preserve">The tool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throwaway page. Everything except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diagnostics.js</w:t>
      </w:r>
      <w:r>
        <w:t xml:space="preserve"> </w:t>
      </w:r>
      <w:r>
        <w:t xml:space="preserve">is the</w:t>
      </w:r>
      <w:r>
        <w:t xml:space="preserve"> </w:t>
      </w:r>
      <w:r>
        <w:t xml:space="preserve">browser client the study will use, written once: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protocol.js   COBS · CRC-32 · frames · seq    │  shared, normative</w:t>
      </w:r>
      <w:r>
        <w:br/>
      </w:r>
      <w:r>
        <w:rPr>
          <w:rStyle w:val="VerbatimChar"/>
        </w:rPr>
        <w:t xml:space="preserve">        ├────────────────────────────────────────────────┤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│  transport.js  Web Serial · command/ack        │  shared</w:t>
      </w:r>
      <w:r>
        <w:br/>
      </w:r>
      <w:r>
        <w:rPr>
          <w:rStyle w:val="VerbatimChar"/>
        </w:rPr>
        <w:t xml:space="preserve">        ├────────────────────────────────────────────────┤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│  sinks.js      FrameSink interface             │  shared</w:t>
      </w:r>
      <w:r>
        <w:br/>
      </w:r>
      <w:r>
        <w:rPr>
          <w:rStyle w:val="VerbatimChar"/>
        </w:rPr>
        <w:t xml:space="preserve">        │     ├── InspectorSink   ← this tool            │</w:t>
      </w:r>
      <w:r>
        <w:br/>
      </w:r>
      <w:r>
        <w:rPr>
          <w:rStyle w:val="VerbatimChar"/>
        </w:rPr>
        <w:t xml:space="preserve">        │     └── UploadSink      ← the study runner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Style w:val="VerbatimChar"/>
        </w:rPr>
        <w:t xml:space="preserve">FrameSink</w:t>
      </w:r>
      <w:r>
        <w:t xml:space="preserve"> </w:t>
      </w:r>
      <w:r>
        <w:t xml:space="preserve">is the seam. A sink obeys three rules, and each comes from a requirement rather</w:t>
      </w:r>
      <w:r>
        <w:t xml:space="preserve"> </w:t>
      </w:r>
      <w:r>
        <w:t xml:space="preserve">than from taste: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accept()</w:t>
      </w:r>
      <w:r>
        <w:rPr>
          <w:b/>
          <w:bCs/>
        </w:rPr>
        <w:t xml:space="preserve"> </w:t>
      </w:r>
      <w:r>
        <w:rPr>
          <w:b/>
          <w:bCs/>
        </w:rPr>
        <w:t xml:space="preserve">must not block the read loop.</w:t>
      </w:r>
      <w:r>
        <w:t xml:space="preserve"> </w:t>
      </w:r>
      <w:r>
        <w:t xml:space="preserve">At 1000 Hz a frame arrives every 20 ms and</w:t>
      </w:r>
      <w:r>
        <w:t xml:space="preserve"> </w:t>
      </w:r>
      <w:r>
        <w:t xml:space="preserve">USB will not wait. A sink that needs time queues and returns.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sink must be able to report backpressure.</w:t>
      </w:r>
      <w:r>
        <w:t xml:space="preserve"> </w:t>
      </w:r>
      <w:r>
        <w:t xml:space="preserve">F-06’s ring buffer and</w:t>
      </w:r>
      <w:r>
        <w:t xml:space="preserve"> </w:t>
      </w:r>
      <w:r>
        <w:rPr>
          <w:rStyle w:val="VerbatimChar"/>
        </w:rPr>
        <w:t xml:space="preserve">CMD_RETRANSMIT</w:t>
      </w:r>
      <w:r>
        <w:t xml:space="preserve"> </w:t>
      </w:r>
      <w:r>
        <w:t xml:space="preserve">exist so that a host which falls behind can catch up rather than lose data. A sink that</w:t>
      </w:r>
      <w:r>
        <w:t xml:space="preserve"> </w:t>
      </w:r>
      <w:r>
        <w:t xml:space="preserve">cannot say</w:t>
      </w:r>
      <w:r>
        <w:t xml:space="preserve"> </w:t>
      </w:r>
      <w:r>
        <w:t xml:space="preserve">“I am behind”</w:t>
      </w:r>
      <w:r>
        <w:t xml:space="preserve"> </w:t>
      </w:r>
      <w:r>
        <w:t xml:space="preserve">makes both useless.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sink must never silently drop.</w:t>
      </w:r>
      <w:r>
        <w:t xml:space="preserve"> </w:t>
      </w:r>
      <w:r>
        <w:t xml:space="preserve">F-07: silent loss is not permitted. If it discards,</w:t>
      </w:r>
      <w:r>
        <w:t xml:space="preserve"> </w:t>
      </w:r>
      <w:r>
        <w:t xml:space="preserve">it counts, and the count is visible.</w:t>
      </w:r>
    </w:p>
    <w:p>
      <w:pPr>
        <w:pStyle w:val="FirstParagraph"/>
      </w:pPr>
      <w:r>
        <w:rPr>
          <w:rStyle w:val="VerbatimChar"/>
        </w:rPr>
        <w:t xml:space="preserve">UploadSink</w:t>
      </w:r>
      <w:r>
        <w:t xml:space="preserve"> </w:t>
      </w:r>
      <w:r>
        <w:t xml:space="preserve">— the server path — is written, commented and</w:t>
      </w:r>
      <w:r>
        <w:t xml:space="preserve"> </w:t>
      </w:r>
      <w:r>
        <w:rPr>
          <w:b/>
          <w:bCs/>
        </w:rPr>
        <w:t xml:space="preserve">shipped unused</w:t>
      </w:r>
      <w:r>
        <w:t xml:space="preserve">. It is not</w:t>
      </w:r>
      <w:r>
        <w:t xml:space="preserve"> </w:t>
      </w:r>
      <w:r>
        <w:t xml:space="preserve">called by this tool and connects to nothing. It is included because writing it is what</w:t>
      </w:r>
      <w:r>
        <w:t xml:space="preserve"> </w:t>
      </w:r>
      <w:r>
        <w:t xml:space="preserve">proves the interface is the right shape, and because the four things it needs from the</w:t>
      </w:r>
      <w:r>
        <w:t xml:space="preserve"> </w:t>
      </w:r>
      <w:r>
        <w:t xml:space="preserve">server are the four things easiest to get wrong when the server is designed: an ordered</w:t>
      </w:r>
      <w:r>
        <w:t xml:space="preserve"> </w:t>
      </w:r>
      <w:r>
        <w:t xml:space="preserve">framed channel rather than a series of POSTs; backpressure the client can observe; an ack</w:t>
      </w:r>
      <w:r>
        <w:t xml:space="preserve"> </w:t>
      </w:r>
      <w:r>
        <w:t xml:space="preserve">carrying the highest contiguous sequence durably stored; and a resume handshake so a dropped</w:t>
      </w:r>
      <w:r>
        <w:t xml:space="preserve"> </w:t>
      </w:r>
      <w:r>
        <w:t xml:space="preserve">socket does not lose a block.</w:t>
      </w:r>
      <w:r>
        <w:t xml:space="preserve"> </w:t>
      </w:r>
      <w:r>
        <w:rPr>
          <w:b/>
          <w:bCs/>
        </w:rPr>
        <w:t xml:space="preserve">It has never been tested against a server, because no server</w:t>
      </w:r>
      <w:r>
        <w:rPr>
          <w:b/>
          <w:bCs/>
        </w:rPr>
        <w:t xml:space="preserve"> </w:t>
      </w:r>
      <w:r>
        <w:rPr>
          <w:b/>
          <w:bCs/>
        </w:rPr>
        <w:t xml:space="preserve">endpoint exists.</w:t>
      </w:r>
    </w:p>
    <w:bookmarkEnd w:id="15"/>
    <w:bookmarkStart w:id="16" w:name="the-two-firmware-commands"/>
    <w:p>
      <w:pPr>
        <w:pStyle w:val="Heading2"/>
      </w:pPr>
      <w:r>
        <w:t xml:space="preserve">2.3 The two firmware commands</w:t>
      </w:r>
    </w:p>
    <w:p>
      <w:pPr>
        <w:pStyle w:val="FirstParagraph"/>
      </w:pPr>
      <w:r>
        <w:t xml:space="preserve">Added to FW-EEG-001 for this tool. Neither touches the converters, the electrodes, the codec</w:t>
      </w:r>
      <w:r>
        <w:t xml:space="preserve"> </w:t>
      </w:r>
      <w:r>
        <w:t xml:space="preserve">or the card, so both are safe on a bare bench unit.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838"/>
        <w:gridCol w:w="2054"/>
        <w:gridCol w:w="2131"/>
        <w:gridCol w:w="3388"/>
      </w:tblGrid>
      <w:tr>
        <w:trPr>
          <w:cantSplit/>
          <w:tblHeader/>
        </w:trPr>
        <w:tc>
          <w:tcPr>
            <w:tcW w:w="1838" w:type="dxa"/>
          </w:tcPr>
          <w:p>
            <w:pPr>
              <w:pStyle w:val="Compact"/>
            </w:pPr>
            <w:r>
              <w:t xml:space="preserve">Opcode</w:t>
            </w:r>
          </w:p>
        </w:tc>
        <w:tc>
          <w:tcPr>
            <w:tcW w:w="2054" w:type="dxa"/>
          </w:tcPr>
          <w:p>
            <w:pPr>
              <w:pStyle w:val="Compact"/>
            </w:pPr>
            <w:r>
              <w:t xml:space="preserve">Name</w:t>
            </w:r>
          </w:p>
        </w:tc>
        <w:tc>
          <w:tcPr>
            <w:tcW w:w="2131" w:type="dxa"/>
          </w:tcPr>
          <w:p>
            <w:pPr>
              <w:pStyle w:val="Compact"/>
            </w:pPr>
            <w:r>
              <w:t xml:space="preserve">Request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t xml:space="preserve">Reply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0x0F</w:t>
            </w:r>
          </w:p>
        </w:tc>
        <w:tc>
          <w:tcPr>
            <w:tcW w:w="205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CMD_IDENTIFY</w:t>
            </w:r>
          </w:p>
        </w:tc>
        <w:tc>
          <w:tcPr>
            <w:tcW w:w="2131" w:type="dxa"/>
          </w:tcPr>
          <w:p>
            <w:pPr>
              <w:pStyle w:val="Compact"/>
            </w:pPr>
            <w:r>
              <w:t xml:space="preserve">none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t xml:space="preserve">14 bytes + NUL-terminated serial: proto version, firmware major/minor, board revision letter, ring bytes (u32 LE), capability flags (u32 LE), current rate code, number of supported rates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0x10</w:t>
            </w:r>
          </w:p>
        </w:tc>
        <w:tc>
          <w:tcPr>
            <w:tcW w:w="205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CMD_LOOPBACK</w:t>
            </w:r>
          </w:p>
        </w:tc>
        <w:tc>
          <w:tcPr>
            <w:tcW w:w="2131" w:type="dxa"/>
          </w:tcPr>
          <w:p>
            <w:pPr>
              <w:pStyle w:val="Compact"/>
            </w:pPr>
            <w:r>
              <w:t xml:space="preserve">up to 240 bytes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t xml:space="preserve">the same bytes, unchanged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Both results arrive in the acknowledgement envelope of FW-EEG-001 section 6.2, not bare.</w:t>
      </w:r>
      <w:r>
        <w:t xml:space="preserve"> </w:t>
      </w:r>
      <w:r>
        <w:t xml:space="preserve">The CMD_ACK payload is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the opcode echoed,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reserved zero,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the status code,</w:t>
      </w:r>
      <w:r>
        <w:t xml:space="preserve"> </w:t>
      </w:r>
      <w:r>
        <w:rPr>
          <w:rStyle w:val="VerbatimChar"/>
        </w:rPr>
        <w:t xml:space="preserve">[3]</w:t>
      </w:r>
      <w:r>
        <w:t xml:space="preserve"> </w:t>
      </w:r>
      <w:r>
        <w:t xml:space="preserve">the result length,</w:t>
      </w:r>
      <w:r>
        <w:t xml:space="preserve"> </w:t>
      </w:r>
      <w:r>
        <w:rPr>
          <w:rStyle w:val="VerbatimChar"/>
        </w:rPr>
        <w:t xml:space="preserve">[4..]</w:t>
      </w:r>
      <w:r>
        <w:t xml:space="preserve"> </w:t>
      </w:r>
      <w:r>
        <w:t xml:space="preserve">the result.</w:t>
      </w:r>
      <w:r>
        <w:t xml:space="preserve"> </w:t>
      </w:r>
      <w:r>
        <w:rPr>
          <w:rStyle w:val="VerbatimChar"/>
        </w:rPr>
        <w:t xml:space="preserve">parseAck()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js/protocol.js</w:t>
      </w:r>
      <w:r>
        <w:t xml:space="preserve"> </w:t>
      </w:r>
      <w:r>
        <w:t xml:space="preserve">is the only</w:t>
      </w:r>
      <w:r>
        <w:t xml:space="preserve"> </w:t>
      </w:r>
      <w:r>
        <w:t xml:space="preserve">place that knows this;</w:t>
      </w:r>
      <w:r>
        <w:t xml:space="preserve"> </w:t>
      </w:r>
      <w:r>
        <w:rPr>
          <w:rStyle w:val="VerbatimChar"/>
        </w:rPr>
        <w:t xml:space="preserve">identify()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loopback()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ack.result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The firmware, this tool and the specification had three different</w:t>
      </w:r>
      <w:r>
        <w:t xml:space="preserve"> </w:t>
      </w:r>
      <w:r>
        <w:t xml:space="preserve">answers to this question. FW-EEG-001 section 6.2 has always specified the envelope above.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emitted</w:t>
      </w:r>
      <w:r>
        <w:t xml:space="preserve"> </w:t>
      </w:r>
      <w:r>
        <w:rPr>
          <w:rStyle w:val="VerbatimChar"/>
        </w:rPr>
        <w:t xml:space="preserve">{ opcode, status }</w:t>
      </w:r>
      <w:r>
        <w:t xml:space="preserve"> </w:t>
      </w:r>
      <w:r>
        <w:t xml:space="preserve">with the status at offset 1 and no length, and</w:t>
      </w:r>
      <w:r>
        <w:t xml:space="preserve"> </w:t>
      </w:r>
      <w:r>
        <w:rPr>
          <w:rStyle w:val="VerbatimChar"/>
        </w:rPr>
        <w:t xml:space="preserve">CMD_IDENTIFY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CMD_LOOPBACK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CMD_CLOCK_XCHG</w:t>
      </w:r>
      <w:r>
        <w:t xml:space="preserve"> </w:t>
      </w:r>
      <w:r>
        <w:t xml:space="preserve">bypassed even that and returned their</w:t>
      </w:r>
      <w:r>
        <w:t xml:space="preserve"> </w:t>
      </w:r>
      <w:r>
        <w:t xml:space="preserve">result at offset 0. This tool read the identity struct from offset 0, so it agreed with the</w:t>
      </w:r>
      <w:r>
        <w:t xml:space="preserve"> </w:t>
      </w:r>
      <w:r>
        <w:t xml:space="preserve">firmware by accident on one command and with nothing on the others. All three now agree, and</w:t>
      </w:r>
      <w:r>
        <w:t xml:space="preserve"> </w:t>
      </w:r>
      <w:r>
        <w:rPr>
          <w:rStyle w:val="VerbatimChar"/>
        </w:rPr>
        <w:t xml:space="preserve">webtest/tests/interop/</w:t>
      </w:r>
      <w:r>
        <w:t xml:space="preserve"> </w:t>
      </w:r>
      <w:r>
        <w:t xml:space="preserve">exists to keep them that way – it compiles the real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and</w:t>
      </w:r>
      <w:r>
        <w:t xml:space="preserve"> </w:t>
      </w:r>
      <w:r>
        <w:t xml:space="preserve">drives it with the real</w:t>
      </w:r>
      <w:r>
        <w:t xml:space="preserve"> </w:t>
      </w:r>
      <w:r>
        <w:rPr>
          <w:rStyle w:val="VerbatimChar"/>
        </w:rPr>
        <w:t xml:space="preserve">protocol.js</w:t>
      </w:r>
      <w:r>
        <w:t xml:space="preserve">, which is the only test here that can catch the two</w:t>
      </w:r>
      <w:r>
        <w:t xml:space="preserve"> </w:t>
      </w:r>
      <w:r>
        <w:t xml:space="preserve">sides drifting together.</w:t>
      </w:r>
    </w:p>
    <w:p>
      <w:pPr>
        <w:pStyle w:val="BodyText"/>
      </w:pPr>
      <w:r>
        <w:t xml:space="preserve">The echo matters beyond tidiness.</w:t>
      </w:r>
      <w:r>
        <w:t xml:space="preserve"> </w:t>
      </w:r>
      <w:r>
        <w:rPr>
          <w:rStyle w:val="VerbatimChar"/>
        </w:rPr>
        <w:t xml:space="preserve">transport.js</w:t>
      </w:r>
      <w:r>
        <w:t xml:space="preserve"> </w:t>
      </w:r>
      <w:r>
        <w:t xml:space="preserve">matches each reply to the command that</w:t>
      </w:r>
      <w:r>
        <w:t xml:space="preserve"> </w:t>
      </w:r>
      <w:r>
        <w:t xml:space="preserve">asked for it</w:t>
      </w:r>
      <w:r>
        <w:t xml:space="preserve"> </w:t>
      </w:r>
      <w:r>
        <w:rPr>
          <w:b/>
          <w:bCs/>
        </w:rPr>
        <w:t xml:space="preserve">by opcode</w:t>
      </w:r>
      <w:r>
        <w:t xml:space="preserve">. Before the echo existed on every reply it matched by arrival</w:t>
      </w:r>
      <w:r>
        <w:t xml:space="preserve"> </w:t>
      </w:r>
      <w:r>
        <w:t xml:space="preserve">order, so one command timing out made every later reply answer the wrong promise.</w:t>
      </w:r>
    </w:p>
    <w:p>
      <w:pPr>
        <w:pStyle w:val="BodyText"/>
      </w:pPr>
      <w:r>
        <w:t xml:space="preserve">Capability flags: bit 0 CDC, 1 WebUSB, 2 microSD mounted, 3 codec initialised, 4 ATECC</w:t>
      </w:r>
      <w:r>
        <w:t xml:space="preserve"> </w:t>
      </w:r>
      <w:r>
        <w:t xml:space="preserve">present, 5 provisioned (config zone locked).</w:t>
      </w:r>
    </w:p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Bit 3 was documented here and displayed by this tool, and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never set it under any condition, so a working codec always read as absent. Bit 4 was set</w:t>
      </w:r>
      <w:r>
        <w:t xml:space="preserve"> </w:t>
      </w:r>
      <w:r>
        <w:t xml:space="preserve">only when the ATECC’s configuration zone was</w:t>
      </w:r>
      <w:r>
        <w:t xml:space="preserve"> </w:t>
      </w:r>
      <w:r>
        <w:rPr>
          <w:b/>
          <w:bCs/>
        </w:rPr>
        <w:t xml:space="preserve">locked</w:t>
      </w:r>
      <w:r>
        <w:t xml:space="preserve">, which conflates</w:t>
      </w:r>
      <w:r>
        <w:t xml:space="preserve"> </w:t>
      </w:r>
      <w:r>
        <w:t xml:space="preserve">“the part is</w:t>
      </w:r>
      <w:r>
        <w:t xml:space="preserve"> </w:t>
      </w:r>
      <w:r>
        <w:t xml:space="preserve">fitted”</w:t>
      </w:r>
      <w:r>
        <w:t xml:space="preserve"> </w:t>
      </w:r>
      <w:r>
        <w:t xml:space="preserve">with</w:t>
      </w:r>
      <w:r>
        <w:t xml:space="preserve"> </w:t>
      </w:r>
      <w:r>
        <w:t xml:space="preserve">“the unit has been provisioned”</w:t>
      </w:r>
      <w:r>
        <w:t xml:space="preserve"> </w:t>
      </w:r>
      <w:r>
        <w:t xml:space="preserve">– so a good board coming off the line reported</w:t>
      </w:r>
      <w:r>
        <w:t xml:space="preserve"> </w:t>
      </w:r>
      <w:r>
        <w:t xml:space="preserve">no secure element at all, at exactly the moment a production tester is asking whether the</w:t>
      </w:r>
      <w:r>
        <w:t xml:space="preserve"> </w:t>
      </w:r>
      <w:r>
        <w:t xml:space="preserve">part is there. Bits 3 and 4 now mean what this table says they mean, and bit 5 alone carries</w:t>
      </w:r>
      <w:r>
        <w:t xml:space="preserve"> </w:t>
      </w:r>
      <w:r>
        <w:t xml:space="preserve">provisioning.</w:t>
      </w:r>
    </w:p>
    <w:p>
      <w:pPr>
        <w:pStyle w:val="BodyText"/>
      </w:pPr>
      <w:r>
        <w:rPr>
          <w:rStyle w:val="VerbatimChar"/>
        </w:rPr>
        <w:t xml:space="preserve">CMD_LOOPBACK</w:t>
      </w:r>
      <w:r>
        <w:t xml:space="preserve"> </w:t>
      </w:r>
      <w:r>
        <w:t xml:space="preserve">is the more valuable of the two.</w:t>
      </w:r>
      <w:r>
        <w:t xml:space="preserve"> </w:t>
      </w:r>
      <w:r>
        <w:rPr>
          <w:rStyle w:val="VerbatimChar"/>
        </w:rPr>
        <w:t xml:space="preserve">CMD_IDENTIFY</w:t>
      </w:r>
      <w:r>
        <w:t xml:space="preserve"> </w:t>
      </w:r>
      <w:r>
        <w:t xml:space="preserve">proves the device answers;</w:t>
      </w:r>
      <w:r>
        <w:t xml:space="preserve"> </w:t>
      </w:r>
      <w:r>
        <w:t xml:space="preserve">the loopback proves the</w:t>
      </w:r>
      <w:r>
        <w:t xml:space="preserve"> </w:t>
      </w:r>
      <w:r>
        <w:rPr>
          <w:b/>
          <w:bCs/>
        </w:rPr>
        <w:t xml:space="preserve">whole path</w:t>
      </w:r>
      <w:r>
        <w:t xml:space="preserve"> </w:t>
      </w:r>
      <w:r>
        <w:t xml:space="preserve">— COBS stuffing, the CRC, the sequence counter, both</w:t>
      </w:r>
      <w:r>
        <w:t xml:space="preserve"> </w:t>
      </w:r>
      <w:r>
        <w:t xml:space="preserve">USB endpoints and the ack dispatch — in one round trip, with a payload the host chose.</w:t>
      </w:r>
    </w:p>
    <w:bookmarkEnd w:id="16"/>
    <w:bookmarkStart w:id="17" w:name="the-test-sequence"/>
    <w:p>
      <w:pPr>
        <w:pStyle w:val="Heading2"/>
      </w:pPr>
      <w:r>
        <w:t xml:space="preserve">2.4 The test sequence</w:t>
      </w:r>
    </w:p>
    <w:p>
      <w:pPr>
        <w:pStyle w:val="FirstParagraph"/>
      </w:pPr>
      <w:r>
        <w:rPr>
          <w:b/>
          <w:bCs/>
        </w:rPr>
        <w:t xml:space="preserve">Self-checks, no device required.</w:t>
      </w:r>
      <w:r>
        <w:t xml:space="preserve"> </w:t>
      </w:r>
      <w:r>
        <w:t xml:space="preserve">If any of these fails, the tool or the browser is at</w:t>
      </w:r>
      <w:r>
        <w:t xml:space="preserve"> </w:t>
      </w:r>
      <w:r>
        <w:t xml:space="preserve">fault and no conclusion may be drawn about a unit.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936"/>
        <w:gridCol w:w="3867"/>
        <w:gridCol w:w="3608"/>
      </w:tblGrid>
      <w:tr>
        <w:trPr>
          <w:cantSplit/>
          <w:tblHeader/>
        </w:trPr>
        <w:tc>
          <w:tcPr>
            <w:tcW w:w="1936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867" w:type="dxa"/>
          </w:tcPr>
          <w:p>
            <w:pPr>
              <w:pStyle w:val="Compact"/>
            </w:pPr>
            <w:r>
              <w:t xml:space="preserve">Check</w:t>
            </w:r>
          </w:p>
        </w:tc>
        <w:tc>
          <w:tcPr>
            <w:tcW w:w="3608" w:type="dxa"/>
          </w:tcPr>
          <w:p>
            <w:pPr>
              <w:pStyle w:val="Compact"/>
            </w:pPr>
            <w:r>
              <w:t xml:space="preserve">Fails when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pStyle w:val="Compact"/>
            </w:pPr>
            <w:r>
              <w:t xml:space="preserve">S1</w:t>
            </w:r>
          </w:p>
        </w:tc>
        <w:tc>
          <w:tcPr>
            <w:tcW w:w="3867" w:type="dxa"/>
          </w:tcPr>
          <w:p>
            <w:pPr>
              <w:pStyle w:val="Compact"/>
            </w:pPr>
            <w:r>
              <w:t xml:space="preserve">CRC-32 against the standard check value</w:t>
            </w:r>
            <w:r>
              <w:t xml:space="preserve"> </w:t>
            </w:r>
            <w:r>
              <w:rPr>
                <w:rStyle w:val="VerbatimChar"/>
              </w:rPr>
              <w:t xml:space="preserve">crc32("123456789") = 0xCBF43926</w:t>
            </w:r>
          </w:p>
        </w:tc>
        <w:tc>
          <w:tcPr>
            <w:tcW w:w="3608" w:type="dxa"/>
          </w:tcPr>
          <w:p>
            <w:pPr>
              <w:pStyle w:val="Compact"/>
            </w:pPr>
            <w:r>
              <w:t xml:space="preserve">the implementation is wrong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pStyle w:val="Compact"/>
            </w:pPr>
            <w:r>
              <w:t xml:space="preserve">S2</w:t>
            </w:r>
          </w:p>
        </w:tc>
        <w:tc>
          <w:tcPr>
            <w:tcW w:w="3867" w:type="dxa"/>
          </w:tcPr>
          <w:p>
            <w:pPr>
              <w:pStyle w:val="Compact"/>
            </w:pPr>
            <w:r>
              <w:t xml:space="preserve">COBS round trip over four payloads, including all-zero and a run longer than 254 bytes</w:t>
            </w:r>
          </w:p>
        </w:tc>
        <w:tc>
          <w:tcPr>
            <w:tcW w:w="3608" w:type="dxa"/>
          </w:tcPr>
          <w:p>
            <w:pPr>
              <w:pStyle w:val="Compact"/>
            </w:pPr>
            <w:r>
              <w:t xml:space="preserve">the stuffing is wrong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pStyle w:val="Compact"/>
            </w:pPr>
            <w:r>
              <w:t xml:space="preserve">S3</w:t>
            </w:r>
          </w:p>
        </w:tc>
        <w:tc>
          <w:tcPr>
            <w:tcW w:w="3867" w:type="dxa"/>
          </w:tcPr>
          <w:p>
            <w:pPr>
              <w:pStyle w:val="Compact"/>
            </w:pPr>
            <w:r>
              <w:t xml:space="preserve">A frame this tool builds is one this tool can parse</w:t>
            </w:r>
          </w:p>
        </w:tc>
        <w:tc>
          <w:tcPr>
            <w:tcW w:w="3608" w:type="dxa"/>
          </w:tcPr>
          <w:p>
            <w:pPr>
              <w:pStyle w:val="Compact"/>
            </w:pPr>
            <w:r>
              <w:t xml:space="preserve">the two halves disagree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pStyle w:val="Compact"/>
            </w:pPr>
            <w:r>
              <w:t xml:space="preserve">S4</w:t>
            </w:r>
          </w:p>
        </w:tc>
        <w:tc>
          <w:tcPr>
            <w:tcW w:w="386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navigator.serial</w:t>
            </w:r>
            <w:r>
              <w:t xml:space="preserve"> </w:t>
            </w:r>
            <w:r>
              <w:t xml:space="preserve">exists</w:t>
            </w:r>
          </w:p>
        </w:tc>
        <w:tc>
          <w:tcPr>
            <w:tcW w:w="3608" w:type="dxa"/>
          </w:tcPr>
          <w:p>
            <w:pPr>
              <w:pStyle w:val="Compact"/>
            </w:pPr>
            <w:r>
              <w:t xml:space="preserve">Safari, Firefox, or a mobile browser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pStyle w:val="Compact"/>
            </w:pPr>
            <w:r>
              <w:t xml:space="preserve">S5</w:t>
            </w:r>
          </w:p>
        </w:tc>
        <w:tc>
          <w:tcPr>
            <w:tcW w:w="3867" w:type="dxa"/>
          </w:tcPr>
          <w:p>
            <w:pPr>
              <w:pStyle w:val="Compact"/>
            </w:pPr>
            <w:r>
              <w:t xml:space="preserve">The page is a secure context</w:t>
            </w:r>
          </w:p>
        </w:tc>
        <w:tc>
          <w:tcPr>
            <w:tcW w:w="3608" w:type="dxa"/>
          </w:tcPr>
          <w:p>
            <w:pPr>
              <w:pStyle w:val="Compact"/>
            </w:pPr>
            <w:r>
              <w:t xml:space="preserve">served over plain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from somewhere other than localhost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Device checks.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920"/>
        <w:gridCol w:w="3297"/>
        <w:gridCol w:w="4194"/>
      </w:tblGrid>
      <w:tr>
        <w:trPr>
          <w:cantSplit/>
          <w:tblHeader/>
        </w:trPr>
        <w:tc>
          <w:tcPr>
            <w:tcW w:w="1920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297" w:type="dxa"/>
          </w:tcPr>
          <w:p>
            <w:pPr>
              <w:pStyle w:val="Compact"/>
            </w:pPr>
            <w:r>
              <w:t xml:space="preserve">Check</w:t>
            </w:r>
          </w:p>
        </w:tc>
        <w:tc>
          <w:tcPr>
            <w:tcW w:w="4194" w:type="dxa"/>
          </w:tcPr>
          <w:p>
            <w:pPr>
              <w:pStyle w:val="Compact"/>
            </w:pPr>
            <w:r>
              <w:t xml:space="preserve">What a failure means</w:t>
            </w:r>
          </w:p>
        </w:tc>
      </w:tr>
      <w:tr>
        <w:trPr>
          <w:cantSplit/>
        </w:trPr>
        <w:tc>
          <w:tcPr>
            <w:tcW w:w="1920" w:type="dxa"/>
          </w:tcPr>
          <w:p>
            <w:pPr>
              <w:pStyle w:val="Compact"/>
            </w:pPr>
            <w:r>
              <w:t xml:space="preserve">D1</w:t>
            </w:r>
          </w:p>
        </w:tc>
        <w:tc>
          <w:tcPr>
            <w:tcW w:w="3297" w:type="dxa"/>
          </w:tcPr>
          <w:p>
            <w:pPr>
              <w:pStyle w:val="Compact"/>
            </w:pPr>
            <w:r>
              <w:t xml:space="preserve">The device answers</w:t>
            </w:r>
            <w:r>
              <w:t xml:space="preserve"> </w:t>
            </w:r>
            <w:r>
              <w:rPr>
                <w:rStyle w:val="VerbatimChar"/>
              </w:rPr>
              <w:t xml:space="preserve">CMD_IDENTIFY</w:t>
            </w:r>
          </w:p>
        </w:tc>
        <w:tc>
          <w:tcPr>
            <w:tcW w:w="4194" w:type="dxa"/>
          </w:tcPr>
          <w:p>
            <w:pPr>
              <w:pStyle w:val="Compact"/>
            </w:pPr>
            <w:r>
              <w:t xml:space="preserve">no firmware, wrong firmware, or the cable is charge-only</w:t>
            </w:r>
          </w:p>
        </w:tc>
      </w:tr>
      <w:tr>
        <w:trPr>
          <w:cantSplit/>
        </w:trPr>
        <w:tc>
          <w:tcPr>
            <w:tcW w:w="1920" w:type="dxa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tcW w:w="3297" w:type="dxa"/>
          </w:tcPr>
          <w:p>
            <w:pPr>
              <w:pStyle w:val="Compact"/>
            </w:pPr>
            <w:r>
              <w:t xml:space="preserve">Protocol versions match</w:t>
            </w:r>
          </w:p>
        </w:tc>
        <w:tc>
          <w:tcPr>
            <w:tcW w:w="4194" w:type="dxa"/>
          </w:tcPr>
          <w:p>
            <w:pPr>
              <w:pStyle w:val="Compact"/>
            </w:pPr>
            <w:r>
              <w:t xml:space="preserve">one side is older; do not interpret the frames</w:t>
            </w:r>
          </w:p>
        </w:tc>
      </w:tr>
      <w:tr>
        <w:trPr>
          <w:cantSplit/>
        </w:trPr>
        <w:tc>
          <w:tcPr>
            <w:tcW w:w="1920" w:type="dxa"/>
          </w:tcPr>
          <w:p>
            <w:pPr>
              <w:pStyle w:val="Compact"/>
            </w:pPr>
            <w:r>
              <w:t xml:space="preserve">D3</w:t>
            </w:r>
          </w:p>
        </w:tc>
        <w:tc>
          <w:tcPr>
            <w:tcW w:w="3297" w:type="dxa"/>
          </w:tcPr>
          <w:p>
            <w:pPr>
              <w:pStyle w:val="Compact"/>
            </w:pPr>
            <w:r>
              <w:t xml:space="preserve">The unit serial is provisioned</w:t>
            </w:r>
          </w:p>
        </w:tc>
        <w:tc>
          <w:tcPr>
            <w:tcW w:w="4194" w:type="dxa"/>
          </w:tcPr>
          <w:p>
            <w:pPr>
              <w:pStyle w:val="Compact"/>
            </w:pPr>
            <w:r>
              <w:rPr>
                <w:i/>
                <w:iCs/>
              </w:rPr>
              <w:t xml:space="preserve">warning only.</w:t>
            </w:r>
            <w:r>
              <w:t xml:space="preserve"> </w:t>
            </w:r>
            <w:r>
              <w:t xml:space="preserve">End-of-line provisioning has not run. The link is fine; the browser cannot bind a persistent authorisation to this unit (F-04)</w:t>
            </w:r>
          </w:p>
        </w:tc>
      </w:tr>
      <w:tr>
        <w:trPr>
          <w:cantSplit/>
        </w:trPr>
        <w:tc>
          <w:tcPr>
            <w:tcW w:w="1920" w:type="dxa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tcW w:w="3297" w:type="dxa"/>
          </w:tcPr>
          <w:p>
            <w:pPr>
              <w:pStyle w:val="Compact"/>
            </w:pPr>
            <w:r>
              <w:t xml:space="preserve">Loopback, 5 bytes including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0xFF</w:t>
            </w:r>
          </w:p>
        </w:tc>
        <w:tc>
          <w:tcPr>
            <w:tcW w:w="4194" w:type="dxa"/>
          </w:tcPr>
          <w:p>
            <w:pPr>
              <w:pStyle w:val="Compact"/>
            </w:pPr>
            <w:r>
              <w:t xml:space="preserve">basic framing</w:t>
            </w:r>
          </w:p>
        </w:tc>
      </w:tr>
      <w:tr>
        <w:trPr>
          <w:cantSplit/>
        </w:trPr>
        <w:tc>
          <w:tcPr>
            <w:tcW w:w="1920" w:type="dxa"/>
          </w:tcPr>
          <w:p>
            <w:pPr>
              <w:pStyle w:val="Compact"/>
            </w:pPr>
            <w:r>
              <w:t xml:space="preserve">D5</w:t>
            </w:r>
          </w:p>
        </w:tc>
        <w:tc>
          <w:tcPr>
            <w:tcW w:w="3297" w:type="dxa"/>
          </w:tcPr>
          <w:p>
            <w:pPr>
              <w:pStyle w:val="Compact"/>
            </w:pPr>
            <w:r>
              <w:t xml:space="preserve">Loopback, a full 240-byte payload</w:t>
            </w:r>
          </w:p>
        </w:tc>
        <w:tc>
          <w:tcPr>
            <w:tcW w:w="4194" w:type="dxa"/>
          </w:tcPr>
          <w:p>
            <w:pPr>
              <w:pStyle w:val="Compact"/>
            </w:pPr>
            <w:r>
              <w:t xml:space="preserve">buffer sizing at both ends</w:t>
            </w:r>
          </w:p>
        </w:tc>
      </w:tr>
      <w:tr>
        <w:trPr>
          <w:cantSplit/>
        </w:trPr>
        <w:tc>
          <w:tcPr>
            <w:tcW w:w="1920" w:type="dxa"/>
          </w:tcPr>
          <w:p>
            <w:pPr>
              <w:pStyle w:val="Compact"/>
            </w:pPr>
            <w:r>
              <w:t xml:space="preserve">D6</w:t>
            </w:r>
          </w:p>
        </w:tc>
        <w:tc>
          <w:tcPr>
            <w:tcW w:w="3297" w:type="dxa"/>
          </w:tcPr>
          <w:p>
            <w:pPr>
              <w:pStyle w:val="Compact"/>
            </w:pPr>
            <w:r>
              <w:t xml:space="preserve">Loopback sweep across all 256 byte values</w:t>
            </w:r>
          </w:p>
        </w:tc>
        <w:tc>
          <w:tcPr>
            <w:tcW w:w="4194" w:type="dxa"/>
          </w:tcPr>
          <w:p>
            <w:pPr>
              <w:pStyle w:val="Compact"/>
            </w:pPr>
            <w:r>
              <w:t xml:space="preserve">a transport that mangles particular values — a COBS bug, or a driver doing newline translation</w:t>
            </w:r>
          </w:p>
        </w:tc>
      </w:tr>
      <w:tr>
        <w:trPr>
          <w:cantSplit/>
        </w:trPr>
        <w:tc>
          <w:tcPr>
            <w:tcW w:w="1920" w:type="dxa"/>
          </w:tcPr>
          <w:p>
            <w:pPr>
              <w:pStyle w:val="Compact"/>
            </w:pPr>
            <w:r>
              <w:t xml:space="preserve">D7</w:t>
            </w:r>
          </w:p>
        </w:tc>
        <w:tc>
          <w:tcPr>
            <w:tcW w:w="3297" w:type="dxa"/>
          </w:tcPr>
          <w:p>
            <w:pPr>
              <w:pStyle w:val="Compact"/>
            </w:pPr>
            <w:r>
              <w:t xml:space="preserve">Round-trip latency, 20 commands, median and p95</w:t>
            </w:r>
          </w:p>
        </w:tc>
        <w:tc>
          <w:tcPr>
            <w:tcW w:w="4194" w:type="dxa"/>
          </w:tcPr>
          <w:p>
            <w:pPr>
              <w:pStyle w:val="Compact"/>
            </w:pPr>
            <w:r>
              <w:rPr>
                <w:i/>
                <w:iCs/>
              </w:rPr>
              <w:t xml:space="preserve">warning above 50 ms.</w:t>
            </w:r>
            <w:r>
              <w:t xml:space="preserve"> </w:t>
            </w:r>
            <w:r>
              <w:t xml:space="preserve">Suspect a hub, a virtual COM driver, or a busy machine. Matters because the stimulus timing of E-13 depends on it</w:t>
            </w:r>
          </w:p>
        </w:tc>
      </w:tr>
      <w:tr>
        <w:trPr>
          <w:cantSplit/>
        </w:trPr>
        <w:tc>
          <w:tcPr>
            <w:tcW w:w="1920" w:type="dxa"/>
          </w:tcPr>
          <w:p>
            <w:pPr>
              <w:pStyle w:val="Compact"/>
            </w:pPr>
            <w:r>
              <w:t xml:space="preserve">D8</w:t>
            </w:r>
          </w:p>
        </w:tc>
        <w:tc>
          <w:tcPr>
            <w:tcW w:w="3297" w:type="dxa"/>
          </w:tcPr>
          <w:p>
            <w:pPr>
              <w:pStyle w:val="Compact"/>
            </w:pPr>
            <w:r>
              <w:t xml:space="preserve">The link is quiet for one second</w:t>
            </w:r>
          </w:p>
        </w:tc>
        <w:tc>
          <w:tcPr>
            <w:tcW w:w="4194" w:type="dxa"/>
          </w:tcPr>
          <w:p>
            <w:pPr>
              <w:pStyle w:val="Compact"/>
            </w:pPr>
            <w:r>
              <w:rPr>
                <w:i/>
                <w:iCs/>
              </w:rPr>
              <w:t xml:space="preserve">warning if not.</w:t>
            </w:r>
            <w:r>
              <w:t xml:space="preserve"> </w:t>
            </w:r>
            <w:r>
              <w:t xml:space="preserve">A session is already running, or the firmware streams without being asked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Frame integrity</w:t>
      </w:r>
      <w:r>
        <w:t xml:space="preserve">, counted over everything received since the port opened: bytes in,</w:t>
      </w:r>
      <w:r>
        <w:t xml:space="preserve"> </w:t>
      </w:r>
      <w:r>
        <w:t xml:space="preserve">frames decoded, CRC errors, version errors, short frames, resyncs, oversize discards,</w:t>
      </w:r>
      <w:r>
        <w:t xml:space="preserve"> </w:t>
      </w:r>
      <w:r>
        <w:t xml:space="preserve">sequence gaps, frames missing. On a healthy link every error row is zero.</w:t>
      </w:r>
    </w:p>
    <w:bookmarkEnd w:id="17"/>
    <w:bookmarkStart w:id="18" w:name="why-one-file-and-why-file-works"/>
    <w:p>
      <w:pPr>
        <w:pStyle w:val="Heading2"/>
      </w:pPr>
      <w:r>
        <w:t xml:space="preserve">2.5 Why one file, and why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works</w:t>
      </w:r>
    </w:p>
    <w:p>
      <w:pPr>
        <w:pStyle w:val="FirstParagraph"/>
      </w:pPr>
      <w:r>
        <w:t xml:space="preserve">Web Serial requires a</w:t>
      </w:r>
      <w:r>
        <w:t xml:space="preserve"> </w:t>
      </w:r>
      <w:r>
        <w:rPr>
          <w:i/>
          <w:iCs/>
        </w:rPr>
        <w:t xml:space="preserve">secure context</w:t>
      </w:r>
      <w:r>
        <w:t xml:space="preserve">. Chromium treats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as</w:t>
      </w:r>
      <w:r>
        <w:t xml:space="preserve"> </w:t>
      </w:r>
      <w:r>
        <w:t xml:space="preserve">potentially trustworthy, so a double-clicked local file qualifies and no server is needed.</w:t>
      </w:r>
    </w:p>
    <w:p>
      <w:pPr>
        <w:pStyle w:val="BodyText"/>
      </w:pPr>
      <w:r>
        <w:t xml:space="preserve">Module</w:t>
      </w:r>
      <w:r>
        <w:t xml:space="preserve"> </w:t>
      </w:r>
      <w:r>
        <w:rPr>
          <w:b/>
          <w:bCs/>
        </w:rPr>
        <w:t xml:space="preserve">files</w:t>
      </w:r>
      <w:r>
        <w:t xml:space="preserve">, however, are blocked by CORS from a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page — a page that does</w:t>
      </w:r>
      <w:r>
        <w:t xml:space="preserve"> </w:t>
      </w:r>
      <w:r>
        <w:rPr>
          <w:rStyle w:val="VerbatimChar"/>
        </w:rPr>
        <w:t xml:space="preserve">&lt;script type="module" src="js/ui.js"&gt;</w:t>
      </w:r>
      <w:r>
        <w:t xml:space="preserve"> </w:t>
      </w:r>
      <w:r>
        <w:t xml:space="preserve">shows a blank screen. An</w:t>
      </w:r>
      <w:r>
        <w:t xml:space="preserve"> </w:t>
      </w:r>
      <w:r>
        <w:rPr>
          <w:b/>
          <w:bCs/>
        </w:rPr>
        <w:t xml:space="preserve">inline</w:t>
      </w:r>
      <w:r>
        <w:t xml:space="preserve"> </w:t>
      </w:r>
      <w:r>
        <w:rPr>
          <w:rStyle w:val="VerbatimChar"/>
        </w:rPr>
        <w:t xml:space="preserve">&lt;script type="module"&gt;</w:t>
      </w:r>
      <w:r>
        <w:t xml:space="preserve"> </w:t>
      </w:r>
      <w:r>
        <w:t xml:space="preserve">has nothing to fetch and runs normally. So the source stays as</w:t>
      </w:r>
      <w:r>
        <w:t xml:space="preserve"> </w:t>
      </w:r>
      <w:r>
        <w:t xml:space="preserve">modules, and</w:t>
      </w:r>
      <w:r>
        <w:t xml:space="preserve"> </w:t>
      </w:r>
      <w:r>
        <w:rPr>
          <w:rStyle w:val="VerbatimChar"/>
        </w:rPr>
        <w:t xml:space="preserve">build.py</w:t>
      </w:r>
      <w:r>
        <w:t xml:space="preserve"> </w:t>
      </w:r>
      <w:r>
        <w:t xml:space="preserve">inlines them into</w:t>
      </w:r>
      <w:r>
        <w:t xml:space="preserve"> </w:t>
      </w:r>
      <w:r>
        <w:rPr>
          <w:rStyle w:val="VerbatimChar"/>
        </w:rPr>
        <w:t xml:space="preserve">EEG-Connectivity-Test.html</w:t>
      </w:r>
      <w:r>
        <w:t xml:space="preserve">.</w:t>
      </w:r>
    </w:p>
    <w:p>
      <w:pPr>
        <w:pStyle w:val="BodyText"/>
      </w:pPr>
      <w:r>
        <w:t xml:space="preserve">That is also the honest answer to</w:t>
      </w:r>
      <w:r>
        <w:t xml:space="preserve"> </w:t>
      </w:r>
      <w:r>
        <w:t xml:space="preserve">“a compiled runtime for Windows and macOS”</w:t>
      </w:r>
      <w:r>
        <w:t xml:space="preserve">: there is</w:t>
      </w:r>
      <w:r>
        <w:t xml:space="preserve"> </w:t>
      </w:r>
      <w:r>
        <w:t xml:space="preserve">nothing to compile. One file, both operating systems, no installer, nothing to sign, nothing</w:t>
      </w:r>
      <w:r>
        <w:t xml:space="preserve"> </w:t>
      </w:r>
      <w:r>
        <w:t xml:space="preserve">to trust beyond a file you can read.</w:t>
      </w:r>
    </w:p>
    <w:p>
      <w:pPr>
        <w:pStyle w:val="BodyText"/>
      </w:pPr>
      <w:r>
        <w:rPr>
          <w:rStyle w:val="VerbatimChar"/>
        </w:rPr>
        <w:t xml:space="preserve">build.py</w:t>
      </w:r>
      <w:r>
        <w:t xml:space="preserve"> </w:t>
      </w:r>
      <w:r>
        <w:t xml:space="preserve">will refuse to emit the deliverable if it still references any local file or any</w:t>
      </w:r>
      <w:r>
        <w:t xml:space="preserve"> </w:t>
      </w:r>
      <w:r>
        <w:t xml:space="preserve">network resource, so T-10 cannot be broken by accident.</w:t>
      </w:r>
    </w:p>
    <w:bookmarkEnd w:id="18"/>
    <w:bookmarkStart w:id="19" w:name="safety"/>
    <w:p>
      <w:pPr>
        <w:pStyle w:val="Heading2"/>
      </w:pPr>
      <w:r>
        <w:t xml:space="preserve">2.6 Safety</w:t>
      </w:r>
    </w:p>
    <w:p>
      <w:pPr>
        <w:pStyle w:val="FirstParagraph"/>
      </w:pPr>
      <w:r>
        <w:t xml:space="preserve">The tool cannot energise anything. It sends two opcodes, neither of which reaches the</w:t>
      </w:r>
      <w:r>
        <w:t xml:space="preserve"> </w:t>
      </w:r>
      <w:r>
        <w:t xml:space="preserve">ADS1299 converters, the bias drive, the audio codec or the microSD card, and the device is</w:t>
      </w:r>
      <w:r>
        <w:t xml:space="preserve"> </w:t>
      </w:r>
      <w:r>
        <w:t xml:space="preserve">battery-powered and galvanically isolated from the computer by the ADuM4160 module (E-24)</w:t>
      </w:r>
      <w:r>
        <w:t xml:space="preserve"> </w:t>
      </w:r>
      <w:r>
        <w:t xml:space="preserve">whether this tool is running or not.</w:t>
      </w:r>
    </w:p>
    <w:p>
      <w:pPr>
        <w:pStyle w:val="BodyText"/>
      </w:pPr>
      <w:r>
        <w:t xml:space="preserve">It is nevertheless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substitute for the electrical safety review of RISK-EEG-011</w:t>
      </w:r>
      <w:r>
        <w:t xml:space="preserve"> </w:t>
      </w:r>
      <w:r>
        <w:t xml:space="preserve">section 7. A passing connectivity test says nothing about patient safety and must never be</w:t>
      </w:r>
      <w:r>
        <w:t xml:space="preserve"> </w:t>
      </w:r>
      <w:r>
        <w:t xml:space="preserve">quoted as if it did.</w:t>
      </w:r>
    </w:p>
    <w:bookmarkEnd w:id="19"/>
    <w:bookmarkStart w:id="20" w:name="what-was-found-while-writing-it"/>
    <w:p>
      <w:pPr>
        <w:pStyle w:val="Heading2"/>
      </w:pPr>
      <w:r>
        <w:t xml:space="preserve">2.7 What was found while writing it</w:t>
      </w:r>
    </w:p>
    <w:p>
      <w:pPr>
        <w:pStyle w:val="FirstParagraph"/>
      </w:pPr>
      <w:r>
        <w:t xml:space="preserve">Writing a host that parses the wire format exposed a firmware defect that no document had</w:t>
      </w:r>
      <w:r>
        <w:t xml:space="preserve"> </w:t>
      </w:r>
      <w:r>
        <w:t xml:space="preserve">caught, now registered as</w:t>
      </w:r>
      <w:r>
        <w:t xml:space="preserve"> </w:t>
      </w:r>
      <w:r>
        <w:rPr>
          <w:b/>
          <w:bCs/>
        </w:rPr>
        <w:t xml:space="preserve">FW-D19</w:t>
      </w:r>
      <w:r>
        <w:t xml:space="preserve">:</w:t>
      </w:r>
    </w:p>
    <w:p>
      <w:pPr>
        <w:pStyle w:val="BlockText"/>
      </w:pPr>
      <w:r>
        <w:t xml:space="preserve">The frame header was copied onto the wire with</w:t>
      </w:r>
      <w:r>
        <w:t xml:space="preserve"> </w:t>
      </w:r>
      <w:r>
        <w:rPr>
          <w:rStyle w:val="VerbatimChar"/>
        </w:rPr>
        <w:t xml:space="preserve">memcpy(txbuf, &amp;h, sizeof h)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sizeof(frame_hdr_t)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12, not 10</w:t>
      </w:r>
      <w:r>
        <w:t xml:space="preserve">. The struct is tail-padded to its four-byte</w:t>
      </w:r>
      <w:r>
        <w:t xml:space="preserve"> </w:t>
      </w:r>
      <w:r>
        <w:t xml:space="preserve">alignment, so two padding bytes sat between the header and the payload. Every host parser</w:t>
      </w:r>
      <w:r>
        <w:t xml:space="preserve"> </w:t>
      </w:r>
      <w:r>
        <w:t xml:space="preserve">written to FW-EEG-001 section 5.1 — including this package’s own</w:t>
      </w:r>
      <w:r>
        <w:t xml:space="preserve"> </w:t>
      </w:r>
      <w:r>
        <w:rPr>
          <w:rStyle w:val="VerbatimChar"/>
        </w:rPr>
        <w:t xml:space="preserve">firmware/tools/verify_stream.py</w:t>
      </w:r>
      <w:r>
        <w:t xml:space="preserve">, which unpacks</w:t>
      </w:r>
      <w:r>
        <w:t xml:space="preserve"> </w:t>
      </w:r>
      <w:r>
        <w:rPr>
          <w:rStyle w:val="VerbatimChar"/>
        </w:rPr>
        <w:t xml:space="preserve">"&lt;BBHIBB"</w:t>
      </w:r>
      <w:r>
        <w:t xml:space="preserve"> </w:t>
      </w:r>
      <w:r>
        <w:t xml:space="preserve">— would have misparsed every</w:t>
      </w:r>
      <w:r>
        <w:t xml:space="preserve"> </w:t>
      </w:r>
      <w:r>
        <w:t xml:space="preserve">frame by two bytes.</w:t>
      </w:r>
    </w:p>
    <w:p>
      <w:pPr>
        <w:pStyle w:val="FirstParagraph"/>
      </w:pPr>
      <w:r>
        <w:t xml:space="preserve">Fixed by serialising the header field by field, with a</w:t>
      </w:r>
      <w:r>
        <w:t xml:space="preserve"> </w:t>
      </w:r>
      <w:r>
        <w:rPr>
          <w:rStyle w:val="VerbatimChar"/>
        </w:rPr>
        <w:t xml:space="preserve">_Static_assert</w:t>
      </w:r>
      <w:r>
        <w:t xml:space="preserve"> </w:t>
      </w:r>
      <w:r>
        <w:t xml:space="preserve">on the ten-byte</w:t>
      </w:r>
      <w:r>
        <w:t xml:space="preserve"> </w:t>
      </w:r>
      <w:r>
        <w:t xml:space="preserve">length. A wire format is a contract with other people’s software and must never be a struct</w:t>
      </w:r>
      <w:r>
        <w:t xml:space="preserve"> </w:t>
      </w:r>
      <w:r>
        <w:t xml:space="preserve">copy.</w:t>
      </w:r>
    </w:p>
    <w:p>
      <w:r>
        <w:pict>
          <v:rect style="width:0;height:1.5pt" ns2:hralign="center" ns2:hrstd="t" ns2:hr="t"/>
        </w:pict>
      </w:r>
    </w:p>
    <w:bookmarkEnd w:id="20"/>
    <w:bookmarkEnd w:id="21"/>
    <w:bookmarkStart w:id="32" w:name="part-3-user-manual"/>
    <w:p>
      <w:pPr>
        <w:pStyle w:val="Heading1"/>
      </w:pPr>
      <w:r>
        <w:t xml:space="preserve">Part 3 — User manual</w:t>
      </w:r>
    </w:p>
    <w:bookmarkStart w:id="22" w:name="what-you-need"/>
    <w:p>
      <w:pPr>
        <w:pStyle w:val="Heading2"/>
      </w:pPr>
      <w:r>
        <w:t xml:space="preserve">What you need</w:t>
      </w:r>
    </w:p>
    <w:p>
      <w:pPr>
        <w:pStyle w:val="Compact"/>
        <w:numPr>
          <w:ilvl w:val="0"/>
          <w:numId w:val="1003"/>
        </w:numPr>
      </w:pPr>
      <w:r>
        <w:t xml:space="preserve">The EEG instrument and its USB cable.</w:t>
      </w:r>
    </w:p>
    <w:p>
      <w:pPr>
        <w:pStyle w:val="Compact"/>
        <w:numPr>
          <w:ilvl w:val="0"/>
          <w:numId w:val="1003"/>
        </w:numPr>
      </w:pPr>
      <w:r>
        <w:t xml:space="preserve">A computer running</w:t>
      </w:r>
      <w:r>
        <w:t xml:space="preserve"> </w:t>
      </w:r>
      <w:r>
        <w:rPr>
          <w:b/>
          <w:bCs/>
        </w:rPr>
        <w:t xml:space="preserve">Windows 10 or later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macOS 11 or later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Google Chrome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Microsoft Edge</w:t>
      </w:r>
      <w:r>
        <w:t xml:space="preserve">. Safari and Firefox will not work — they do not</w:t>
      </w:r>
      <w:r>
        <w:t xml:space="preserve"> </w:t>
      </w:r>
      <w:r>
        <w:t xml:space="preserve">implement the browser feature that talks to USB devices, and no setting changes that.</w:t>
      </w:r>
    </w:p>
    <w:p>
      <w:pPr>
        <w:pStyle w:val="Compact"/>
        <w:numPr>
          <w:ilvl w:val="0"/>
          <w:numId w:val="1003"/>
        </w:numPr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EEG-Connectivity-Test.html</w:t>
      </w:r>
      <w:r>
        <w:t xml:space="preserve">.</w:t>
      </w:r>
    </w:p>
    <w:p>
      <w:pPr>
        <w:pStyle w:val="FirstParagraph"/>
      </w:pPr>
      <w:r>
        <w:t xml:space="preserve">You do not need to install anything, you do not need administrator rights, and you do not</w:t>
      </w:r>
      <w:r>
        <w:t xml:space="preserve"> </w:t>
      </w:r>
      <w:r>
        <w:t xml:space="preserve">need an internet connection.</w:t>
      </w:r>
    </w:p>
    <w:bookmarkEnd w:id="22"/>
    <w:bookmarkStart w:id="23" w:name="step-1-open-the-tool"/>
    <w:p>
      <w:pPr>
        <w:pStyle w:val="Heading2"/>
      </w:pPr>
      <w:r>
        <w:t xml:space="preserve">Step 1 — Open the tool</w:t>
      </w:r>
    </w:p>
    <w:p>
      <w:pPr>
        <w:pStyle w:val="FirstParagraph"/>
      </w:pPr>
      <w:r>
        <w:t xml:space="preserve">Double-click</w:t>
      </w:r>
      <w:r>
        <w:t xml:space="preserve"> </w:t>
      </w:r>
      <w:r>
        <w:rPr>
          <w:rStyle w:val="VerbatimChar"/>
          <w:b/>
          <w:bCs/>
        </w:rPr>
        <w:t xml:space="preserve">EEG-Connectivity-Test.html</w:t>
      </w:r>
      <w:r>
        <w:t xml:space="preserve">.</w:t>
      </w:r>
    </w:p>
    <w:p>
      <w:pPr>
        <w:pStyle w:val="BodyText"/>
      </w:pPr>
      <w:r>
        <w:t xml:space="preserve">If it opens in the wrong browser, right-click it and choose</w:t>
      </w:r>
      <w:r>
        <w:t xml:space="preserve"> </w:t>
      </w:r>
      <w:r>
        <w:rPr>
          <w:i/>
          <w:iCs/>
        </w:rPr>
        <w:t xml:space="preserve">Open with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Google Chrome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Microsoft Edge</w:t>
      </w:r>
      <w:r>
        <w:t xml:space="preserve">).</w:t>
      </w:r>
    </w:p>
    <w:p>
      <w:pPr>
        <w:pStyle w:val="BodyText"/>
      </w:pPr>
      <w:r>
        <w:t xml:space="preserve">The page tells you, near the top, which browser it is running in. If it says Safari or</w:t>
      </w:r>
      <w:r>
        <w:t xml:space="preserve"> </w:t>
      </w:r>
      <w:r>
        <w:t xml:space="preserve">Firefox, close it and open it in Chrome or Edge.</w:t>
      </w:r>
    </w:p>
    <w:bookmarkEnd w:id="23"/>
    <w:bookmarkStart w:id="24" w:name="step-2-check-the-tool-checks-itself"/>
    <w:p>
      <w:pPr>
        <w:pStyle w:val="Heading2"/>
      </w:pPr>
      <w:r>
        <w:t xml:space="preserve">Step 2 — Check the tool checks itself</w:t>
      </w:r>
    </w:p>
    <w:p>
      <w:pPr>
        <w:pStyle w:val="FirstParagraph"/>
      </w:pPr>
      <w:r>
        <w:t xml:space="preserve">Section 2,</w:t>
      </w:r>
      <w:r>
        <w:t xml:space="preserve"> </w:t>
      </w:r>
      <w:r>
        <w:rPr>
          <w:i/>
          <w:iCs/>
        </w:rPr>
        <w:t xml:space="preserve">The tool checks itself</w:t>
      </w:r>
      <w:r>
        <w:t xml:space="preserve">, fills in immediately. All five lines should show a green</w:t>
      </w:r>
      <w:r>
        <w:t xml:space="preserve"> </w:t>
      </w:r>
      <w:r>
        <w:t xml:space="preserve">tick. If any shows a red cross, stop: the problem is the browser or the file, not your</w:t>
      </w:r>
      <w:r>
        <w:t xml:space="preserve"> </w:t>
      </w:r>
      <w:r>
        <w:t xml:space="preserve">instrument, and the line tells you which.</w:t>
      </w:r>
    </w:p>
    <w:bookmarkEnd w:id="24"/>
    <w:bookmarkStart w:id="25" w:name="step-3-plug-in-the-instrument"/>
    <w:p>
      <w:pPr>
        <w:pStyle w:val="Heading2"/>
      </w:pPr>
      <w:r>
        <w:t xml:space="preserve">Step 3 — Plug in the instrument</w:t>
      </w:r>
    </w:p>
    <w:p>
      <w:pPr>
        <w:pStyle w:val="FirstParagraph"/>
      </w:pPr>
      <w:r>
        <w:t xml:space="preserve">Use the supplied USB cable. Connect it to the socket on the pod, and to a USB port</w:t>
      </w:r>
      <w:r>
        <w:t xml:space="preserve"> </w:t>
      </w:r>
      <w:r>
        <w:rPr>
          <w:b/>
          <w:bCs/>
        </w:rPr>
        <w:t xml:space="preserve">on the</w:t>
      </w:r>
      <w:r>
        <w:rPr>
          <w:b/>
          <w:bCs/>
        </w:rPr>
        <w:t xml:space="preserve"> </w:t>
      </w:r>
      <w:r>
        <w:rPr>
          <w:b/>
          <w:bCs/>
        </w:rPr>
        <w:t xml:space="preserve">computer itself</w:t>
      </w:r>
      <w:r>
        <w:t xml:space="preserve"> </w:t>
      </w:r>
      <w:r>
        <w:t xml:space="preserve">— not through a hub, a monitor or a docking station, if you can avoid it.</w:t>
      </w:r>
    </w:p>
    <w:bookmarkEnd w:id="25"/>
    <w:bookmarkStart w:id="26" w:name="step-4-choose-the-device"/>
    <w:p>
      <w:pPr>
        <w:pStyle w:val="Heading2"/>
      </w:pPr>
      <w:r>
        <w:t xml:space="preserve">Step 4 — Choose the device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Choose the device</w:t>
      </w:r>
      <w:r>
        <w:t xml:space="preserve">.</w:t>
      </w:r>
    </w:p>
    <w:p>
      <w:pPr>
        <w:pStyle w:val="BodyText"/>
      </w:pPr>
      <w:r>
        <w:t xml:space="preserve">Your browser shows a small window listing the USB devices it can see. Choose the EEG</w:t>
      </w:r>
      <w:r>
        <w:t xml:space="preserve"> </w:t>
      </w:r>
      <w:r>
        <w:t xml:space="preserve">instrument and press</w:t>
      </w:r>
      <w:r>
        <w:t xml:space="preserve"> </w:t>
      </w:r>
      <w:r>
        <w:rPr>
          <w:i/>
          <w:iCs/>
        </w:rPr>
        <w:t xml:space="preserve">Connect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If the list is empty</w:t>
      </w:r>
      <w:r>
        <w:t xml:space="preserve">, the computer cannot see the instrument. Try a different cable —</w:t>
      </w:r>
      <w:r>
        <w:t xml:space="preserve"> </w:t>
      </w:r>
      <w:r>
        <w:t xml:space="preserve">many USB cables carry power only and no data — then a different port. If it is still</w:t>
      </w:r>
      <w:r>
        <w:t xml:space="preserve"> </w:t>
      </w:r>
      <w:r>
        <w:t xml:space="preserve">empty, the instrument is not powered or its firmware is not running.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If you press Cancel</w:t>
      </w:r>
      <w:r>
        <w:t xml:space="preserve">, nothing happens and you can press the button again.</w:t>
      </w:r>
    </w:p>
    <w:bookmarkEnd w:id="26"/>
    <w:bookmarkStart w:id="27" w:name="step-5-run-the-test"/>
    <w:p>
      <w:pPr>
        <w:pStyle w:val="Heading2"/>
      </w:pPr>
      <w:r>
        <w:t xml:space="preserve">Step 5 — Run the test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Run the connectivity test</w:t>
      </w:r>
      <w:r>
        <w:t xml:space="preserve">. It takes a few seconds.</w:t>
      </w:r>
    </w:p>
    <w:p>
      <w:pPr>
        <w:pStyle w:val="BodyText"/>
      </w:pPr>
      <w:r>
        <w:t xml:space="preserve">The bar under the buttons then reads one of: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514"/>
        <w:gridCol w:w="3161"/>
        <w:gridCol w:w="3736"/>
      </w:tblGrid>
      <w:tr>
        <w:trPr>
          <w:cantSplit/>
          <w:tblHeader/>
        </w:trPr>
        <w:tc>
          <w:tcPr>
            <w:tcW w:w="2514" w:type="dxa"/>
          </w:tcPr>
          <w:p>
            <w:pPr>
              <w:pStyle w:val="Compact"/>
            </w:pPr>
          </w:p>
        </w:tc>
        <w:tc>
          <w:tcPr>
            <w:tcW w:w="3161" w:type="dxa"/>
          </w:tcPr>
          <w:p>
            <w:pPr>
              <w:pStyle w:val="Compact"/>
            </w:pPr>
            <w:r>
              <w:t xml:space="preserve">What it means</w:t>
            </w:r>
          </w:p>
        </w:tc>
        <w:tc>
          <w:tcPr>
            <w:tcW w:w="3736" w:type="dxa"/>
          </w:tcPr>
          <w:p>
            <w:pPr>
              <w:pStyle w:val="Compact"/>
            </w:pPr>
            <w:r>
              <w:t xml:space="preserve">What to do</w:t>
            </w:r>
          </w:p>
        </w:tc>
      </w:tr>
      <w:tr>
        <w:trPr>
          <w:cantSplit/>
        </w:trPr>
        <w:tc>
          <w:tcPr>
            <w:tcW w:w="25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>
            <w:tcW w:w="3161" w:type="dxa"/>
          </w:tcPr>
          <w:p>
            <w:pPr>
              <w:pStyle w:val="Compact"/>
            </w:pPr>
            <w:r>
              <w:t xml:space="preserve">The computer and the instrument talk to each other correctly.</w:t>
            </w:r>
          </w:p>
        </w:tc>
        <w:tc>
          <w:tcPr>
            <w:tcW w:w="3736" w:type="dxa"/>
          </w:tcPr>
          <w:p>
            <w:pPr>
              <w:pStyle w:val="Compact"/>
            </w:pPr>
            <w:r>
              <w:t xml:space="preserve">Nothing. Carry on.</w:t>
            </w:r>
          </w:p>
        </w:tc>
      </w:tr>
      <w:tr>
        <w:trPr>
          <w:cantSplit/>
        </w:trPr>
        <w:tc>
          <w:tcPr>
            <w:tcW w:w="25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PASS WITH WARNINGS</w:t>
            </w:r>
          </w:p>
        </w:tc>
        <w:tc>
          <w:tcPr>
            <w:tcW w:w="3161" w:type="dxa"/>
          </w:tcPr>
          <w:p>
            <w:pPr>
              <w:pStyle w:val="Compact"/>
            </w:pPr>
            <w:r>
              <w:t xml:space="preserve">The link works, but something is worth knowing.</w:t>
            </w:r>
          </w:p>
        </w:tc>
        <w:tc>
          <w:tcPr>
            <w:tcW w:w="3736" w:type="dxa"/>
          </w:tcPr>
          <w:p>
            <w:pPr>
              <w:pStyle w:val="Compact"/>
            </w:pPr>
            <w:r>
              <w:t xml:space="preserve">Read the amber lines. The common one is</w:t>
            </w:r>
            <w:r>
              <w:t xml:space="preserve"> </w:t>
            </w:r>
            <w:r>
              <w:rPr>
                <w:i/>
                <w:iCs/>
              </w:rPr>
              <w:t xml:space="preserve">Unit serial is provisioned</w:t>
            </w:r>
            <w:r>
              <w:t xml:space="preserve"> </w:t>
            </w:r>
            <w:r>
              <w:t xml:space="preserve">— normal on a new unit that has not been through end-of-line provisioning.</w:t>
            </w:r>
          </w:p>
        </w:tc>
      </w:tr>
      <w:tr>
        <w:trPr>
          <w:cantSplit/>
        </w:trPr>
        <w:tc>
          <w:tcPr>
            <w:tcW w:w="25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>
            <w:tcW w:w="3161" w:type="dxa"/>
          </w:tcPr>
          <w:p>
            <w:pPr>
              <w:pStyle w:val="Compact"/>
            </w:pPr>
            <w:r>
              <w:t xml:space="preserve">The link does not work.</w:t>
            </w:r>
          </w:p>
        </w:tc>
        <w:tc>
          <w:tcPr>
            <w:tcW w:w="3736" w:type="dxa"/>
          </w:tcPr>
          <w:p>
            <w:pPr>
              <w:pStyle w:val="Compact"/>
            </w:pPr>
            <w:r>
              <w:t xml:space="preserve">Read the red lines; each says what failed. Try steps 3 and 4 again with a different cable and a different port before reporting a fault.</w:t>
            </w:r>
          </w:p>
        </w:tc>
      </w:tr>
    </w:tbl>
    <w:bookmarkEnd w:id="27"/>
    <w:bookmarkStart w:id="28" w:name="step-6-save-the-report"/>
    <w:p>
      <w:pPr>
        <w:pStyle w:val="Heading2"/>
      </w:pPr>
      <w:r>
        <w:t xml:space="preserve">Step 6 — Save the report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Save the report</w:t>
      </w:r>
      <w:r>
        <w:t xml:space="preserve">. Your browser saves a small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 to your Downloads folder,</w:t>
      </w:r>
      <w:r>
        <w:t xml:space="preserve"> </w:t>
      </w:r>
      <w:r>
        <w:t xml:space="preserve">named after the instrument’s serial number and the time.</w:t>
      </w:r>
    </w:p>
    <w:p>
      <w:pPr>
        <w:pStyle w:val="BodyText"/>
      </w:pPr>
      <w:r>
        <w:t xml:space="preserve">Attach that file to your email if you are reporting a problem. It contains the test results,</w:t>
      </w:r>
      <w:r>
        <w:t xml:space="preserve"> </w:t>
      </w:r>
      <w:r>
        <w:t xml:space="preserve">the instrument’s identity and your browser version — and nothing else. It contains no</w:t>
      </w:r>
      <w:r>
        <w:t xml:space="preserve"> </w:t>
      </w:r>
      <w:r>
        <w:t xml:space="preserve">measurement, no personal data and nothing about you.</w:t>
      </w:r>
    </w:p>
    <w:bookmarkEnd w:id="28"/>
    <w:bookmarkStart w:id="29" w:name="if-something-goes-wrong"/>
    <w:p>
      <w:pPr>
        <w:pStyle w:val="Heading2"/>
      </w:pPr>
      <w:r>
        <w:t xml:space="preserve">If something goes wrong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4056"/>
        <w:gridCol w:w="5355"/>
      </w:tblGrid>
      <w:tr>
        <w:trPr>
          <w:cantSplit/>
          <w:tblHeader/>
        </w:trPr>
        <w:tc>
          <w:tcPr>
            <w:tcW w:w="4056" w:type="dxa"/>
          </w:tcPr>
          <w:p>
            <w:pPr>
              <w:pStyle w:val="Compact"/>
            </w:pPr>
            <w:r>
              <w:t xml:space="preserve">What you see</w:t>
            </w:r>
          </w:p>
        </w:tc>
        <w:tc>
          <w:tcPr>
            <w:tcW w:w="5355" w:type="dxa"/>
          </w:tcPr>
          <w:p>
            <w:pPr>
              <w:pStyle w:val="Compact"/>
            </w:pPr>
            <w:r>
              <w:t xml:space="preserve">What it usually is</w:t>
            </w:r>
          </w:p>
        </w:tc>
      </w:tr>
      <w:tr>
        <w:trPr>
          <w:cantSplit/>
        </w:trPr>
        <w:tc>
          <w:tcPr>
            <w:tcW w:w="4056" w:type="dxa"/>
          </w:tcPr>
          <w:p>
            <w:pPr>
              <w:pStyle w:val="Compact"/>
            </w:pPr>
            <w:r>
              <w:t xml:space="preserve">The device list is empty</w:t>
            </w:r>
          </w:p>
        </w:tc>
        <w:tc>
          <w:tcPr>
            <w:tcW w:w="5355" w:type="dxa"/>
          </w:tcPr>
          <w:p>
            <w:pPr>
              <w:pStyle w:val="Compact"/>
            </w:pPr>
            <w:r>
              <w:t xml:space="preserve">A charge-only USB cable. This is by far the most common cause. Try another cable first.</w:t>
            </w:r>
          </w:p>
        </w:tc>
      </w:tr>
      <w:tr>
        <w:trPr>
          <w:cantSplit/>
        </w:trPr>
        <w:tc>
          <w:tcPr>
            <w:tcW w:w="4056" w:type="dxa"/>
          </w:tcPr>
          <w:p>
            <w:pPr>
              <w:pStyle w:val="Compact"/>
            </w:pPr>
            <w:r>
              <w:rPr>
                <w:i/>
                <w:iCs/>
              </w:rPr>
              <w:t xml:space="preserve">Browser supports Web Serial</w:t>
            </w:r>
            <w:r>
              <w:t xml:space="preserve"> </w:t>
            </w:r>
            <w:r>
              <w:t xml:space="preserve">is a red cross</w:t>
            </w:r>
          </w:p>
        </w:tc>
        <w:tc>
          <w:tcPr>
            <w:tcW w:w="5355" w:type="dxa"/>
          </w:tcPr>
          <w:p>
            <w:pPr>
              <w:pStyle w:val="Compact"/>
            </w:pPr>
            <w:r>
              <w:t xml:space="preserve">You are in Safari or Firefox. Open the file in Chrome or Edge.</w:t>
            </w:r>
          </w:p>
        </w:tc>
      </w:tr>
      <w:tr>
        <w:trPr>
          <w:cantSplit/>
        </w:trPr>
        <w:tc>
          <w:tcPr>
            <w:tcW w:w="4056" w:type="dxa"/>
          </w:tcPr>
          <w:p>
            <w:pPr>
              <w:pStyle w:val="Compact"/>
            </w:pPr>
            <w:r>
              <w:rPr>
                <w:i/>
                <w:iCs/>
              </w:rPr>
              <w:t xml:space="preserve">Secure context</w:t>
            </w:r>
            <w:r>
              <w:t xml:space="preserve"> </w:t>
            </w:r>
            <w:r>
              <w:t xml:space="preserve">is a red cross</w:t>
            </w:r>
          </w:p>
        </w:tc>
        <w:tc>
          <w:tcPr>
            <w:tcW w:w="5355" w:type="dxa"/>
          </w:tcPr>
          <w:p>
            <w:pPr>
              <w:pStyle w:val="Compact"/>
            </w:pPr>
            <w:r>
              <w:t xml:space="preserve">The file is being served from a web address that is not</w:t>
            </w:r>
            <w:r>
              <w:t xml:space="preserve"> </w:t>
            </w:r>
            <w:r>
              <w:rPr>
                <w:rStyle w:val="VerbatimChar"/>
              </w:rPr>
              <w:t xml:space="preserve">https</w:t>
            </w:r>
            <w:r>
              <w:t xml:space="preserve">. Open the file directly instead.</w:t>
            </w:r>
          </w:p>
        </w:tc>
      </w:tr>
      <w:tr>
        <w:trPr>
          <w:cantSplit/>
        </w:trPr>
        <w:tc>
          <w:tcPr>
            <w:tcW w:w="4056" w:type="dxa"/>
          </w:tcPr>
          <w:p>
            <w:pPr>
              <w:pStyle w:val="Compact"/>
            </w:pPr>
            <w:r>
              <w:rPr>
                <w:i/>
                <w:iCs/>
              </w:rPr>
              <w:t xml:space="preserve">Device answers CMD_IDENTIFY</w:t>
            </w:r>
            <w:r>
              <w:t xml:space="preserve"> </w:t>
            </w:r>
            <w:r>
              <w:t xml:space="preserve">fails</w:t>
            </w:r>
          </w:p>
        </w:tc>
        <w:tc>
          <w:tcPr>
            <w:tcW w:w="5355" w:type="dxa"/>
          </w:tcPr>
          <w:p>
            <w:pPr>
              <w:pStyle w:val="Compact"/>
            </w:pPr>
            <w:r>
              <w:t xml:space="preserve">The instrument is powered but its firmware is not answering. Unplug it, wait five seconds, plug it back in. If it still fails, the unit needs service.</w:t>
            </w:r>
          </w:p>
        </w:tc>
      </w:tr>
      <w:tr>
        <w:trPr>
          <w:cantSplit/>
        </w:trPr>
        <w:tc>
          <w:tcPr>
            <w:tcW w:w="4056" w:type="dxa"/>
          </w:tcPr>
          <w:p>
            <w:pPr>
              <w:pStyle w:val="Compact"/>
            </w:pPr>
            <w:r>
              <w:rPr>
                <w:i/>
                <w:iCs/>
              </w:rPr>
              <w:t xml:space="preserve">Protocol version matches</w:t>
            </w:r>
            <w:r>
              <w:t xml:space="preserve"> </w:t>
            </w:r>
            <w:r>
              <w:t xml:space="preserve">fails</w:t>
            </w:r>
          </w:p>
        </w:tc>
        <w:tc>
          <w:tcPr>
            <w:tcW w:w="5355" w:type="dxa"/>
          </w:tcPr>
          <w:p>
            <w:pPr>
              <w:pStyle w:val="Compact"/>
            </w:pPr>
            <w:r>
              <w:t xml:space="preserve">The instrument’s firmware and this tool are different versions. Ask the programme for the matching version of one of them.</w:t>
            </w:r>
          </w:p>
        </w:tc>
      </w:tr>
      <w:tr>
        <w:trPr>
          <w:cantSplit/>
        </w:trPr>
        <w:tc>
          <w:tcPr>
            <w:tcW w:w="4056" w:type="dxa"/>
          </w:tcPr>
          <w:p>
            <w:pPr>
              <w:pStyle w:val="Compact"/>
            </w:pPr>
            <w:r>
              <w:rPr>
                <w:i/>
                <w:iCs/>
              </w:rPr>
              <w:t xml:space="preserve">Round-trip latency</w:t>
            </w:r>
            <w:r>
              <w:t xml:space="preserve"> </w:t>
            </w:r>
            <w:r>
              <w:t xml:space="preserve">is amber</w:t>
            </w:r>
          </w:p>
        </w:tc>
        <w:tc>
          <w:tcPr>
            <w:tcW w:w="5355" w:type="dxa"/>
          </w:tcPr>
          <w:p>
            <w:pPr>
              <w:pStyle w:val="Compact"/>
            </w:pPr>
            <w:r>
              <w:t xml:space="preserve">You are probably connected through a hub or a docking station. Plug directly into the computer.</w:t>
            </w:r>
          </w:p>
        </w:tc>
      </w:tr>
      <w:tr>
        <w:trPr>
          <w:cantSplit/>
        </w:trPr>
        <w:tc>
          <w:tcPr>
            <w:tcW w:w="4056" w:type="dxa"/>
          </w:tcPr>
          <w:p>
            <w:pPr>
              <w:pStyle w:val="Compact"/>
            </w:pPr>
            <w:r>
              <w:rPr>
                <w:i/>
                <w:iCs/>
              </w:rPr>
              <w:t xml:space="preserve">Link is quiet when idle</w:t>
            </w:r>
            <w:r>
              <w:t xml:space="preserve"> </w:t>
            </w:r>
            <w:r>
              <w:t xml:space="preserve">is amber</w:t>
            </w:r>
          </w:p>
        </w:tc>
        <w:tc>
          <w:tcPr>
            <w:tcW w:w="5355" w:type="dxa"/>
          </w:tcPr>
          <w:p>
            <w:pPr>
              <w:pStyle w:val="Compact"/>
            </w:pPr>
            <w:r>
              <w:t xml:space="preserve">A recording session is already running on the instrument. Unplug it and plug it back in.</w:t>
            </w:r>
          </w:p>
        </w:tc>
      </w:tr>
    </w:tbl>
    <w:bookmarkEnd w:id="29"/>
    <w:bookmarkStart w:id="30" w:name="what-this-test-does-not-tell-you"/>
    <w:p>
      <w:pPr>
        <w:pStyle w:val="Heading2"/>
      </w:pPr>
      <w:r>
        <w:t xml:space="preserve">What this test does not tell you</w:t>
      </w:r>
    </w:p>
    <w:p>
      <w:pPr>
        <w:pStyle w:val="FirstParagraph"/>
      </w:pPr>
      <w:r>
        <w:t xml:space="preserve">It tells you the computer and the instrument can talk.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tell you that the</w:t>
      </w:r>
      <w:r>
        <w:t xml:space="preserve"> </w:t>
      </w:r>
      <w:r>
        <w:t xml:space="preserve">electrodes are making good contact, that the signal is clean, that the instrument is</w:t>
      </w:r>
      <w:r>
        <w:t xml:space="preserve"> </w:t>
      </w:r>
      <w:r>
        <w:t xml:space="preserve">calibrated, or that it is safe to wear. Those are separate checks, and a green PASS here</w:t>
      </w:r>
      <w:r>
        <w:t xml:space="preserve"> </w:t>
      </w:r>
      <w:r>
        <w:t xml:space="preserve">says nothing about any of them.</w:t>
      </w:r>
    </w:p>
    <w:p>
      <w:r>
        <w:pict>
          <v:rect style="width:0;height:1.5pt" ns2:hralign="center" ns2:hrstd="t" ns2:hr="t"/>
        </w:pict>
      </w:r>
    </w:p>
    <w:bookmarkEnd w:id="30"/>
    <w:bookmarkStart w:id="31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112"/>
        <w:gridCol w:w="2847"/>
        <w:gridCol w:w="4452"/>
      </w:tblGrid>
      <w:tr>
        <w:trPr>
          <w:cantSplit/>
          <w:tblHeader/>
        </w:trPr>
        <w:tc>
          <w:tcPr>
            <w:tcW w:w="2112" w:type="dxa"/>
          </w:tcPr>
          <w:p>
            <w:pPr>
              <w:pStyle w:val="Compact"/>
            </w:pPr>
            <w:r>
              <w:t xml:space="preserve">Rev</w:t>
            </w:r>
          </w:p>
        </w:tc>
        <w:tc>
          <w:tcPr>
            <w:tcW w:w="2847" w:type="dxa"/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W w:w="4452" w:type="dxa"/>
          </w:tcPr>
          <w:p>
            <w:pPr>
              <w:pStyle w:val="Compact"/>
            </w:pPr>
            <w:r>
              <w:t xml:space="preserve">Change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2847" w:type="dxa"/>
          </w:tcPr>
          <w:p>
            <w:pPr>
              <w:pStyle w:val="Compact"/>
            </w:pPr>
            <w:r>
              <w:t xml:space="preserve">1 September 2026</w:t>
            </w:r>
          </w:p>
        </w:tc>
        <w:tc>
          <w:tcPr>
            <w:tcW w:w="4452" w:type="dxa"/>
          </w:tcPr>
          <w:p>
            <w:pPr>
              <w:pStyle w:val="Compact"/>
            </w:pPr>
            <w:r>
              <w:t xml:space="preserve">First issue. Written alongside</w:t>
            </w:r>
            <w:r>
              <w:t xml:space="preserve"> </w:t>
            </w:r>
            <w:r>
              <w:rPr>
                <w:rStyle w:val="VerbatimChar"/>
              </w:rPr>
              <w:t xml:space="preserve">CMD_IDENTIFY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CMD_LOOPBACK</w:t>
            </w:r>
            <w:r>
              <w:t xml:space="preserve">, which were added to FW-EEG-001 for it. Found and fixed FW-D19, the padded frame header.</w:t>
            </w:r>
          </w:p>
        </w:tc>
      </w:tr>
    </w:tbl>
    <w:bookmarkEnd w:id="31"/>
    <w:bookmarkEnd w:id="32"/>
    <w:sectPr>
      <w:pgSz w:h="16838" w:w="11906"/>
      <w:pgMar w:bottom="1134" w:footer="720" w:gutter="0" w:header="720" w:left="1247" w:right="1247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2212E"/>
      <w:sz w:val="44"/>
      <w:szCs w:val="44"/>
      <w:rFonts w:asciiTheme="majorHAnsi" w:cstheme="majorBidi" w:eastAsiaTheme="majorEastAsia" w:hAnsiTheme="majorHAnsi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12212E"/>
      <w:sz w:val="30"/>
      <w:szCs w:val="30"/>
      <w:rFonts w:asciiTheme="majorHAnsi" w:cstheme="majorBidi" w:eastAsiaTheme="majorEastAsia" w:hAnsiTheme="majorHAnsi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1B4F72"/>
      <w:sz w:val="25"/>
      <w:szCs w:val="25"/>
      <w:rFonts w:asciiTheme="majorHAnsi" w:cstheme="majorBidi" w:eastAsiaTheme="majorEastAsia" w:hAnsiTheme="majorHAnsi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1B4F72"/>
      <w:sz w:val="22"/>
      <w:szCs w:val="22"/>
      <w:rFonts w:cstheme="majorBidi" w:eastAsiaTheme="majorEastAsi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styleId="Table">
    <w:name w:val="Table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Small">
    <w:name w:val="TableSmall"/>
    <w:basedOn w:val="TableNormal"/>
    <w:uiPriority w:val="59"/>
    <w:pPr>
      <w:spacing w:after="0" w:line="240" w:lineRule="auto"/>
    </w:pPr>
    <w:rPr>
      <w:sz w:val="16"/>
      <w:szCs w:val="16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Tiny">
    <w:name w:val="TableTiny"/>
    <w:basedOn w:val="TableNormal"/>
    <w:uiPriority w:val="59"/>
    <w:pPr>
      <w:spacing w:after="0" w:line="240" w:lineRule="auto"/>
    </w:pPr>
    <w:rPr>
      <w:sz w:val="14"/>
      <w:szCs w:val="14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EEG FIELD KIT — CONNECTIVITY TEST PROGRAM</dc:title>
  <dc:creator/>
  <cp:keywords/>
  <dcterms:created xsi:type="dcterms:W3CDTF">2026-09-02T19:46:25Z</dcterms:created>
  <dcterms:modified xsi:type="dcterms:W3CDTF">2026-09-02T19:46:25Z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TOOL-EEG-022 Rev A · functional specification, technical description and user manual</vt:lpwstr>
  </property>
</Properties>
</file>