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40"/>
      </w:pPr>
    </w:p>
    <w:p>
      <w:pPr>
        <w:spacing w:before="0" w:after="1160"/>
        <w:jc w:val="left"/>
      </w:pPr>
      <w:r>
        <w:drawing>
          <wp:inline xmlns:a="http://schemas.openxmlformats.org/drawingml/2006/main" xmlns:pic="http://schemas.openxmlformats.org/drawingml/2006/picture">
            <wp:extent cx="2834640" cy="802672"/>
            <wp:docPr id="1" name="Picture 1"/>
            <wp:cNvGraphicFramePr>
              <a:graphicFrameLocks noChangeAspect="1"/>
            </wp:cNvGraphicFramePr>
            <a:graphic>
              <a:graphicData uri="http://schemas.openxmlformats.org/drawingml/2006/picture">
                <pic:pic>
                  <pic:nvPicPr>
                    <pic:cNvPr id="0" name="dreamjob-logo-lockup.png"/>
                    <pic:cNvPicPr/>
                  </pic:nvPicPr>
                  <pic:blipFill>
                    <a:blip r:embed="rId11"/>
                    <a:stretch>
                      <a:fillRect/>
                    </a:stretch>
                  </pic:blipFill>
                  <pic:spPr>
                    <a:xfrm>
                      <a:off x="0" y="0"/>
                      <a:ext cx="2834640" cy="802672"/>
                    </a:xfrm>
                    <a:prstGeom prst="rect"/>
                  </pic:spPr>
                </pic:pic>
              </a:graphicData>
            </a:graphic>
          </wp:inline>
        </w:drawing>
      </w:r>
    </w:p>
    <w:p>
      <w:pPr>
        <w:spacing w:before="0" w:after="200" w:line="240" w:lineRule="auto"/>
      </w:pPr>
      <w:r>
        <w:rPr>
          <w:rFonts w:ascii="Calibri" w:hAnsi="Calibri"/>
          <w:b/>
          <w:i w:val="0"/>
          <w:color w:val="1B1F2A"/>
          <w:sz w:val="68"/>
        </w:rPr>
        <w:t>Technical Architecture</w:t>
      </w:r>
    </w:p>
    <w:tbl>
      <w:tblPr>
        <w:tblStyle w:val="TableGrid"/>
        <w:tblW w:type="auto" w:w="0"/>
        <w:tblLayout w:type="fixed"/>
        <w:tblLook w:firstColumn="1" w:firstRow="1" w:lastColumn="0" w:lastRow="0" w:noHBand="0" w:noVBand="1" w:val="04A0"/>
        <w:tblLayout w:type="fixed"/>
        <w:tblCellMar>
          <w:top w:w="0" w:type="dxa"/>
          <w:left w:w="0" w:type="dxa"/>
          <w:bottom w:w="0" w:type="dxa"/>
          <w:right w:w="0" w:type="dxa"/>
        </w:tblCellMar>
        <w:tblLayout w:type="fixed"/>
      </w:tblPr>
      <w:tblGrid>
        <w:gridCol w:w="979"/>
        <w:gridCol w:w="979"/>
        <w:gridCol w:w="979"/>
        <w:gridCol w:w="979"/>
        <w:gridCol w:w="979"/>
      </w:tblGrid>
      <w:tr>
        <w:tc>
          <w:tcPr>
            <w:tcW w:type="dxa" w:w="979"/>
            <w:shd w:val="clear" w:color="auto" w:fill="6D54D8"/>
            <w:tcBorders>
              <w:top w:val="single" w:sz="2" w:space="0" w:color="6D54D8"/>
              <w:left w:val="single" w:sz="2" w:space="0" w:color="6D54D8"/>
              <w:bottom w:val="single" w:sz="2" w:space="0" w:color="6D54D8"/>
              <w:right w:val="single" w:sz="2" w:space="0" w:color="6D54D8"/>
            </w:tcBorders>
          </w:tcPr>
          <w:p>
            <w:pPr>
              <w:spacing w:after="0" w:line="120" w:lineRule="exact"/>
            </w:pPr>
            <w:r>
              <w:rPr>
                <w:sz w:val="4"/>
              </w:rPr>
            </w:r>
          </w:p>
        </w:tc>
        <w:tc>
          <w:tcPr>
            <w:tcW w:type="dxa" w:w="979"/>
            <w:shd w:val="clear" w:color="auto" w:fill="2D6BC8"/>
            <w:tcBorders>
              <w:top w:val="single" w:sz="2" w:space="0" w:color="2D6BC8"/>
              <w:left w:val="single" w:sz="2" w:space="0" w:color="2D6BC8"/>
              <w:bottom w:val="single" w:sz="2" w:space="0" w:color="2D6BC8"/>
              <w:right w:val="single" w:sz="2" w:space="0" w:color="2D6BC8"/>
            </w:tcBorders>
          </w:tcPr>
          <w:p>
            <w:pPr>
              <w:spacing w:after="0" w:line="120" w:lineRule="exact"/>
            </w:pPr>
            <w:r>
              <w:rPr>
                <w:sz w:val="4"/>
              </w:rPr>
            </w:r>
          </w:p>
        </w:tc>
        <w:tc>
          <w:tcPr>
            <w:tcW w:type="dxa" w:w="979"/>
            <w:shd w:val="clear" w:color="auto" w:fill="0B7B73"/>
            <w:tcBorders>
              <w:top w:val="single" w:sz="2" w:space="0" w:color="0B7B73"/>
              <w:left w:val="single" w:sz="2" w:space="0" w:color="0B7B73"/>
              <w:bottom w:val="single" w:sz="2" w:space="0" w:color="0B7B73"/>
              <w:right w:val="single" w:sz="2" w:space="0" w:color="0B7B73"/>
            </w:tcBorders>
          </w:tcPr>
          <w:p>
            <w:pPr>
              <w:spacing w:after="0" w:line="120" w:lineRule="exact"/>
            </w:pPr>
            <w:r>
              <w:rPr>
                <w:sz w:val="4"/>
              </w:rPr>
            </w:r>
          </w:p>
        </w:tc>
        <w:tc>
          <w:tcPr>
            <w:tcW w:type="dxa" w:w="979"/>
            <w:shd w:val="clear" w:color="auto" w:fill="9F6011"/>
            <w:tcBorders>
              <w:top w:val="single" w:sz="2" w:space="0" w:color="9F6011"/>
              <w:left w:val="single" w:sz="2" w:space="0" w:color="9F6011"/>
              <w:bottom w:val="single" w:sz="2" w:space="0" w:color="9F6011"/>
              <w:right w:val="single" w:sz="2" w:space="0" w:color="9F6011"/>
            </w:tcBorders>
          </w:tcPr>
          <w:p>
            <w:pPr>
              <w:spacing w:after="0" w:line="120" w:lineRule="exact"/>
            </w:pPr>
            <w:r>
              <w:rPr>
                <w:sz w:val="4"/>
              </w:rPr>
            </w:r>
          </w:p>
        </w:tc>
        <w:tc>
          <w:tcPr>
            <w:tcW w:type="dxa" w:w="979"/>
            <w:shd w:val="clear" w:color="auto" w:fill="BC3D66"/>
            <w:tcBorders>
              <w:top w:val="single" w:sz="2" w:space="0" w:color="BC3D66"/>
              <w:left w:val="single" w:sz="2" w:space="0" w:color="BC3D66"/>
              <w:bottom w:val="single" w:sz="2" w:space="0" w:color="BC3D66"/>
              <w:right w:val="single" w:sz="2" w:space="0" w:color="BC3D66"/>
            </w:tcBorders>
          </w:tcPr>
          <w:p>
            <w:pPr>
              <w:spacing w:after="0" w:line="120" w:lineRule="exact"/>
            </w:pPr>
            <w:r>
              <w:rPr>
                <w:sz w:val="4"/>
              </w:rPr>
            </w:r>
          </w:p>
        </w:tc>
      </w:tr>
    </w:tbl>
    <w:p>
      <w:pPr>
        <w:spacing w:before="320" w:after="4000"/>
      </w:pPr>
      <w:r>
        <w:rPr>
          <w:rFonts w:ascii="Calibri" w:hAnsi="Calibri"/>
          <w:b w:val="0"/>
          <w:i w:val="0"/>
          <w:color w:val="3B4252"/>
          <w:sz w:val="24"/>
        </w:rPr>
        <w:t>Dream Job · AI-assisted job discovery and application platform</w:t>
      </w:r>
    </w:p>
    <w:tbl>
      <w:tblPr>
        <w:tblW w:type="auto" w:w="0"/>
        <w:tblLayout w:type="fixed"/>
        <w:tblLook w:firstColumn="1" w:firstRow="1" w:lastColumn="0" w:lastRow="0" w:noHBand="0" w:noVBand="1" w:val="04A0"/>
        <w:tblLayout w:type="fixed"/>
        <w:tblCellMar>
          <w:top w:w="30" w:type="dxa"/>
          <w:left w:w="0" w:type="dxa"/>
          <w:bottom w:w="30" w:type="dxa"/>
          <w:right w:w="90" w:type="dxa"/>
        </w:tblCellMar>
        <w:tblLayout w:type="fixed"/>
      </w:tblPr>
      <w:tblGrid>
        <w:gridCol w:w="1656"/>
        <w:gridCol w:w="7373"/>
      </w:tblGrid>
      <w:tr>
        <w:tc>
          <w:tcPr>
            <w:tcW w:type="dxa" w:w="1656"/>
            <w:tcBorders>
              <w:top w:val="nil"/>
              <w:left w:val="nil"/>
              <w:bottom w:val="nil"/>
              <w:right w:val="nil"/>
            </w:tcBorders>
          </w:tcPr>
          <w:p>
            <w:pPr>
              <w:spacing w:after="40"/>
            </w:pPr>
            <w:r/>
            <w:r>
              <w:rPr>
                <w:rFonts w:ascii="Calibri" w:hAnsi="Calibri"/>
                <w:b/>
                <w:i w:val="0"/>
                <w:color w:val="6B7280"/>
                <w:sz w:val="16"/>
              </w:rPr>
              <w:t>VERSION</w:t>
            </w:r>
          </w:p>
        </w:tc>
        <w:tc>
          <w:tcPr>
            <w:tcW w:type="dxa" w:w="7373"/>
            <w:tcBorders>
              <w:top w:val="nil"/>
              <w:left w:val="nil"/>
              <w:bottom w:val="nil"/>
              <w:right w:val="nil"/>
            </w:tcBorders>
          </w:tcPr>
          <w:p>
            <w:pPr>
              <w:spacing w:after="40"/>
            </w:pPr>
            <w:r/>
            <w:r>
              <w:rPr>
                <w:rFonts w:ascii="Calibri" w:hAnsi="Calibri"/>
                <w:b w:val="0"/>
                <w:i w:val="0"/>
                <w:color w:val="1B1F2A"/>
                <w:sz w:val="20"/>
              </w:rPr>
              <w:t>1.1</w:t>
            </w:r>
          </w:p>
        </w:tc>
      </w:tr>
      <w:tr>
        <w:tc>
          <w:tcPr>
            <w:tcW w:type="dxa" w:w="1656"/>
            <w:tcBorders>
              <w:top w:val="nil"/>
              <w:left w:val="nil"/>
              <w:bottom w:val="nil"/>
              <w:right w:val="nil"/>
            </w:tcBorders>
          </w:tcPr>
          <w:p>
            <w:pPr>
              <w:spacing w:after="40"/>
            </w:pPr>
            <w:r/>
            <w:r>
              <w:rPr>
                <w:rFonts w:ascii="Calibri" w:hAnsi="Calibri"/>
                <w:b/>
                <w:i w:val="0"/>
                <w:color w:val="6B7280"/>
                <w:sz w:val="16"/>
              </w:rPr>
              <w:t>DATE</w:t>
            </w:r>
          </w:p>
        </w:tc>
        <w:tc>
          <w:tcPr>
            <w:tcW w:type="dxa" w:w="7373"/>
            <w:tcBorders>
              <w:top w:val="nil"/>
              <w:left w:val="nil"/>
              <w:bottom w:val="nil"/>
              <w:right w:val="nil"/>
            </w:tcBorders>
          </w:tcPr>
          <w:p>
            <w:pPr>
              <w:spacing w:after="40"/>
            </w:pPr>
            <w:r/>
            <w:r>
              <w:rPr>
                <w:rFonts w:ascii="Calibri" w:hAnsi="Calibri"/>
                <w:b w:val="0"/>
                <w:i w:val="0"/>
                <w:color w:val="1B1F2A"/>
                <w:sz w:val="20"/>
              </w:rPr>
              <w:t>11 September 2026</w:t>
            </w:r>
          </w:p>
        </w:tc>
      </w:tr>
      <w:tr>
        <w:tc>
          <w:tcPr>
            <w:tcW w:type="dxa" w:w="1656"/>
            <w:tcBorders>
              <w:top w:val="nil"/>
              <w:left w:val="nil"/>
              <w:bottom w:val="nil"/>
              <w:right w:val="nil"/>
            </w:tcBorders>
          </w:tcPr>
          <w:p>
            <w:pPr>
              <w:spacing w:after="40"/>
            </w:pPr>
            <w:r/>
            <w:r>
              <w:rPr>
                <w:rFonts w:ascii="Calibri" w:hAnsi="Calibri"/>
                <w:b/>
                <w:i w:val="0"/>
                <w:color w:val="6B7280"/>
                <w:sz w:val="16"/>
              </w:rPr>
              <w:t>AUTHOR</w:t>
            </w:r>
          </w:p>
        </w:tc>
        <w:tc>
          <w:tcPr>
            <w:tcW w:type="dxa" w:w="7373"/>
            <w:tcBorders>
              <w:top w:val="nil"/>
              <w:left w:val="nil"/>
              <w:bottom w:val="nil"/>
              <w:right w:val="nil"/>
            </w:tcBorders>
          </w:tcPr>
          <w:p>
            <w:pPr>
              <w:spacing w:after="40"/>
            </w:pPr>
            <w:r/>
            <w:r>
              <w:rPr>
                <w:rFonts w:ascii="Calibri" w:hAnsi="Calibri"/>
                <w:b w:val="0"/>
                <w:i w:val="0"/>
                <w:color w:val="1B1F2A"/>
                <w:sz w:val="20"/>
              </w:rPr>
              <w:t>Stephane van der Aa</w:t>
            </w:r>
          </w:p>
        </w:tc>
      </w:tr>
      <w:tr>
        <w:tc>
          <w:tcPr>
            <w:tcW w:type="dxa" w:w="1656"/>
            <w:tcBorders>
              <w:top w:val="nil"/>
              <w:left w:val="nil"/>
              <w:bottom w:val="nil"/>
              <w:right w:val="nil"/>
            </w:tcBorders>
          </w:tcPr>
          <w:p>
            <w:pPr>
              <w:spacing w:after="40"/>
            </w:pPr>
            <w:r/>
            <w:r>
              <w:rPr>
                <w:rFonts w:ascii="Calibri" w:hAnsi="Calibri"/>
                <w:b/>
                <w:i w:val="0"/>
                <w:color w:val="6B7280"/>
                <w:sz w:val="16"/>
              </w:rPr>
              <w:t>STATUS</w:t>
            </w:r>
          </w:p>
        </w:tc>
        <w:tc>
          <w:tcPr>
            <w:tcW w:type="dxa" w:w="7373"/>
            <w:tcBorders>
              <w:top w:val="nil"/>
              <w:left w:val="nil"/>
              <w:bottom w:val="nil"/>
              <w:right w:val="nil"/>
            </w:tcBorders>
          </w:tcPr>
          <w:p>
            <w:pPr>
              <w:spacing w:after="40"/>
            </w:pPr>
            <w:r/>
            <w:r>
              <w:rPr>
                <w:rFonts w:ascii="Calibri" w:hAnsi="Calibri"/>
                <w:b w:val="0"/>
                <w:i w:val="0"/>
                <w:color w:val="1B1F2A"/>
                <w:sz w:val="20"/>
              </w:rPr>
              <w:t>Describes the implemented system</w:t>
            </w:r>
          </w:p>
        </w:tc>
      </w:tr>
    </w:tbl>
    <w:p>
      <w:pPr>
        <w:sectPr>
          <w:headerReference w:type="default" r:id="rId9"/>
          <w:footerReference w:type="default" r:id="rId10"/>
          <w:pgSz w:w="11909" w:h="16834"/>
          <w:pgMar w:top="1368" w:right="1397" w:bottom="1368" w:left="1440" w:header="720" w:footer="720" w:gutter="0"/>
          <w:cols w:space="720"/>
          <w:docGrid w:linePitch="360"/>
        </w:sectPr>
      </w:pPr>
    </w:p>
    <w:p>
      <w:pPr>
        <w:pStyle w:val="Heading1"/>
      </w:pPr>
      <w:r>
        <w:rPr>
          <w:rFonts w:ascii="Calibri Light" w:hAnsi="Calibri Light"/>
        </w:rPr>
        <w:t>Document control</w:t>
      </w:r>
    </w:p>
    <w:tbl>
      <w:tblPr>
        <w:tblStyle w:val="TableGrid"/>
        <w:tblW w:type="auto" w:w="0"/>
        <w:jc w:val="center"/>
        <w:tblLayout w:type="fixed"/>
        <w:tblLook w:firstColumn="1" w:firstRow="1" w:lastColumn="0" w:lastRow="0" w:noHBand="0" w:noVBand="1" w:val="04A0"/>
        <w:tblLayout w:type="fixed"/>
        <w:tblCellMar>
          <w:top w:w="60" w:type="dxa"/>
          <w:left w:w="110" w:type="dxa"/>
          <w:bottom w:w="60" w:type="dxa"/>
          <w:right w:w="110" w:type="dxa"/>
        </w:tblCellMar>
      </w:tblPr>
      <w:tblGrid>
        <w:gridCol w:w="1944"/>
        <w:gridCol w:w="7128"/>
      </w:tblGrid>
      <w:tr>
        <w:trPr>
          <w:cantSplit w:val="true"/>
        </w:trPr>
        <w:tc>
          <w:tcPr>
            <w:tcW w:type="dxa" w:w="1944"/>
            <w:shd w:val="clear" w:color="auto" w:fill="F0EDFB"/>
            <w:tcBorders>
              <w:top w:val="nil"/>
              <w:left w:val="nil"/>
              <w:bottom w:val="single" w:sz="4" w:space="0" w:color="DCE0E7"/>
              <w:right w:val="nil"/>
            </w:tcBorders>
            <w:vAlign w:val="center"/>
          </w:tcPr>
          <w:p>
            <w:pPr>
              <w:keepNext/>
              <w:spacing w:before="20" w:after="20" w:line="259" w:lineRule="auto"/>
            </w:pPr>
            <w:r/>
            <w:r>
              <w:rPr>
                <w:rFonts w:ascii="Calibri" w:hAnsi="Calibri"/>
                <w:b/>
                <w:i w:val="0"/>
                <w:color w:val="3D2F8F"/>
                <w:sz w:val="20"/>
              </w:rPr>
              <w:t>Document</w:t>
            </w:r>
          </w:p>
        </w:tc>
        <w:tc>
          <w:tcPr>
            <w:tcW w:type="dxa" w:w="7128"/>
            <w:tcBorders>
              <w:top w:val="nil"/>
              <w:left w:val="nil"/>
              <w:bottom w:val="single" w:sz="4" w:space="0" w:color="DCE0E7"/>
              <w:right w:val="nil"/>
            </w:tcBorders>
            <w:vAlign w:val="center"/>
          </w:tcPr>
          <w:p>
            <w:pPr>
              <w:keepNext/>
              <w:spacing w:before="20" w:after="20" w:line="259" w:lineRule="auto"/>
            </w:pPr>
            <w:r/>
            <w:r>
              <w:rPr>
                <w:rFonts w:ascii="Calibri" w:hAnsi="Calibri"/>
                <w:b w:val="0"/>
                <w:i w:val="0"/>
                <w:sz w:val="20"/>
              </w:rPr>
              <w:t>Technical Architecture (TA)</w:t>
            </w:r>
          </w:p>
        </w:tc>
      </w:tr>
      <w:tr>
        <w:trPr>
          <w:cantSplit w:val="true"/>
        </w:trPr>
        <w:tc>
          <w:tcPr>
            <w:tcW w:type="dxa" w:w="1944"/>
            <w:shd w:val="clear" w:color="auto" w:fill="F0EDFB"/>
            <w:tcBorders>
              <w:top w:val="nil"/>
              <w:left w:val="nil"/>
              <w:bottom w:val="single" w:sz="4" w:space="0" w:color="DCE0E7"/>
              <w:right w:val="nil"/>
            </w:tcBorders>
            <w:vAlign w:val="center"/>
          </w:tcPr>
          <w:p>
            <w:pPr>
              <w:keepNext/>
              <w:spacing w:before="20" w:after="20" w:line="259" w:lineRule="auto"/>
            </w:pPr>
            <w:r/>
            <w:r>
              <w:rPr>
                <w:rFonts w:ascii="Calibri" w:hAnsi="Calibri"/>
                <w:b/>
                <w:i w:val="0"/>
                <w:color w:val="3D2F8F"/>
                <w:sz w:val="20"/>
              </w:rPr>
              <w:t>Version</w:t>
            </w:r>
          </w:p>
        </w:tc>
        <w:tc>
          <w:tcPr>
            <w:tcW w:type="dxa" w:w="7128"/>
            <w:tcBorders>
              <w:top w:val="nil"/>
              <w:left w:val="nil"/>
              <w:bottom w:val="single" w:sz="4" w:space="0" w:color="DCE0E7"/>
              <w:right w:val="nil"/>
            </w:tcBorders>
            <w:vAlign w:val="center"/>
          </w:tcPr>
          <w:p>
            <w:pPr>
              <w:keepNext/>
              <w:spacing w:before="20" w:after="20" w:line="259" w:lineRule="auto"/>
            </w:pPr>
            <w:r/>
            <w:r>
              <w:rPr>
                <w:rFonts w:ascii="Calibri" w:hAnsi="Calibri"/>
                <w:b w:val="0"/>
                <w:i w:val="0"/>
                <w:sz w:val="20"/>
              </w:rPr>
              <w:t>1.1</w:t>
            </w:r>
          </w:p>
        </w:tc>
      </w:tr>
      <w:tr>
        <w:trPr>
          <w:cantSplit w:val="true"/>
        </w:trPr>
        <w:tc>
          <w:tcPr>
            <w:tcW w:type="dxa" w:w="1944"/>
            <w:shd w:val="clear" w:color="auto" w:fill="F0EDFB"/>
            <w:tcBorders>
              <w:top w:val="nil"/>
              <w:left w:val="nil"/>
              <w:bottom w:val="single" w:sz="4" w:space="0" w:color="DCE0E7"/>
              <w:right w:val="nil"/>
            </w:tcBorders>
            <w:vAlign w:val="center"/>
          </w:tcPr>
          <w:p>
            <w:pPr>
              <w:keepNext/>
              <w:spacing w:before="20" w:after="20" w:line="259" w:lineRule="auto"/>
            </w:pPr>
            <w:r/>
            <w:r>
              <w:rPr>
                <w:rFonts w:ascii="Calibri" w:hAnsi="Calibri"/>
                <w:b/>
                <w:i w:val="0"/>
                <w:color w:val="3D2F8F"/>
                <w:sz w:val="20"/>
              </w:rPr>
              <w:t>Author</w:t>
            </w:r>
          </w:p>
        </w:tc>
        <w:tc>
          <w:tcPr>
            <w:tcW w:type="dxa" w:w="7128"/>
            <w:tcBorders>
              <w:top w:val="nil"/>
              <w:left w:val="nil"/>
              <w:bottom w:val="single" w:sz="4" w:space="0" w:color="DCE0E7"/>
              <w:right w:val="nil"/>
            </w:tcBorders>
            <w:vAlign w:val="center"/>
          </w:tcPr>
          <w:p>
            <w:pPr>
              <w:keepNext/>
              <w:spacing w:before="20" w:after="20" w:line="259" w:lineRule="auto"/>
            </w:pPr>
            <w:r/>
            <w:r>
              <w:rPr>
                <w:rFonts w:ascii="Calibri" w:hAnsi="Calibri"/>
                <w:b w:val="0"/>
                <w:i w:val="0"/>
                <w:sz w:val="20"/>
              </w:rPr>
              <w:t>Stephane van der Aa</w:t>
            </w:r>
          </w:p>
        </w:tc>
      </w:tr>
      <w:tr>
        <w:trPr>
          <w:cantSplit w:val="true"/>
        </w:trPr>
        <w:tc>
          <w:tcPr>
            <w:tcW w:type="dxa" w:w="1944"/>
            <w:shd w:val="clear" w:color="auto" w:fill="F0EDFB"/>
            <w:tcBorders>
              <w:top w:val="nil"/>
              <w:left w:val="nil"/>
              <w:bottom w:val="single" w:sz="4" w:space="0" w:color="DCE0E7"/>
              <w:right w:val="nil"/>
            </w:tcBorders>
            <w:vAlign w:val="center"/>
          </w:tcPr>
          <w:p>
            <w:pPr>
              <w:keepNext/>
              <w:spacing w:before="20" w:after="20" w:line="259" w:lineRule="auto"/>
            </w:pPr>
            <w:r/>
            <w:r>
              <w:rPr>
                <w:rFonts w:ascii="Calibri" w:hAnsi="Calibri"/>
                <w:b/>
                <w:i w:val="0"/>
                <w:color w:val="3D2F8F"/>
                <w:sz w:val="20"/>
              </w:rPr>
              <w:t>Date</w:t>
            </w:r>
          </w:p>
        </w:tc>
        <w:tc>
          <w:tcPr>
            <w:tcW w:type="dxa" w:w="7128"/>
            <w:tcBorders>
              <w:top w:val="nil"/>
              <w:left w:val="nil"/>
              <w:bottom w:val="single" w:sz="4" w:space="0" w:color="DCE0E7"/>
              <w:right w:val="nil"/>
            </w:tcBorders>
            <w:vAlign w:val="center"/>
          </w:tcPr>
          <w:p>
            <w:pPr>
              <w:keepNext/>
              <w:spacing w:before="20" w:after="20" w:line="259" w:lineRule="auto"/>
            </w:pPr>
            <w:r/>
            <w:r>
              <w:rPr>
                <w:rFonts w:ascii="Calibri" w:hAnsi="Calibri"/>
                <w:b w:val="0"/>
                <w:i w:val="0"/>
                <w:sz w:val="20"/>
              </w:rPr>
              <w:t>11 September 2026</w:t>
            </w:r>
          </w:p>
        </w:tc>
      </w:tr>
      <w:tr>
        <w:trPr>
          <w:cantSplit w:val="true"/>
        </w:trPr>
        <w:tc>
          <w:tcPr>
            <w:tcW w:type="dxa" w:w="1944"/>
            <w:shd w:val="clear" w:color="auto" w:fill="F0EDFB"/>
            <w:tcBorders>
              <w:top w:val="nil"/>
              <w:left w:val="nil"/>
              <w:bottom w:val="single" w:sz="4" w:space="0" w:color="DCE0E7"/>
              <w:right w:val="nil"/>
            </w:tcBorders>
            <w:vAlign w:val="center"/>
          </w:tcPr>
          <w:p>
            <w:pPr>
              <w:keepNext/>
              <w:spacing w:before="20" w:after="20" w:line="259" w:lineRule="auto"/>
            </w:pPr>
            <w:r/>
            <w:r>
              <w:rPr>
                <w:rFonts w:ascii="Calibri" w:hAnsi="Calibri"/>
                <w:b/>
                <w:i w:val="0"/>
                <w:color w:val="3D2F8F"/>
                <w:sz w:val="20"/>
              </w:rPr>
              <w:t>Status</w:t>
            </w:r>
          </w:p>
        </w:tc>
        <w:tc>
          <w:tcPr>
            <w:tcW w:type="dxa" w:w="7128"/>
            <w:tcBorders>
              <w:top w:val="nil"/>
              <w:left w:val="nil"/>
              <w:bottom w:val="single" w:sz="4" w:space="0" w:color="DCE0E7"/>
              <w:right w:val="nil"/>
            </w:tcBorders>
            <w:vAlign w:val="center"/>
          </w:tcPr>
          <w:p>
            <w:pPr>
              <w:keepNext/>
              <w:spacing w:before="20" w:after="20" w:line="259" w:lineRule="auto"/>
            </w:pPr>
            <w:r/>
            <w:r>
              <w:rPr>
                <w:rFonts w:ascii="Calibri" w:hAnsi="Calibri"/>
                <w:b w:val="0"/>
                <w:i w:val="0"/>
                <w:sz w:val="20"/>
              </w:rPr>
              <w:t>Describes the implemented system</w:t>
            </w:r>
          </w:p>
        </w:tc>
      </w:tr>
      <w:tr>
        <w:trPr>
          <w:cantSplit w:val="true"/>
        </w:trPr>
        <w:tc>
          <w:tcPr>
            <w:tcW w:type="dxa" w:w="1944"/>
            <w:shd w:val="clear" w:color="auto" w:fill="F0EDFB"/>
            <w:tcBorders>
              <w:top w:val="nil"/>
              <w:left w:val="nil"/>
              <w:bottom w:val="single" w:sz="4" w:space="0" w:color="DCE0E7"/>
              <w:right w:val="nil"/>
            </w:tcBorders>
            <w:vAlign w:val="center"/>
          </w:tcPr>
          <w:p>
            <w:pPr>
              <w:keepNext/>
              <w:spacing w:before="20" w:after="20" w:line="259" w:lineRule="auto"/>
            </w:pPr>
            <w:r/>
            <w:r>
              <w:rPr>
                <w:rFonts w:ascii="Calibri" w:hAnsi="Calibri"/>
                <w:b/>
                <w:i w:val="0"/>
                <w:color w:val="3D2F8F"/>
                <w:sz w:val="20"/>
              </w:rPr>
              <w:t>Specifies</w:t>
            </w:r>
          </w:p>
        </w:tc>
        <w:tc>
          <w:tcPr>
            <w:tcW w:type="dxa" w:w="7128"/>
            <w:tcBorders>
              <w:top w:val="nil"/>
              <w:left w:val="nil"/>
              <w:bottom w:val="single" w:sz="4" w:space="0" w:color="DCE0E7"/>
              <w:right w:val="nil"/>
            </w:tcBorders>
            <w:vAlign w:val="center"/>
          </w:tcPr>
          <w:p>
            <w:pPr>
              <w:keepNext/>
              <w:spacing w:before="20" w:after="20" w:line="259" w:lineRule="auto"/>
            </w:pPr>
            <w:r/>
            <w:r>
              <w:rPr>
                <w:rFonts w:ascii="Calibri" w:hAnsi="Calibri"/>
                <w:b w:val="0"/>
                <w:i w:val="0"/>
                <w:sz w:val="20"/>
              </w:rPr>
              <w:t xml:space="preserve">Dream Job SRS v0.3, technology constraints </w:t>
            </w:r>
            <w:r>
              <w:rPr>
                <w:rFonts w:ascii="Calibri" w:hAnsi="Calibri"/>
                <w:b w:val="0"/>
                <w:i w:val="0"/>
                <w:color w:val="5A44C4"/>
                <w:sz w:val="20"/>
              </w:rPr>
              <w:t>CR-407</w:t>
            </w:r>
            <w:r>
              <w:rPr>
                <w:rFonts w:ascii="Calibri" w:hAnsi="Calibri"/>
                <w:b w:val="0"/>
                <w:i w:val="0"/>
                <w:sz w:val="20"/>
              </w:rPr>
              <w:t>–</w:t>
            </w:r>
            <w:r>
              <w:rPr>
                <w:rFonts w:ascii="Calibri" w:hAnsi="Calibri"/>
                <w:b w:val="0"/>
                <w:i w:val="0"/>
                <w:color w:val="5A44C4"/>
                <w:sz w:val="20"/>
              </w:rPr>
              <w:t>CR-410</w:t>
            </w:r>
          </w:p>
        </w:tc>
      </w:tr>
      <w:tr>
        <w:trPr>
          <w:cantSplit w:val="true"/>
        </w:trPr>
        <w:tc>
          <w:tcPr>
            <w:tcW w:type="dxa" w:w="1944"/>
            <w:shd w:val="clear" w:color="auto" w:fill="F0EDFB"/>
            <w:tcBorders>
              <w:top w:val="nil"/>
              <w:left w:val="nil"/>
              <w:bottom w:val="single" w:sz="4" w:space="0" w:color="DCE0E7"/>
              <w:right w:val="nil"/>
            </w:tcBorders>
            <w:vAlign w:val="center"/>
          </w:tcPr>
          <w:p>
            <w:pPr>
              <w:spacing w:before="20" w:after="20" w:line="259" w:lineRule="auto"/>
            </w:pPr>
            <w:r/>
            <w:r>
              <w:rPr>
                <w:rFonts w:ascii="Calibri" w:hAnsi="Calibri"/>
                <w:b/>
                <w:i w:val="0"/>
                <w:color w:val="3D2F8F"/>
                <w:sz w:val="20"/>
              </w:rPr>
              <w:t>Companion</w:t>
            </w:r>
          </w:p>
        </w:tc>
        <w:tc>
          <w:tcPr>
            <w:tcW w:type="dxa" w:w="7128"/>
            <w:tcBorders>
              <w:top w:val="nil"/>
              <w:left w:val="nil"/>
              <w:bottom w:val="single" w:sz="4" w:space="0" w:color="DCE0E7"/>
              <w:right w:val="nil"/>
            </w:tcBorders>
            <w:vAlign w:val="center"/>
          </w:tcPr>
          <w:p>
            <w:pPr>
              <w:spacing w:before="20" w:after="20" w:line="259" w:lineRule="auto"/>
            </w:pPr>
            <w:r/>
            <w:r>
              <w:rPr>
                <w:rFonts w:ascii="Calibri" w:hAnsi="Calibri"/>
                <w:b w:val="0"/>
                <w:i w:val="0"/>
                <w:sz w:val="20"/>
              </w:rPr>
              <w:t>Functional Design</w:t>
            </w:r>
            <w:r>
              <w:rPr>
                <w:rFonts w:ascii="Calibri" w:hAnsi="Calibri"/>
                <w:b w:val="0"/>
                <w:i w:val="0"/>
                <w:sz w:val="20"/>
              </w:rPr>
              <w:t xml:space="preserve"> · </w:t>
            </w:r>
            <w:r>
              <w:rPr>
                <w:rFonts w:ascii="Calibri" w:hAnsi="Calibri"/>
                <w:b w:val="0"/>
                <w:i w:val="0"/>
                <w:sz w:val="20"/>
              </w:rPr>
              <w:t>DPIA</w:t>
            </w:r>
          </w:p>
        </w:tc>
      </w:tr>
    </w:tbl>
    <w:p>
      <w:pPr>
        <w:spacing w:after="0" w:before="0"/>
      </w:pPr>
      <w:r>
        <w:rPr>
          <w:sz w:val="16"/>
        </w:rPr>
      </w:r>
    </w:p>
    <w:p>
      <w:pPr>
        <w:pStyle w:val="Heading1"/>
      </w:pPr>
      <w:r>
        <w:rPr>
          <w:rFonts w:ascii="Calibri Light" w:hAnsi="Calibri Light"/>
        </w:rPr>
        <w:t>Contents</w:t>
      </w:r>
    </w:p>
    <w:p>
      <w:pPr>
        <w:spacing w:after="80"/>
      </w:pPr>
      <w:fldSimple w:instr="TOC \o &quot;1-3&quot; \h \z \u">
        <w:r>
          <w:rPr>
            <w:i w:val="true"/>
            <w:color w:val="5B6472"/>
          </w:rPr>
          <w:t>The table of contents is empty until the field is updated.</w:t>
        </w:r>
      </w:fldSimple>
    </w:p>
    <w:p>
      <w:pPr>
        <w:spacing w:before="80"/>
      </w:pPr>
      <w:r>
        <w:rPr>
          <w:rFonts w:ascii="Calibri" w:hAnsi="Calibri"/>
          <w:b w:val="0"/>
          <w:i/>
          <w:color w:val="5B6472"/>
          <w:sz w:val="18"/>
        </w:rPr>
        <w:t>This table of contents is a live field. If it shows the line above rather than a list of sections, click in it and press F9 (or right-click and choose Update field) to populate it.</w:t>
      </w:r>
    </w:p>
    <w:p>
      <w:pPr>
        <w:pStyle w:val="Heading1"/>
        <w:pageBreakBefore/>
      </w:pPr>
      <w:r>
        <w:rPr>
          <w:rFonts w:ascii="Calibri Light" w:hAnsi="Calibri Light"/>
          <w:b/>
          <w:i w:val="0"/>
          <w:color w:val="A99CE4"/>
          <w:sz w:val="38"/>
        </w:rPr>
        <w:t xml:space="preserve">1.  </w:t>
      </w:r>
      <w:r>
        <w:rPr>
          <w:rFonts w:ascii="Calibri Light" w:hAnsi="Calibri Light"/>
        </w:rPr>
        <w:t>Constraints and what follows from them</w:t>
      </w:r>
    </w:p>
    <w:p>
      <w:r>
        <w:rPr>
          <w:rFonts w:ascii="Calibri" w:hAnsi="Calibri"/>
          <w:b w:val="0"/>
          <w:i w:val="0"/>
        </w:rPr>
        <w:t xml:space="preserve">The SRS fixes the stack (§2.5, </w:t>
      </w:r>
      <w:r>
        <w:rPr>
          <w:rFonts w:ascii="Calibri" w:hAnsi="Calibri"/>
          <w:b w:val="0"/>
          <w:i w:val="0"/>
          <w:color w:val="5A44C4"/>
        </w:rPr>
        <w:t>CR-407</w:t>
      </w:r>
      <w:r>
        <w:rPr>
          <w:rFonts w:ascii="Calibri" w:hAnsi="Calibri"/>
          <w:b w:val="0"/>
          <w:i w:val="0"/>
        </w:rPr>
        <w:t>–</w:t>
      </w:r>
      <w:r>
        <w:rPr>
          <w:rFonts w:ascii="Calibri" w:hAnsi="Calibri"/>
          <w:b w:val="0"/>
          <w:i w:val="0"/>
          <w:color w:val="5A44C4"/>
        </w:rPr>
        <w:t>CR-410</w:t>
      </w:r>
      <w:r>
        <w:rPr>
          <w:rFonts w:ascii="Calibri" w:hAnsi="Calibri"/>
          <w:b w:val="0"/>
          <w:i w:val="0"/>
        </w:rPr>
        <w:t>). Everything below is a consequence of taking those constraints seriously rather than working around them.</w:t>
      </w:r>
    </w:p>
    <w:tbl>
      <w:tblPr>
        <w:tblStyle w:val="TableGrid"/>
        <w:tblW w:type="auto" w:w="0"/>
        <w:jc w:val="center"/>
        <w:tblLayout w:type="fixed"/>
        <w:tblLook w:firstColumn="1" w:firstRow="1" w:lastColumn="0" w:lastRow="0" w:noHBand="0" w:noVBand="1" w:val="04A0"/>
        <w:tblLayout w:type="fixed"/>
        <w:tblCellMar>
          <w:top w:w="60" w:type="dxa"/>
          <w:left w:w="110" w:type="dxa"/>
          <w:bottom w:w="60" w:type="dxa"/>
          <w:right w:w="110" w:type="dxa"/>
        </w:tblCellMar>
      </w:tblPr>
      <w:tblGrid>
        <w:gridCol w:w="1512"/>
        <w:gridCol w:w="2520"/>
        <w:gridCol w:w="5040"/>
      </w:tblGrid>
      <w:tr>
        <w:trPr>
          <w:tblHeader w:val="true"/>
          <w:cantSplit w:val="true"/>
        </w:trPr>
        <w:tc>
          <w:tcPr>
            <w:tcW w:type="dxa" w:w="1512"/>
            <w:shd w:val="clear" w:color="auto" w:fill="4B3AA8"/>
            <w:tcBorders>
              <w:top w:val="single" w:sz="8" w:space="0" w:color="4B3AA8"/>
              <w:left w:val="nil"/>
              <w:bottom w:val="single" w:sz="8" w:space="0" w:color="4B3AA8"/>
              <w:right w:val="nil"/>
            </w:tcBorders>
            <w:vAlign w:val="center"/>
          </w:tcPr>
          <w:p>
            <w:pPr>
              <w:keepNext/>
              <w:spacing w:before="20" w:after="20" w:line="259" w:lineRule="auto"/>
            </w:pPr>
            <w:r/>
            <w:r>
              <w:rPr>
                <w:rFonts w:ascii="Calibri" w:hAnsi="Calibri"/>
                <w:b/>
                <w:i w:val="0"/>
                <w:color w:val="FFFFFF"/>
                <w:sz w:val="19"/>
              </w:rPr>
              <w:t>Layer</w:t>
            </w:r>
          </w:p>
        </w:tc>
        <w:tc>
          <w:tcPr>
            <w:tcW w:type="dxa" w:w="2520"/>
            <w:shd w:val="clear" w:color="auto" w:fill="4B3AA8"/>
            <w:tcBorders>
              <w:top w:val="single" w:sz="8" w:space="0" w:color="4B3AA8"/>
              <w:left w:val="nil"/>
              <w:bottom w:val="single" w:sz="8" w:space="0" w:color="4B3AA8"/>
              <w:right w:val="nil"/>
            </w:tcBorders>
            <w:vAlign w:val="center"/>
          </w:tcPr>
          <w:p>
            <w:pPr>
              <w:keepNext/>
              <w:spacing w:before="20" w:after="20" w:line="259" w:lineRule="auto"/>
            </w:pPr>
            <w:r/>
            <w:r>
              <w:rPr>
                <w:rFonts w:ascii="Calibri" w:hAnsi="Calibri"/>
                <w:b/>
                <w:i w:val="0"/>
                <w:color w:val="FFFFFF"/>
                <w:sz w:val="19"/>
              </w:rPr>
              <w:t>Fixed choice</w:t>
            </w:r>
          </w:p>
        </w:tc>
        <w:tc>
          <w:tcPr>
            <w:tcW w:type="dxa" w:w="5040"/>
            <w:shd w:val="clear" w:color="auto" w:fill="4B3AA8"/>
            <w:tcBorders>
              <w:top w:val="single" w:sz="8" w:space="0" w:color="4B3AA8"/>
              <w:left w:val="nil"/>
              <w:bottom w:val="single" w:sz="8" w:space="0" w:color="4B3AA8"/>
              <w:right w:val="nil"/>
            </w:tcBorders>
            <w:vAlign w:val="center"/>
          </w:tcPr>
          <w:p>
            <w:pPr>
              <w:keepNext/>
              <w:spacing w:before="20" w:after="20" w:line="259" w:lineRule="auto"/>
            </w:pPr>
            <w:r/>
            <w:r>
              <w:rPr>
                <w:rFonts w:ascii="Calibri" w:hAnsi="Calibri"/>
                <w:b/>
                <w:i w:val="0"/>
                <w:color w:val="FFFFFF"/>
                <w:sz w:val="19"/>
              </w:rPr>
              <w:t>What it forces</w:t>
            </w:r>
          </w:p>
        </w:tc>
      </w:tr>
      <w:tr>
        <w:trPr>
          <w:cantSplit w:val="true"/>
        </w:trPr>
        <w:tc>
          <w:tcPr>
            <w:tcW w:type="dxa" w:w="1512"/>
            <w:tcBorders>
              <w:top w:val="nil"/>
              <w:left w:val="nil"/>
              <w:bottom w:val="single" w:sz="4" w:space="0" w:color="DCE0E7"/>
              <w:right w:val="nil"/>
            </w:tcBorders>
            <w:vAlign w:val="top"/>
          </w:tcPr>
          <w:p>
            <w:pPr>
              <w:keepNext/>
              <w:spacing w:before="20" w:after="20" w:line="259" w:lineRule="auto"/>
            </w:pPr>
            <w:r/>
            <w:r>
              <w:rPr>
                <w:rFonts w:ascii="Calibri" w:hAnsi="Calibri"/>
                <w:b w:val="0"/>
                <w:i w:val="0"/>
                <w:sz w:val="19"/>
              </w:rPr>
              <w:t>Frontend</w:t>
            </w:r>
          </w:p>
        </w:tc>
        <w:tc>
          <w:tcPr>
            <w:tcW w:type="dxa" w:w="2520"/>
            <w:tcBorders>
              <w:top w:val="nil"/>
              <w:left w:val="nil"/>
              <w:bottom w:val="single" w:sz="4" w:space="0" w:color="DCE0E7"/>
              <w:right w:val="nil"/>
            </w:tcBorders>
            <w:vAlign w:val="top"/>
          </w:tcPr>
          <w:p>
            <w:pPr>
              <w:keepNext/>
              <w:spacing w:before="20" w:after="20" w:line="259" w:lineRule="auto"/>
            </w:pPr>
            <w:r/>
            <w:r>
              <w:rPr>
                <w:rFonts w:ascii="Calibri" w:hAnsi="Calibri"/>
                <w:b w:val="0"/>
                <w:i w:val="0"/>
                <w:sz w:val="19"/>
              </w:rPr>
              <w:t>React SPA</w:t>
            </w:r>
          </w:p>
        </w:tc>
        <w:tc>
          <w:tcPr>
            <w:tcW w:type="dxa" w:w="5040"/>
            <w:tcBorders>
              <w:top w:val="nil"/>
              <w:left w:val="nil"/>
              <w:bottom w:val="single" w:sz="4" w:space="0" w:color="DCE0E7"/>
              <w:right w:val="nil"/>
            </w:tcBorders>
            <w:vAlign w:val="top"/>
          </w:tcPr>
          <w:p>
            <w:pPr>
              <w:keepNext/>
              <w:spacing w:before="20" w:after="20" w:line="259" w:lineRule="auto"/>
            </w:pPr>
            <w:r/>
            <w:r>
              <w:rPr>
                <w:rFonts w:ascii="Calibri" w:hAnsi="Calibri"/>
                <w:b w:val="0"/>
                <w:i w:val="0"/>
                <w:sz w:val="19"/>
              </w:rPr>
              <w:t>Route-level code splitting; the API is the only contract</w:t>
            </w:r>
          </w:p>
        </w:tc>
      </w:tr>
      <w:tr>
        <w:trPr>
          <w:cantSplit w:val="true"/>
        </w:trPr>
        <w:tc>
          <w:tcPr>
            <w:tcW w:type="dxa" w:w="1512"/>
            <w:tcBorders>
              <w:top w:val="nil"/>
              <w:left w:val="nil"/>
              <w:bottom w:val="single" w:sz="4" w:space="0" w:color="DCE0E7"/>
              <w:right w:val="nil"/>
            </w:tcBorders>
            <w:vAlign w:val="top"/>
          </w:tcPr>
          <w:p>
            <w:pPr>
              <w:keepNext/>
              <w:spacing w:before="20" w:after="20" w:line="259" w:lineRule="auto"/>
            </w:pPr>
            <w:r/>
            <w:r>
              <w:rPr>
                <w:rFonts w:ascii="Calibri" w:hAnsi="Calibri"/>
                <w:b w:val="0"/>
                <w:i w:val="0"/>
                <w:sz w:val="19"/>
              </w:rPr>
              <w:t>Backend</w:t>
            </w:r>
          </w:p>
        </w:tc>
        <w:tc>
          <w:tcPr>
            <w:tcW w:type="dxa" w:w="2520"/>
            <w:tcBorders>
              <w:top w:val="nil"/>
              <w:left w:val="nil"/>
              <w:bottom w:val="single" w:sz="4" w:space="0" w:color="DCE0E7"/>
              <w:right w:val="nil"/>
            </w:tcBorders>
            <w:vAlign w:val="top"/>
          </w:tcPr>
          <w:p>
            <w:pPr>
              <w:keepNext/>
              <w:spacing w:before="20" w:after="20" w:line="259" w:lineRule="auto"/>
            </w:pPr>
            <w:r/>
            <w:r>
              <w:rPr>
                <w:rFonts w:ascii="Calibri" w:hAnsi="Calibri"/>
                <w:b w:val="0"/>
                <w:i w:val="0"/>
                <w:sz w:val="19"/>
              </w:rPr>
              <w:t>Python</w:t>
            </w:r>
          </w:p>
        </w:tc>
        <w:tc>
          <w:tcPr>
            <w:tcW w:type="dxa" w:w="5040"/>
            <w:tcBorders>
              <w:top w:val="nil"/>
              <w:left w:val="nil"/>
              <w:bottom w:val="single" w:sz="4" w:space="0" w:color="DCE0E7"/>
              <w:right w:val="nil"/>
            </w:tcBorders>
            <w:vAlign w:val="top"/>
          </w:tcPr>
          <w:p>
            <w:pPr>
              <w:keepNext/>
              <w:spacing w:before="20" w:after="20" w:line="259" w:lineRule="auto"/>
            </w:pPr>
            <w:r/>
            <w:r>
              <w:rPr>
                <w:rFonts w:ascii="Calibri" w:hAnsi="Calibri"/>
                <w:b w:val="0"/>
                <w:i w:val="0"/>
                <w:sz w:val="19"/>
              </w:rPr>
              <w:t>FastAPI, asyncio, in-process job runner</w:t>
            </w:r>
          </w:p>
        </w:tc>
      </w:tr>
      <w:tr>
        <w:trPr>
          <w:cantSplit w:val="true"/>
        </w:trPr>
        <w:tc>
          <w:tcPr>
            <w:tcW w:type="dxa" w:w="1512"/>
            <w:tcBorders>
              <w:top w:val="nil"/>
              <w:left w:val="nil"/>
              <w:bottom w:val="single" w:sz="4" w:space="0" w:color="DCE0E7"/>
              <w:right w:val="nil"/>
            </w:tcBorders>
            <w:vAlign w:val="top"/>
          </w:tcPr>
          <w:p>
            <w:pPr>
              <w:keepNext/>
              <w:spacing w:before="20" w:after="20" w:line="259" w:lineRule="auto"/>
            </w:pPr>
            <w:r/>
            <w:r>
              <w:rPr>
                <w:rFonts w:ascii="Calibri" w:hAnsi="Calibri"/>
                <w:b w:val="0"/>
                <w:i w:val="0"/>
                <w:sz w:val="19"/>
              </w:rPr>
              <w:t>Database</w:t>
            </w:r>
          </w:p>
        </w:tc>
        <w:tc>
          <w:tcPr>
            <w:tcW w:type="dxa" w:w="2520"/>
            <w:tcBorders>
              <w:top w:val="nil"/>
              <w:left w:val="nil"/>
              <w:bottom w:val="single" w:sz="4" w:space="0" w:color="DCE0E7"/>
              <w:right w:val="nil"/>
            </w:tcBorders>
            <w:vAlign w:val="top"/>
          </w:tcPr>
          <w:p>
            <w:pPr>
              <w:keepNext/>
              <w:spacing w:before="20" w:after="20" w:line="259" w:lineRule="auto"/>
            </w:pPr>
            <w:r/>
            <w:r>
              <w:rPr>
                <w:rFonts w:ascii="Calibri" w:hAnsi="Calibri"/>
                <w:b w:val="0"/>
                <w:i w:val="0"/>
                <w:sz w:val="19"/>
              </w:rPr>
              <w:t>SQLite</w:t>
            </w:r>
          </w:p>
        </w:tc>
        <w:tc>
          <w:tcPr>
            <w:tcW w:type="dxa" w:w="5040"/>
            <w:tcBorders>
              <w:top w:val="nil"/>
              <w:left w:val="nil"/>
              <w:bottom w:val="single" w:sz="4" w:space="0" w:color="DCE0E7"/>
              <w:right w:val="nil"/>
            </w:tcBorders>
            <w:vAlign w:val="top"/>
          </w:tcPr>
          <w:p>
            <w:pPr>
              <w:keepNext/>
              <w:spacing w:before="20" w:after="20" w:line="259" w:lineRule="auto"/>
            </w:pPr>
            <w:r/>
            <w:r>
              <w:rPr>
                <w:rFonts w:ascii="Calibri" w:hAnsi="Calibri"/>
                <w:b w:val="0"/>
                <w:i w:val="0"/>
                <w:sz w:val="19"/>
              </w:rPr>
              <w:t xml:space="preserve">WAL mode, </w:t>
            </w:r>
            <w:r>
              <w:rPr>
                <w:rFonts w:ascii="Calibri" w:hAnsi="Calibri"/>
                <w:b/>
                <w:i w:val="0"/>
                <w:sz w:val="19"/>
              </w:rPr>
              <w:t>one writer</w:t>
            </w:r>
            <w:r>
              <w:rPr>
                <w:rFonts w:ascii="Calibri" w:hAnsi="Calibri"/>
                <w:b w:val="0"/>
                <w:i w:val="0"/>
                <w:sz w:val="19"/>
              </w:rPr>
              <w:t>, SQL confined to a repository layer</w:t>
            </w:r>
          </w:p>
        </w:tc>
      </w:tr>
      <w:tr>
        <w:trPr>
          <w:cantSplit w:val="true"/>
        </w:trPr>
        <w:tc>
          <w:tcPr>
            <w:tcW w:type="dxa" w:w="1512"/>
            <w:tcBorders>
              <w:top w:val="nil"/>
              <w:left w:val="nil"/>
              <w:bottom w:val="single" w:sz="4" w:space="0" w:color="DCE0E7"/>
              <w:right w:val="nil"/>
            </w:tcBorders>
            <w:vAlign w:val="top"/>
          </w:tcPr>
          <w:p>
            <w:pPr>
              <w:keepNext/>
              <w:spacing w:before="20" w:after="20" w:line="259" w:lineRule="auto"/>
            </w:pPr>
            <w:r/>
            <w:r>
              <w:rPr>
                <w:rFonts w:ascii="Calibri" w:hAnsi="Calibri"/>
                <w:b w:val="0"/>
                <w:i w:val="0"/>
                <w:sz w:val="19"/>
              </w:rPr>
              <w:t>LLM</w:t>
            </w:r>
          </w:p>
        </w:tc>
        <w:tc>
          <w:tcPr>
            <w:tcW w:type="dxa" w:w="2520"/>
            <w:tcBorders>
              <w:top w:val="nil"/>
              <w:left w:val="nil"/>
              <w:bottom w:val="single" w:sz="4" w:space="0" w:color="DCE0E7"/>
              <w:right w:val="nil"/>
            </w:tcBorders>
            <w:vAlign w:val="top"/>
          </w:tcPr>
          <w:p>
            <w:pPr>
              <w:keepNext/>
              <w:spacing w:before="20" w:after="20" w:line="259" w:lineRule="auto"/>
            </w:pPr>
            <w:r/>
            <w:r>
              <w:rPr>
                <w:rFonts w:ascii="Calibri" w:hAnsi="Calibri"/>
                <w:b w:val="0"/>
                <w:i w:val="0"/>
                <w:sz w:val="19"/>
              </w:rPr>
              <w:t>DeepSeek</w:t>
            </w:r>
          </w:p>
        </w:tc>
        <w:tc>
          <w:tcPr>
            <w:tcW w:type="dxa" w:w="5040"/>
            <w:tcBorders>
              <w:top w:val="nil"/>
              <w:left w:val="nil"/>
              <w:bottom w:val="single" w:sz="4" w:space="0" w:color="DCE0E7"/>
              <w:right w:val="nil"/>
            </w:tcBorders>
            <w:vAlign w:val="top"/>
          </w:tcPr>
          <w:p>
            <w:pPr>
              <w:keepNext/>
              <w:spacing w:before="20" w:after="20" w:line="259" w:lineRule="auto"/>
            </w:pPr>
            <w:r/>
            <w:r>
              <w:rPr>
                <w:rFonts w:ascii="Calibri" w:hAnsi="Calibri"/>
                <w:b w:val="0"/>
                <w:i w:val="0"/>
                <w:sz w:val="19"/>
              </w:rPr>
              <w:t>OpenAI-compatible transport, so a local model substitutes without code change</w:t>
            </w:r>
          </w:p>
        </w:tc>
      </w:tr>
      <w:tr>
        <w:trPr>
          <w:cantSplit w:val="true"/>
        </w:trPr>
        <w:tc>
          <w:tcPr>
            <w:tcW w:type="dxa" w:w="1512"/>
            <w:tcBorders>
              <w:top w:val="nil"/>
              <w:left w:val="nil"/>
              <w:bottom w:val="single" w:sz="4" w:space="0" w:color="DCE0E7"/>
              <w:right w:val="nil"/>
            </w:tcBorders>
            <w:vAlign w:val="top"/>
          </w:tcPr>
          <w:p>
            <w:pPr>
              <w:spacing w:before="20" w:after="20" w:line="259" w:lineRule="auto"/>
            </w:pPr>
            <w:r/>
            <w:r>
              <w:rPr>
                <w:rFonts w:ascii="Calibri" w:hAnsi="Calibri"/>
                <w:b w:val="0"/>
                <w:i w:val="0"/>
                <w:sz w:val="19"/>
              </w:rPr>
              <w:t>Browser</w:t>
            </w:r>
          </w:p>
        </w:tc>
        <w:tc>
          <w:tcPr>
            <w:tcW w:type="dxa" w:w="2520"/>
            <w:tcBorders>
              <w:top w:val="nil"/>
              <w:left w:val="nil"/>
              <w:bottom w:val="single" w:sz="4" w:space="0" w:color="DCE0E7"/>
              <w:right w:val="nil"/>
            </w:tcBorders>
            <w:vAlign w:val="top"/>
          </w:tcPr>
          <w:p>
            <w:pPr>
              <w:spacing w:before="20" w:after="20" w:line="259" w:lineRule="auto"/>
            </w:pPr>
            <w:r/>
            <w:r>
              <w:rPr>
                <w:rFonts w:ascii="Calibri" w:hAnsi="Calibri"/>
                <w:b w:val="0"/>
                <w:i w:val="0"/>
                <w:sz w:val="19"/>
              </w:rPr>
              <w:t>CDP via Playwright</w:t>
            </w:r>
          </w:p>
        </w:tc>
        <w:tc>
          <w:tcPr>
            <w:tcW w:type="dxa" w:w="5040"/>
            <w:tcBorders>
              <w:top w:val="nil"/>
              <w:left w:val="nil"/>
              <w:bottom w:val="single" w:sz="4" w:space="0" w:color="DCE0E7"/>
              <w:right w:val="nil"/>
            </w:tcBorders>
            <w:vAlign w:val="top"/>
          </w:tcPr>
          <w:p>
            <w:pPr>
              <w:spacing w:before="20" w:after="20" w:line="259" w:lineRule="auto"/>
            </w:pPr>
            <w:r/>
            <w:r>
              <w:rPr>
                <w:rFonts w:ascii="Calibri" w:hAnsi="Calibri"/>
                <w:b w:val="0"/>
                <w:i w:val="0"/>
                <w:sz w:val="19"/>
              </w:rPr>
              <w:t>Attach-only; no credential handling anywhere in the codebase</w:t>
            </w:r>
          </w:p>
        </w:tc>
      </w:tr>
    </w:tbl>
    <w:p>
      <w:pPr>
        <w:spacing w:after="0" w:before="0"/>
      </w:pPr>
      <w:r>
        <w:rPr>
          <w:sz w:val="16"/>
        </w:rPr>
      </w:r>
    </w:p>
    <w:tbl>
      <w:tblPr>
        <w:tblStyle w:val="TableGrid"/>
        <w:tblW w:type="auto" w:w="0"/>
        <w:jc w:val="center"/>
        <w:tblLayout w:type="fixed"/>
        <w:tblLook w:firstColumn="1" w:firstRow="1" w:lastColumn="0" w:lastRow="0" w:noHBand="0" w:noVBand="1" w:val="04A0"/>
        <w:tblLayout w:type="fixed"/>
        <w:tblCellMar>
          <w:top w:w="140" w:type="dxa"/>
          <w:left w:w="180" w:type="dxa"/>
          <w:bottom w:w="140" w:type="dxa"/>
          <w:right w:w="180" w:type="dxa"/>
        </w:tblCellMar>
      </w:tblPr>
      <w:tblGrid>
        <w:gridCol w:w="9072"/>
      </w:tblGrid>
      <w:tr>
        <w:tc>
          <w:tcPr>
            <w:tcW w:type="dxa" w:w="9072"/>
            <w:shd w:val="clear" w:color="auto" w:fill="F5F2FD"/>
            <w:tcBorders>
              <w:top w:val="nil"/>
              <w:left w:val="single" w:sz="24" w:space="0" w:color="5A44C4"/>
              <w:bottom w:val="nil"/>
              <w:right w:val="nil"/>
            </w:tcBorders>
          </w:tcPr>
          <w:p>
            <w:pPr>
              <w:spacing w:after="0" w:line="278" w:lineRule="auto"/>
            </w:pPr>
            <w:r/>
            <w:r>
              <w:rPr>
                <w:rFonts w:ascii="Calibri" w:hAnsi="Calibri"/>
                <w:b/>
                <w:i w:val="0"/>
                <w:color w:val="3B4252"/>
                <w:sz w:val="21"/>
              </w:rPr>
              <w:t>The most consequential constraint is SQLite.</w:t>
            </w:r>
            <w:r>
              <w:rPr>
                <w:rFonts w:ascii="Calibri" w:hAnsi="Calibri"/>
                <w:b w:val="0"/>
                <w:i w:val="0"/>
                <w:color w:val="3B4252"/>
                <w:sz w:val="21"/>
              </w:rPr>
              <w:t xml:space="preserve"> One writer means the job runner is in-process and cooperative rather than a worker pool, and it means writes are serialised deliberately instead of contended for. That is a reasonable trade for a single-node product and it is the assumption to revisit first if multi-user concurrency ever becomes real (</w:t>
            </w:r>
            <w:r>
              <w:rPr>
                <w:rFonts w:ascii="Calibri" w:hAnsi="Calibri"/>
                <w:b w:val="0"/>
                <w:i w:val="0"/>
                <w:color w:val="5A44C4"/>
                <w:sz w:val="21"/>
              </w:rPr>
              <w:t>CR-408</w:t>
            </w:r>
            <w:r>
              <w:rPr>
                <w:rFonts w:ascii="Calibri" w:hAnsi="Calibri"/>
                <w:b w:val="0"/>
                <w:i w:val="0"/>
                <w:color w:val="3B4252"/>
                <w:sz w:val="21"/>
              </w:rPr>
              <w:t xml:space="preserve"> anticipates exactly this).</w:t>
            </w:r>
          </w:p>
        </w:tc>
      </w:tr>
    </w:tbl>
    <w:p>
      <w:pPr>
        <w:spacing w:after="0" w:before="0"/>
      </w:pPr>
      <w:r>
        <w:rPr>
          <w:sz w:val="12"/>
        </w:rPr>
      </w:r>
    </w:p>
    <w:p>
      <w:pPr>
        <w:pStyle w:val="Heading1"/>
      </w:pPr>
      <w:r>
        <w:rPr>
          <w:rFonts w:ascii="Calibri Light" w:hAnsi="Calibri Light"/>
          <w:b/>
          <w:i w:val="0"/>
          <w:color w:val="A99CE4"/>
          <w:sz w:val="38"/>
        </w:rPr>
        <w:t xml:space="preserve">2.  </w:t>
      </w:r>
      <w:r>
        <w:rPr>
          <w:rFonts w:ascii="Calibri Light" w:hAnsi="Calibri Light"/>
        </w:rPr>
        <w:t>System shape</w:t>
      </w:r>
    </w:p>
    <w:p>
      <w:pPr>
        <w:keepNext/>
        <w:spacing w:before="200" w:after="0"/>
        <w:jc w:val="center"/>
      </w:pPr>
      <w:r>
        <w:drawing>
          <wp:inline xmlns:a="http://schemas.openxmlformats.org/drawingml/2006/main" xmlns:pic="http://schemas.openxmlformats.org/drawingml/2006/picture">
            <wp:extent cx="5074920" cy="4231655"/>
            <wp:docPr id="2" name="Picture 2"/>
            <wp:cNvGraphicFramePr>
              <a:graphicFrameLocks noChangeAspect="1"/>
            </wp:cNvGraphicFramePr>
            <a:graphic>
              <a:graphicData uri="http://schemas.openxmlformats.org/drawingml/2006/picture">
                <pic:pic>
                  <pic:nvPicPr>
                    <pic:cNvPr id="0" name="ta-01-architecture.png"/>
                    <pic:cNvPicPr/>
                  </pic:nvPicPr>
                  <pic:blipFill>
                    <a:blip r:embed="rId14"/>
                    <a:stretch>
                      <a:fillRect/>
                    </a:stretch>
                  </pic:blipFill>
                  <pic:spPr>
                    <a:xfrm>
                      <a:off x="0" y="0"/>
                      <a:ext cx="5074920" cy="4231655"/>
                    </a:xfrm>
                    <a:prstGeom prst="rect"/>
                  </pic:spPr>
                </pic:pic>
              </a:graphicData>
            </a:graphic>
          </wp:inline>
        </w:drawing>
      </w:r>
    </w:p>
    <w:p>
      <w:pPr>
        <w:pStyle w:val="Caption"/>
      </w:pPr>
      <w:r>
        <w:rPr>
          <w:rFonts w:ascii="Calibri" w:hAnsi="Calibri"/>
          <w:b/>
          <w:i w:val="0"/>
          <w:color w:val="1B1F2A"/>
          <w:sz w:val="17"/>
        </w:rPr>
        <w:t xml:space="preserve">Figure 1. </w:t>
      </w:r>
      <w:r>
        <w:rPr>
          <w:rFonts w:ascii="Calibri" w:hAnsi="Calibri"/>
          <w:b w:val="0"/>
          <w:i w:val="0"/>
          <w:color w:val="5B6472"/>
          <w:sz w:val="17"/>
        </w:rPr>
        <w:t>The system in one picture: the SPA talks only to the API, the pipeline reaches the outside world only through the shared service modules below it, and SQL is written in exactly one layer.</w:t>
      </w:r>
    </w:p>
    <w:p>
      <w:r>
        <w:rPr>
          <w:rFonts w:ascii="Calibri" w:hAnsi="Calibri"/>
          <w:b/>
          <w:i w:val="0"/>
        </w:rPr>
        <w:t>Scale.</w:t>
      </w:r>
      <w:r>
        <w:rPr>
          <w:rFonts w:ascii="Calibri" w:hAnsi="Calibri"/>
          <w:b w:val="0"/>
          <w:i w:val="0"/>
        </w:rPr>
        <w:t xml:space="preserve"> 219 Python modules / 110,773 lines · 140 JS modules / 40,650 lines · 94 test files / 51,165 lines · </w:t>
      </w:r>
      <w:r>
        <w:rPr>
          <w:rFonts w:ascii="Calibri" w:hAnsi="Calibri"/>
          <w:b/>
          <w:i w:val="0"/>
        </w:rPr>
        <w:t>1,725 tests pass offline</w:t>
      </w:r>
      <w:r>
        <w:rPr>
          <w:rFonts w:ascii="Calibri" w:hAnsi="Calibri"/>
          <w:b w:val="0"/>
          <w:i w:val="0"/>
        </w:rPr>
        <w:t xml:space="preserve"> · 34 migrations · 24 versioned prompt templates · 29 source adapters.</w:t>
      </w:r>
    </w:p>
    <w:p>
      <w:pPr>
        <w:keepNext/>
        <w:spacing w:before="200" w:after="0"/>
        <w:jc w:val="center"/>
      </w:pPr>
      <w:r>
        <w:drawing>
          <wp:inline xmlns:a="http://schemas.openxmlformats.org/drawingml/2006/main" xmlns:pic="http://schemas.openxmlformats.org/drawingml/2006/picture">
            <wp:extent cx="5257800" cy="2825266"/>
            <wp:docPr id="3" name="Picture 3"/>
            <wp:cNvGraphicFramePr>
              <a:graphicFrameLocks noChangeAspect="1"/>
            </wp:cNvGraphicFramePr>
            <a:graphic>
              <a:graphicData uri="http://schemas.openxmlformats.org/drawingml/2006/picture">
                <pic:pic>
                  <pic:nvPicPr>
                    <pic:cNvPr id="0" name="ta-10-codebase.png"/>
                    <pic:cNvPicPr/>
                  </pic:nvPicPr>
                  <pic:blipFill>
                    <a:blip r:embed="rId15"/>
                    <a:stretch>
                      <a:fillRect/>
                    </a:stretch>
                  </pic:blipFill>
                  <pic:spPr>
                    <a:xfrm>
                      <a:off x="0" y="0"/>
                      <a:ext cx="5257800" cy="2825266"/>
                    </a:xfrm>
                    <a:prstGeom prst="rect"/>
                  </pic:spPr>
                </pic:pic>
              </a:graphicData>
            </a:graphic>
          </wp:inline>
        </w:drawing>
      </w:r>
    </w:p>
    <w:p>
      <w:pPr>
        <w:pStyle w:val="Caption"/>
      </w:pPr>
      <w:r>
        <w:rPr>
          <w:rFonts w:ascii="Calibri" w:hAnsi="Calibri"/>
          <w:b/>
          <w:i w:val="0"/>
          <w:color w:val="1B1F2A"/>
          <w:sz w:val="17"/>
        </w:rPr>
        <w:t xml:space="preserve">Figure 2. </w:t>
      </w:r>
      <w:r>
        <w:rPr>
          <w:rFonts w:ascii="Calibri" w:hAnsi="Calibri"/>
          <w:b w:val="0"/>
          <w:i w:val="0"/>
          <w:color w:val="5B6472"/>
          <w:sz w:val="17"/>
        </w:rPr>
        <w:t>Where the 110,773 backend lines sit. The pipeline package is 38% of the backend on its own; the tests are a further 51,165 lines.</w:t>
      </w:r>
    </w:p>
    <w:p>
      <w:pPr>
        <w:pStyle w:val="Heading1"/>
        <w:pageBreakBefore/>
      </w:pPr>
      <w:r>
        <w:rPr>
          <w:rFonts w:ascii="Calibri Light" w:hAnsi="Calibri Light"/>
          <w:b/>
          <w:i w:val="0"/>
          <w:color w:val="A99CE4"/>
          <w:sz w:val="38"/>
        </w:rPr>
        <w:t xml:space="preserve">3.  </w:t>
      </w:r>
      <w:r>
        <w:rPr>
          <w:rFonts w:ascii="Calibri Light" w:hAnsi="Calibri Light"/>
        </w:rPr>
        <w:t>The five chokepoints</w:t>
      </w:r>
    </w:p>
    <w:p>
      <w:r>
        <w:rPr>
          <w:rFonts w:ascii="Calibri" w:hAnsi="Calibri"/>
          <w:b w:val="0"/>
          <w:i w:val="0"/>
        </w:rPr>
        <w:t xml:space="preserve">The architecture rests on funnelling five concerns through exactly one place each. That is what makes the corresponding requirements </w:t>
      </w:r>
      <w:r>
        <w:rPr>
          <w:rFonts w:ascii="Calibri" w:hAnsi="Calibri"/>
          <w:b w:val="0"/>
          <w:i/>
        </w:rPr>
        <w:t>enforceable</w:t>
      </w:r>
      <w:r>
        <w:rPr>
          <w:rFonts w:ascii="Calibri" w:hAnsi="Calibri"/>
          <w:b w:val="0"/>
          <w:i w:val="0"/>
        </w:rPr>
        <w:t xml:space="preserve"> rather than aspirational — each is a property of one module, not a convention 219 modules have to remember. Two more funnels were added as the Discover phase grew: the employer-kind verdict and the company-domain decision.</w:t>
      </w:r>
    </w:p>
    <w:p>
      <w:pPr>
        <w:keepNext/>
        <w:spacing w:before="200" w:after="0"/>
        <w:jc w:val="center"/>
      </w:pPr>
      <w:r>
        <w:drawing>
          <wp:inline xmlns:a="http://schemas.openxmlformats.org/drawingml/2006/main" xmlns:pic="http://schemas.openxmlformats.org/drawingml/2006/picture">
            <wp:extent cx="5760720" cy="4455421"/>
            <wp:docPr id="4" name="Picture 4"/>
            <wp:cNvGraphicFramePr>
              <a:graphicFrameLocks noChangeAspect="1"/>
            </wp:cNvGraphicFramePr>
            <a:graphic>
              <a:graphicData uri="http://schemas.openxmlformats.org/drawingml/2006/picture">
                <pic:pic>
                  <pic:nvPicPr>
                    <pic:cNvPr id="0" name="ta-02-chokepoints.png"/>
                    <pic:cNvPicPr/>
                  </pic:nvPicPr>
                  <pic:blipFill>
                    <a:blip r:embed="rId16"/>
                    <a:stretch>
                      <a:fillRect/>
                    </a:stretch>
                  </pic:blipFill>
                  <pic:spPr>
                    <a:xfrm>
                      <a:off x="0" y="0"/>
                      <a:ext cx="5760720" cy="4455421"/>
                    </a:xfrm>
                    <a:prstGeom prst="rect"/>
                  </pic:spPr>
                </pic:pic>
              </a:graphicData>
            </a:graphic>
          </wp:inline>
        </w:drawing>
      </w:r>
    </w:p>
    <w:p>
      <w:pPr>
        <w:pStyle w:val="Caption"/>
      </w:pPr>
      <w:r>
        <w:rPr>
          <w:rFonts w:ascii="Calibri" w:hAnsi="Calibri"/>
          <w:b/>
          <w:i w:val="0"/>
          <w:color w:val="1B1F2A"/>
          <w:sz w:val="17"/>
        </w:rPr>
        <w:t xml:space="preserve">Figure 3. </w:t>
      </w:r>
      <w:r>
        <w:rPr>
          <w:rFonts w:ascii="Calibri" w:hAnsi="Calibri"/>
          <w:b w:val="0"/>
          <w:i w:val="0"/>
          <w:color w:val="5B6472"/>
          <w:sz w:val="17"/>
        </w:rPr>
        <w:t>The whole application narrows to seven modules. Under each is the requirement that module makes true for every caller, which is why these are properties rather than conventions.</w:t>
      </w:r>
    </w:p>
    <w:tbl>
      <w:tblPr>
        <w:tblStyle w:val="TableGrid"/>
        <w:tblW w:type="auto" w:w="0"/>
        <w:jc w:val="center"/>
        <w:tblLayout w:type="fixed"/>
        <w:tblLook w:firstColumn="1" w:firstRow="1" w:lastColumn="0" w:lastRow="0" w:noHBand="0" w:noVBand="1" w:val="04A0"/>
        <w:tblLayout w:type="fixed"/>
        <w:tblCellMar>
          <w:top w:w="60" w:type="dxa"/>
          <w:left w:w="110" w:type="dxa"/>
          <w:bottom w:w="60" w:type="dxa"/>
          <w:right w:w="110" w:type="dxa"/>
        </w:tblCellMar>
      </w:tblPr>
      <w:tblGrid>
        <w:gridCol w:w="2448"/>
        <w:gridCol w:w="2664"/>
        <w:gridCol w:w="3960"/>
      </w:tblGrid>
      <w:tr>
        <w:trPr>
          <w:tblHeader w:val="true"/>
          <w:cantSplit w:val="true"/>
        </w:trPr>
        <w:tc>
          <w:tcPr>
            <w:tcW w:type="dxa" w:w="2448"/>
            <w:shd w:val="clear" w:color="auto" w:fill="4B3AA8"/>
            <w:tcBorders>
              <w:top w:val="single" w:sz="8" w:space="0" w:color="4B3AA8"/>
              <w:left w:val="nil"/>
              <w:bottom w:val="single" w:sz="8" w:space="0" w:color="4B3AA8"/>
              <w:right w:val="nil"/>
            </w:tcBorders>
            <w:vAlign w:val="center"/>
          </w:tcPr>
          <w:p>
            <w:pPr>
              <w:keepNext/>
              <w:spacing w:before="20" w:after="20" w:line="259" w:lineRule="auto"/>
            </w:pPr>
            <w:r/>
            <w:r>
              <w:rPr>
                <w:rFonts w:ascii="Calibri" w:hAnsi="Calibri"/>
                <w:b/>
                <w:i w:val="0"/>
                <w:color w:val="FFFFFF"/>
                <w:sz w:val="19"/>
              </w:rPr>
              <w:t>Chokepoint</w:t>
            </w:r>
          </w:p>
        </w:tc>
        <w:tc>
          <w:tcPr>
            <w:tcW w:type="dxa" w:w="2664"/>
            <w:shd w:val="clear" w:color="auto" w:fill="4B3AA8"/>
            <w:tcBorders>
              <w:top w:val="single" w:sz="8" w:space="0" w:color="4B3AA8"/>
              <w:left w:val="nil"/>
              <w:bottom w:val="single" w:sz="8" w:space="0" w:color="4B3AA8"/>
              <w:right w:val="nil"/>
            </w:tcBorders>
            <w:vAlign w:val="center"/>
          </w:tcPr>
          <w:p>
            <w:pPr>
              <w:keepNext/>
              <w:spacing w:before="20" w:after="20" w:line="259" w:lineRule="auto"/>
            </w:pPr>
            <w:r/>
            <w:r>
              <w:rPr>
                <w:rFonts w:ascii="Calibri" w:hAnsi="Calibri"/>
                <w:b/>
                <w:i w:val="0"/>
                <w:color w:val="FFFFFF"/>
                <w:sz w:val="19"/>
              </w:rPr>
              <w:t>Module</w:t>
            </w:r>
          </w:p>
        </w:tc>
        <w:tc>
          <w:tcPr>
            <w:tcW w:type="dxa" w:w="3960"/>
            <w:shd w:val="clear" w:color="auto" w:fill="4B3AA8"/>
            <w:tcBorders>
              <w:top w:val="single" w:sz="8" w:space="0" w:color="4B3AA8"/>
              <w:left w:val="nil"/>
              <w:bottom w:val="single" w:sz="8" w:space="0" w:color="4B3AA8"/>
              <w:right w:val="nil"/>
            </w:tcBorders>
            <w:vAlign w:val="center"/>
          </w:tcPr>
          <w:p>
            <w:pPr>
              <w:keepNext/>
              <w:spacing w:before="20" w:after="20" w:line="259" w:lineRule="auto"/>
            </w:pPr>
            <w:r/>
            <w:r>
              <w:rPr>
                <w:rFonts w:ascii="Calibri" w:hAnsi="Calibri"/>
                <w:b/>
                <w:i w:val="0"/>
                <w:color w:val="FFFFFF"/>
                <w:sz w:val="19"/>
              </w:rPr>
              <w:t>Enforces</w:t>
            </w:r>
          </w:p>
        </w:tc>
      </w:tr>
      <w:tr>
        <w:trPr>
          <w:cantSplit w:val="true"/>
        </w:trPr>
        <w:tc>
          <w:tcPr>
            <w:tcW w:type="dxa" w:w="2448"/>
            <w:tcBorders>
              <w:top w:val="nil"/>
              <w:left w:val="nil"/>
              <w:bottom w:val="single" w:sz="4" w:space="0" w:color="DCE0E7"/>
              <w:right w:val="nil"/>
            </w:tcBorders>
            <w:vAlign w:val="top"/>
          </w:tcPr>
          <w:p>
            <w:pPr>
              <w:keepNext/>
              <w:spacing w:before="20" w:after="20" w:line="259" w:lineRule="auto"/>
            </w:pPr>
            <w:r/>
            <w:r>
              <w:rPr>
                <w:rFonts w:ascii="Calibri" w:hAnsi="Calibri"/>
                <w:b w:val="0"/>
                <w:i w:val="0"/>
                <w:sz w:val="19"/>
              </w:rPr>
              <w:t>Every SQL statement</w:t>
            </w:r>
          </w:p>
        </w:tc>
        <w:tc>
          <w:tcPr>
            <w:tcW w:type="dxa" w:w="2664"/>
            <w:tcBorders>
              <w:top w:val="nil"/>
              <w:left w:val="nil"/>
              <w:bottom w:val="single" w:sz="4" w:space="0" w:color="DCE0E7"/>
              <w:right w:val="nil"/>
            </w:tcBorders>
            <w:vAlign w:val="top"/>
          </w:tcPr>
          <w:p>
            <w:pPr>
              <w:keepNext/>
              <w:spacing w:before="20" w:after="20" w:line="259" w:lineRule="auto"/>
            </w:pPr>
            <w:r/>
            <w:r>
              <w:rPr>
                <w:rFonts w:ascii="Consolas" w:hAnsi="Consolas"/>
                <w:rFonts w:ascii="Consolas" w:hAnsi="Consolas" w:cs="Consolas"/>
                <w:b w:val="0"/>
                <w:i w:val="0"/>
                <w:color w:val="3D2F8F"/>
                <w:sz w:val="17"/>
              </w:rPr>
              <w:t>db/repositories/*</w:t>
            </w:r>
            <w:r>
              <w:rPr>
                <w:rFonts w:ascii="Calibri" w:hAnsi="Calibri"/>
                <w:b w:val="0"/>
                <w:i w:val="0"/>
                <w:sz w:val="19"/>
              </w:rPr>
              <w:t xml:space="preserve">, </w:t>
            </w:r>
            <w:r>
              <w:rPr>
                <w:rFonts w:ascii="Consolas" w:hAnsi="Consolas"/>
                <w:rFonts w:ascii="Consolas" w:hAnsi="Consolas" w:cs="Consolas"/>
                <w:b w:val="0"/>
                <w:i w:val="0"/>
                <w:color w:val="3D2F8F"/>
                <w:sz w:val="17"/>
              </w:rPr>
              <w:t>db/connection.py</w:t>
            </w:r>
          </w:p>
        </w:tc>
        <w:tc>
          <w:tcPr>
            <w:tcW w:type="dxa" w:w="3960"/>
            <w:tcBorders>
              <w:top w:val="nil"/>
              <w:left w:val="nil"/>
              <w:bottom w:val="single" w:sz="4" w:space="0" w:color="DCE0E7"/>
              <w:right w:val="nil"/>
            </w:tcBorders>
            <w:vAlign w:val="top"/>
          </w:tcPr>
          <w:p>
            <w:pPr>
              <w:keepNext/>
              <w:spacing w:before="20" w:after="20" w:line="259" w:lineRule="auto"/>
            </w:pPr>
            <w:r/>
            <w:r>
              <w:rPr>
                <w:rFonts w:ascii="Calibri" w:hAnsi="Calibri"/>
                <w:b w:val="0"/>
                <w:i w:val="0"/>
                <w:color w:val="5A44C4"/>
                <w:sz w:val="19"/>
              </w:rPr>
              <w:t>CR-408</w:t>
            </w:r>
            <w:r>
              <w:rPr>
                <w:rFonts w:ascii="Calibri" w:hAnsi="Calibri"/>
                <w:b w:val="0"/>
                <w:i w:val="0"/>
                <w:sz w:val="19"/>
              </w:rPr>
              <w:t xml:space="preserve"> portability, </w:t>
            </w:r>
            <w:r>
              <w:rPr>
                <w:rFonts w:ascii="Calibri" w:hAnsi="Calibri"/>
                <w:b w:val="0"/>
                <w:i w:val="0"/>
                <w:color w:val="5A44C4"/>
                <w:sz w:val="19"/>
              </w:rPr>
              <w:t>FR-344</w:t>
            </w:r>
            <w:r>
              <w:rPr>
                <w:rFonts w:ascii="Calibri" w:hAnsi="Calibri"/>
                <w:b w:val="0"/>
                <w:i w:val="0"/>
                <w:sz w:val="19"/>
              </w:rPr>
              <w:t xml:space="preserve"> isolation</w:t>
            </w:r>
          </w:p>
        </w:tc>
      </w:tr>
      <w:tr>
        <w:trPr>
          <w:cantSplit w:val="true"/>
        </w:trPr>
        <w:tc>
          <w:tcPr>
            <w:tcW w:type="dxa" w:w="2448"/>
            <w:tcBorders>
              <w:top w:val="nil"/>
              <w:left w:val="nil"/>
              <w:bottom w:val="single" w:sz="4" w:space="0" w:color="DCE0E7"/>
              <w:right w:val="nil"/>
            </w:tcBorders>
            <w:vAlign w:val="top"/>
          </w:tcPr>
          <w:p>
            <w:pPr>
              <w:keepNext/>
              <w:spacing w:before="20" w:after="20" w:line="259" w:lineRule="auto"/>
            </w:pPr>
            <w:r/>
            <w:r>
              <w:rPr>
                <w:rFonts w:ascii="Calibri" w:hAnsi="Calibri"/>
                <w:b w:val="0"/>
                <w:i w:val="0"/>
                <w:sz w:val="19"/>
              </w:rPr>
              <w:t>Every outbound HTTP request</w:t>
            </w:r>
          </w:p>
        </w:tc>
        <w:tc>
          <w:tcPr>
            <w:tcW w:type="dxa" w:w="2664"/>
            <w:tcBorders>
              <w:top w:val="nil"/>
              <w:left w:val="nil"/>
              <w:bottom w:val="single" w:sz="4" w:space="0" w:color="DCE0E7"/>
              <w:right w:val="nil"/>
            </w:tcBorders>
            <w:vAlign w:val="top"/>
          </w:tcPr>
          <w:p>
            <w:pPr>
              <w:keepNext/>
              <w:spacing w:before="20" w:after="20" w:line="259" w:lineRule="auto"/>
            </w:pPr>
            <w:r/>
            <w:r>
              <w:rPr>
                <w:rFonts w:ascii="Consolas" w:hAnsi="Consolas"/>
                <w:rFonts w:ascii="Consolas" w:hAnsi="Consolas" w:cs="Consolas"/>
                <w:b w:val="0"/>
                <w:i w:val="0"/>
                <w:color w:val="3D2F8F"/>
                <w:sz w:val="17"/>
              </w:rPr>
              <w:t>egress/client.py</w:t>
            </w:r>
          </w:p>
        </w:tc>
        <w:tc>
          <w:tcPr>
            <w:tcW w:type="dxa" w:w="3960"/>
            <w:tcBorders>
              <w:top w:val="nil"/>
              <w:left w:val="nil"/>
              <w:bottom w:val="single" w:sz="4" w:space="0" w:color="DCE0E7"/>
              <w:right w:val="nil"/>
            </w:tcBorders>
            <w:vAlign w:val="top"/>
          </w:tcPr>
          <w:p>
            <w:pPr>
              <w:keepNext/>
              <w:spacing w:before="20" w:after="20" w:line="259" w:lineRule="auto"/>
            </w:pPr>
            <w:r/>
            <w:r>
              <w:rPr>
                <w:rFonts w:ascii="Calibri" w:hAnsi="Calibri"/>
                <w:b w:val="0"/>
                <w:i w:val="0"/>
                <w:color w:val="5A44C4"/>
                <w:sz w:val="19"/>
              </w:rPr>
              <w:t>FR-182</w:t>
            </w:r>
            <w:r>
              <w:rPr>
                <w:rFonts w:ascii="Calibri" w:hAnsi="Calibri"/>
                <w:b w:val="0"/>
                <w:i w:val="0"/>
                <w:sz w:val="19"/>
              </w:rPr>
              <w:t xml:space="preserve"> robots + rate limits, </w:t>
            </w:r>
            <w:r>
              <w:rPr>
                <w:rFonts w:ascii="Calibri" w:hAnsi="Calibri"/>
                <w:b w:val="0"/>
                <w:i w:val="0"/>
                <w:color w:val="5A44C4"/>
                <w:sz w:val="19"/>
              </w:rPr>
              <w:t>FR-183</w:t>
            </w:r>
            <w:r>
              <w:rPr>
                <w:rFonts w:ascii="Calibri" w:hAnsi="Calibri"/>
                <w:b w:val="0"/>
                <w:i w:val="0"/>
                <w:sz w:val="19"/>
              </w:rPr>
              <w:t xml:space="preserve"> raw capture, </w:t>
            </w:r>
            <w:r>
              <w:rPr>
                <w:rFonts w:ascii="Calibri" w:hAnsi="Calibri"/>
                <w:b w:val="0"/>
                <w:i w:val="0"/>
                <w:color w:val="5A44C4"/>
                <w:sz w:val="19"/>
              </w:rPr>
              <w:t>IR-102</w:t>
            </w:r>
          </w:p>
        </w:tc>
      </w:tr>
      <w:tr>
        <w:trPr>
          <w:cantSplit w:val="true"/>
        </w:trPr>
        <w:tc>
          <w:tcPr>
            <w:tcW w:type="dxa" w:w="2448"/>
            <w:tcBorders>
              <w:top w:val="nil"/>
              <w:left w:val="nil"/>
              <w:bottom w:val="single" w:sz="4" w:space="0" w:color="DCE0E7"/>
              <w:right w:val="nil"/>
            </w:tcBorders>
            <w:vAlign w:val="top"/>
          </w:tcPr>
          <w:p>
            <w:pPr>
              <w:keepNext/>
              <w:spacing w:before="20" w:after="20" w:line="259" w:lineRule="auto"/>
            </w:pPr>
            <w:r/>
            <w:r>
              <w:rPr>
                <w:rFonts w:ascii="Calibri" w:hAnsi="Calibri"/>
                <w:b w:val="0"/>
                <w:i w:val="0"/>
                <w:sz w:val="19"/>
              </w:rPr>
              <w:t>Every LLM call</w:t>
            </w:r>
          </w:p>
        </w:tc>
        <w:tc>
          <w:tcPr>
            <w:tcW w:type="dxa" w:w="2664"/>
            <w:tcBorders>
              <w:top w:val="nil"/>
              <w:left w:val="nil"/>
              <w:bottom w:val="single" w:sz="4" w:space="0" w:color="DCE0E7"/>
              <w:right w:val="nil"/>
            </w:tcBorders>
            <w:vAlign w:val="top"/>
          </w:tcPr>
          <w:p>
            <w:pPr>
              <w:keepNext/>
              <w:spacing w:before="20" w:after="20" w:line="259" w:lineRule="auto"/>
            </w:pPr>
            <w:r/>
            <w:r>
              <w:rPr>
                <w:rFonts w:ascii="Consolas" w:hAnsi="Consolas"/>
                <w:rFonts w:ascii="Consolas" w:hAnsi="Consolas" w:cs="Consolas"/>
                <w:b w:val="0"/>
                <w:i w:val="0"/>
                <w:color w:val="3D2F8F"/>
                <w:sz w:val="17"/>
              </w:rPr>
              <w:t>llm/client.py</w:t>
            </w:r>
          </w:p>
        </w:tc>
        <w:tc>
          <w:tcPr>
            <w:tcW w:type="dxa" w:w="3960"/>
            <w:tcBorders>
              <w:top w:val="nil"/>
              <w:left w:val="nil"/>
              <w:bottom w:val="single" w:sz="4" w:space="0" w:color="DCE0E7"/>
              <w:right w:val="nil"/>
            </w:tcBorders>
            <w:vAlign w:val="top"/>
          </w:tcPr>
          <w:p>
            <w:pPr>
              <w:keepNext/>
              <w:spacing w:before="20" w:after="20" w:line="259" w:lineRule="auto"/>
            </w:pPr>
            <w:r/>
            <w:r>
              <w:rPr>
                <w:rFonts w:ascii="Calibri" w:hAnsi="Calibri"/>
                <w:b w:val="0"/>
                <w:i w:val="0"/>
                <w:color w:val="5A44C4"/>
                <w:sz w:val="19"/>
              </w:rPr>
              <w:t>NFR-104</w:t>
            </w:r>
            <w:r>
              <w:rPr>
                <w:rFonts w:ascii="Calibri" w:hAnsi="Calibri"/>
                <w:b w:val="0"/>
                <w:i w:val="0"/>
                <w:sz w:val="19"/>
              </w:rPr>
              <w:t xml:space="preserve"> budget, </w:t>
            </w:r>
            <w:r>
              <w:rPr>
                <w:rFonts w:ascii="Calibri" w:hAnsi="Calibri"/>
                <w:b w:val="0"/>
                <w:i w:val="0"/>
                <w:color w:val="5A44C4"/>
                <w:sz w:val="19"/>
              </w:rPr>
              <w:t>NFR-205</w:t>
            </w:r>
            <w:r>
              <w:rPr>
                <w:rFonts w:ascii="Calibri" w:hAnsi="Calibri"/>
                <w:b w:val="0"/>
                <w:i w:val="0"/>
                <w:sz w:val="19"/>
              </w:rPr>
              <w:t xml:space="preserve"> injection defence, </w:t>
            </w:r>
            <w:r>
              <w:rPr>
                <w:rFonts w:ascii="Calibri" w:hAnsi="Calibri"/>
                <w:b w:val="0"/>
                <w:i w:val="0"/>
                <w:color w:val="5A44C4"/>
                <w:sz w:val="19"/>
              </w:rPr>
              <w:t>CR-410</w:t>
            </w:r>
            <w:r>
              <w:rPr>
                <w:rFonts w:ascii="Calibri" w:hAnsi="Calibri"/>
                <w:b w:val="0"/>
                <w:i w:val="0"/>
                <w:sz w:val="19"/>
              </w:rPr>
              <w:t xml:space="preserve"> redaction, </w:t>
            </w:r>
            <w:r>
              <w:rPr>
                <w:rFonts w:ascii="Calibri" w:hAnsi="Calibri"/>
                <w:b w:val="0"/>
                <w:i w:val="0"/>
                <w:color w:val="5A44C4"/>
                <w:sz w:val="19"/>
              </w:rPr>
              <w:t>FR-362</w:t>
            </w:r>
            <w:r>
              <w:rPr>
                <w:rFonts w:ascii="Calibri" w:hAnsi="Calibri"/>
                <w:b w:val="0"/>
                <w:i w:val="0"/>
                <w:sz w:val="19"/>
              </w:rPr>
              <w:t xml:space="preserve"> routing, </w:t>
            </w:r>
            <w:r>
              <w:rPr>
                <w:rFonts w:ascii="Calibri" w:hAnsi="Calibri"/>
                <w:b w:val="0"/>
                <w:i w:val="0"/>
                <w:color w:val="5A44C4"/>
                <w:sz w:val="19"/>
              </w:rPr>
              <w:t>FR-364</w:t>
            </w:r>
            <w:r>
              <w:rPr>
                <w:rFonts w:ascii="Calibri" w:hAnsi="Calibri"/>
                <w:b w:val="0"/>
                <w:i w:val="0"/>
                <w:sz w:val="19"/>
              </w:rPr>
              <w:t xml:space="preserve"> audit</w:t>
            </w:r>
          </w:p>
        </w:tc>
      </w:tr>
      <w:tr>
        <w:trPr>
          <w:cantSplit w:val="true"/>
        </w:trPr>
        <w:tc>
          <w:tcPr>
            <w:tcW w:type="dxa" w:w="2448"/>
            <w:tcBorders>
              <w:top w:val="nil"/>
              <w:left w:val="nil"/>
              <w:bottom w:val="single" w:sz="4" w:space="0" w:color="DCE0E7"/>
              <w:right w:val="nil"/>
            </w:tcBorders>
            <w:vAlign w:val="top"/>
          </w:tcPr>
          <w:p>
            <w:pPr>
              <w:keepNext/>
              <w:spacing w:before="20" w:after="20" w:line="259" w:lineRule="auto"/>
            </w:pPr>
            <w:r/>
            <w:r>
              <w:rPr>
                <w:rFonts w:ascii="Calibri" w:hAnsi="Calibri"/>
                <w:b w:val="0"/>
                <w:i w:val="0"/>
                <w:sz w:val="19"/>
              </w:rPr>
              <w:t>Every external source</w:t>
            </w:r>
          </w:p>
        </w:tc>
        <w:tc>
          <w:tcPr>
            <w:tcW w:type="dxa" w:w="2664"/>
            <w:tcBorders>
              <w:top w:val="nil"/>
              <w:left w:val="nil"/>
              <w:bottom w:val="single" w:sz="4" w:space="0" w:color="DCE0E7"/>
              <w:right w:val="nil"/>
            </w:tcBorders>
            <w:vAlign w:val="top"/>
          </w:tcPr>
          <w:p>
            <w:pPr>
              <w:keepNext/>
              <w:spacing w:before="20" w:after="20" w:line="259" w:lineRule="auto"/>
            </w:pPr>
            <w:r/>
            <w:r>
              <w:rPr>
                <w:rFonts w:ascii="Consolas" w:hAnsi="Consolas"/>
                <w:rFonts w:ascii="Consolas" w:hAnsi="Consolas" w:cs="Consolas"/>
                <w:b w:val="0"/>
                <w:i w:val="0"/>
                <w:color w:val="3D2F8F"/>
                <w:sz w:val="17"/>
              </w:rPr>
              <w:t>adapters/base.py</w:t>
            </w:r>
          </w:p>
        </w:tc>
        <w:tc>
          <w:tcPr>
            <w:tcW w:type="dxa" w:w="3960"/>
            <w:tcBorders>
              <w:top w:val="nil"/>
              <w:left w:val="nil"/>
              <w:bottom w:val="single" w:sz="4" w:space="0" w:color="DCE0E7"/>
              <w:right w:val="nil"/>
            </w:tcBorders>
            <w:vAlign w:val="top"/>
          </w:tcPr>
          <w:p>
            <w:pPr>
              <w:keepNext/>
              <w:spacing w:before="20" w:after="20" w:line="259" w:lineRule="auto"/>
            </w:pPr>
            <w:r/>
            <w:r>
              <w:rPr>
                <w:rFonts w:ascii="Calibri" w:hAnsi="Calibri"/>
                <w:b w:val="0"/>
                <w:i w:val="0"/>
                <w:color w:val="5A44C4"/>
                <w:sz w:val="19"/>
              </w:rPr>
              <w:t>NFR-601</w:t>
            </w:r>
            <w:r>
              <w:rPr>
                <w:rFonts w:ascii="Calibri" w:hAnsi="Calibri"/>
                <w:b w:val="0"/>
                <w:i w:val="0"/>
                <w:sz w:val="19"/>
              </w:rPr>
              <w:t xml:space="preserve"> extensibility, </w:t>
            </w:r>
            <w:r>
              <w:rPr>
                <w:rFonts w:ascii="Calibri" w:hAnsi="Calibri"/>
                <w:b w:val="0"/>
                <w:i w:val="0"/>
                <w:color w:val="5A44C4"/>
                <w:sz w:val="19"/>
              </w:rPr>
              <w:t>IR-101</w:t>
            </w:r>
            <w:r>
              <w:rPr>
                <w:rFonts w:ascii="Calibri" w:hAnsi="Calibri"/>
                <w:b w:val="0"/>
                <w:i w:val="0"/>
                <w:sz w:val="19"/>
              </w:rPr>
              <w:t xml:space="preserve"> terms status</w:t>
            </w:r>
          </w:p>
        </w:tc>
      </w:tr>
      <w:tr>
        <w:trPr>
          <w:cantSplit w:val="true"/>
        </w:trPr>
        <w:tc>
          <w:tcPr>
            <w:tcW w:type="dxa" w:w="2448"/>
            <w:tcBorders>
              <w:top w:val="nil"/>
              <w:left w:val="nil"/>
              <w:bottom w:val="single" w:sz="4" w:space="0" w:color="DCE0E7"/>
              <w:right w:val="nil"/>
            </w:tcBorders>
            <w:vAlign w:val="top"/>
          </w:tcPr>
          <w:p>
            <w:pPr>
              <w:keepNext/>
              <w:spacing w:before="20" w:after="20" w:line="259" w:lineRule="auto"/>
            </w:pPr>
            <w:r/>
            <w:r>
              <w:rPr>
                <w:rFonts w:ascii="Calibri" w:hAnsi="Calibri"/>
                <w:b w:val="0"/>
                <w:i w:val="0"/>
                <w:sz w:val="19"/>
              </w:rPr>
              <w:t>Every long-running task</w:t>
            </w:r>
          </w:p>
        </w:tc>
        <w:tc>
          <w:tcPr>
            <w:tcW w:type="dxa" w:w="2664"/>
            <w:tcBorders>
              <w:top w:val="nil"/>
              <w:left w:val="nil"/>
              <w:bottom w:val="single" w:sz="4" w:space="0" w:color="DCE0E7"/>
              <w:right w:val="nil"/>
            </w:tcBorders>
            <w:vAlign w:val="top"/>
          </w:tcPr>
          <w:p>
            <w:pPr>
              <w:keepNext/>
              <w:spacing w:before="20" w:after="20" w:line="259" w:lineRule="auto"/>
            </w:pPr>
            <w:r/>
            <w:r>
              <w:rPr>
                <w:rFonts w:ascii="Consolas" w:hAnsi="Consolas"/>
                <w:rFonts w:ascii="Consolas" w:hAnsi="Consolas" w:cs="Consolas"/>
                <w:b w:val="0"/>
                <w:i w:val="0"/>
                <w:color w:val="3D2F8F"/>
                <w:sz w:val="17"/>
              </w:rPr>
              <w:t>jobs/runner.py</w:t>
            </w:r>
          </w:p>
        </w:tc>
        <w:tc>
          <w:tcPr>
            <w:tcW w:type="dxa" w:w="3960"/>
            <w:tcBorders>
              <w:top w:val="nil"/>
              <w:left w:val="nil"/>
              <w:bottom w:val="single" w:sz="4" w:space="0" w:color="DCE0E7"/>
              <w:right w:val="nil"/>
            </w:tcBorders>
            <w:vAlign w:val="top"/>
          </w:tcPr>
          <w:p>
            <w:pPr>
              <w:keepNext/>
              <w:spacing w:before="20" w:after="20" w:line="259" w:lineRule="auto"/>
            </w:pPr>
            <w:r/>
            <w:r>
              <w:rPr>
                <w:rFonts w:ascii="Calibri" w:hAnsi="Calibri"/>
                <w:b w:val="0"/>
                <w:i w:val="0"/>
                <w:color w:val="5A44C4"/>
                <w:sz w:val="19"/>
              </w:rPr>
              <w:t>FR-185</w:t>
            </w:r>
            <w:r>
              <w:rPr>
                <w:rFonts w:ascii="Calibri" w:hAnsi="Calibri"/>
                <w:b w:val="0"/>
                <w:i w:val="0"/>
                <w:sz w:val="19"/>
              </w:rPr>
              <w:t xml:space="preserve"> control, </w:t>
            </w:r>
            <w:r>
              <w:rPr>
                <w:rFonts w:ascii="Calibri" w:hAnsi="Calibri"/>
                <w:b w:val="0"/>
                <w:i w:val="0"/>
                <w:color w:val="5A44C4"/>
                <w:sz w:val="19"/>
              </w:rPr>
              <w:t>NFR-401</w:t>
            </w:r>
            <w:r>
              <w:rPr>
                <w:rFonts w:ascii="Calibri" w:hAnsi="Calibri"/>
                <w:b w:val="0"/>
                <w:i w:val="0"/>
                <w:sz w:val="19"/>
              </w:rPr>
              <w:t xml:space="preserve"> resumability</w:t>
            </w:r>
          </w:p>
        </w:tc>
      </w:tr>
      <w:tr>
        <w:trPr>
          <w:cantSplit w:val="true"/>
        </w:trPr>
        <w:tc>
          <w:tcPr>
            <w:tcW w:type="dxa" w:w="2448"/>
            <w:tcBorders>
              <w:top w:val="nil"/>
              <w:left w:val="nil"/>
              <w:bottom w:val="single" w:sz="4" w:space="0" w:color="DCE0E7"/>
              <w:right w:val="nil"/>
            </w:tcBorders>
            <w:vAlign w:val="top"/>
          </w:tcPr>
          <w:p>
            <w:pPr>
              <w:keepNext/>
              <w:spacing w:before="20" w:after="20" w:line="259" w:lineRule="auto"/>
            </w:pPr>
            <w:r/>
            <w:r>
              <w:rPr>
                <w:rFonts w:ascii="Calibri" w:hAnsi="Calibri"/>
                <w:b w:val="0"/>
                <w:i w:val="0"/>
                <w:sz w:val="19"/>
              </w:rPr>
              <w:t>Every employer-kind verdict</w:t>
            </w:r>
          </w:p>
        </w:tc>
        <w:tc>
          <w:tcPr>
            <w:tcW w:type="dxa" w:w="2664"/>
            <w:tcBorders>
              <w:top w:val="nil"/>
              <w:left w:val="nil"/>
              <w:bottom w:val="single" w:sz="4" w:space="0" w:color="DCE0E7"/>
              <w:right w:val="nil"/>
            </w:tcBorders>
            <w:vAlign w:val="top"/>
          </w:tcPr>
          <w:p>
            <w:pPr>
              <w:keepNext/>
              <w:spacing w:before="20" w:after="20" w:line="259" w:lineRule="auto"/>
            </w:pPr>
            <w:r/>
            <w:r>
              <w:rPr>
                <w:rFonts w:ascii="Consolas" w:hAnsi="Consolas"/>
                <w:rFonts w:ascii="Consolas" w:hAnsi="Consolas" w:cs="Consolas"/>
                <w:b w:val="0"/>
                <w:i w:val="0"/>
                <w:color w:val="3D2F8F"/>
                <w:sz w:val="17"/>
              </w:rPr>
              <w:t>pipeline/employer_resolver.py</w:t>
            </w:r>
          </w:p>
        </w:tc>
        <w:tc>
          <w:tcPr>
            <w:tcW w:type="dxa" w:w="3960"/>
            <w:tcBorders>
              <w:top w:val="nil"/>
              <w:left w:val="nil"/>
              <w:bottom w:val="single" w:sz="4" w:space="0" w:color="DCE0E7"/>
              <w:right w:val="nil"/>
            </w:tcBorders>
            <w:vAlign w:val="top"/>
          </w:tcPr>
          <w:p>
            <w:pPr>
              <w:keepNext/>
              <w:spacing w:before="20" w:after="20" w:line="259" w:lineRule="auto"/>
            </w:pPr>
            <w:r/>
            <w:r>
              <w:rPr>
                <w:rFonts w:ascii="Calibri" w:hAnsi="Calibri"/>
                <w:b w:val="0"/>
                <w:i w:val="0"/>
                <w:color w:val="5A44C4"/>
                <w:sz w:val="19"/>
              </w:rPr>
              <w:t>FR-341</w:t>
            </w:r>
            <w:r>
              <w:rPr>
                <w:rFonts w:ascii="Calibri" w:hAnsi="Calibri"/>
                <w:b w:val="0"/>
                <w:i w:val="0"/>
                <w:sz w:val="19"/>
              </w:rPr>
              <w:t xml:space="preserve">, </w:t>
            </w:r>
            <w:r>
              <w:rPr>
                <w:rFonts w:ascii="Calibri" w:hAnsi="Calibri"/>
                <w:b w:val="0"/>
                <w:i w:val="0"/>
                <w:color w:val="5A44C4"/>
                <w:sz w:val="19"/>
              </w:rPr>
              <w:t>NFR-402</w:t>
            </w:r>
            <w:r>
              <w:rPr>
                <w:rFonts w:ascii="Calibri" w:hAnsi="Calibri"/>
                <w:b w:val="0"/>
                <w:i w:val="0"/>
                <w:sz w:val="19"/>
              </w:rPr>
              <w:t xml:space="preserve"> no verdict without evidence</w:t>
            </w:r>
          </w:p>
        </w:tc>
      </w:tr>
      <w:tr>
        <w:trPr>
          <w:cantSplit w:val="true"/>
        </w:trPr>
        <w:tc>
          <w:tcPr>
            <w:tcW w:type="dxa" w:w="2448"/>
            <w:tcBorders>
              <w:top w:val="nil"/>
              <w:left w:val="nil"/>
              <w:bottom w:val="single" w:sz="4" w:space="0" w:color="DCE0E7"/>
              <w:right w:val="nil"/>
            </w:tcBorders>
            <w:vAlign w:val="top"/>
          </w:tcPr>
          <w:p>
            <w:pPr>
              <w:spacing w:before="20" w:after="20" w:line="259" w:lineRule="auto"/>
            </w:pPr>
            <w:r/>
            <w:r>
              <w:rPr>
                <w:rFonts w:ascii="Calibri" w:hAnsi="Calibri"/>
                <w:b w:val="0"/>
                <w:i w:val="0"/>
                <w:sz w:val="19"/>
              </w:rPr>
              <w:t>Every company-domain decision</w:t>
            </w:r>
          </w:p>
        </w:tc>
        <w:tc>
          <w:tcPr>
            <w:tcW w:type="dxa" w:w="2664"/>
            <w:tcBorders>
              <w:top w:val="nil"/>
              <w:left w:val="nil"/>
              <w:bottom w:val="single" w:sz="4" w:space="0" w:color="DCE0E7"/>
              <w:right w:val="nil"/>
            </w:tcBorders>
            <w:vAlign w:val="top"/>
          </w:tcPr>
          <w:p>
            <w:pPr>
              <w:spacing w:before="20" w:after="20" w:line="259" w:lineRule="auto"/>
            </w:pPr>
            <w:r/>
            <w:r>
              <w:rPr>
                <w:rFonts w:ascii="Consolas" w:hAnsi="Consolas"/>
                <w:rFonts w:ascii="Consolas" w:hAnsi="Consolas" w:cs="Consolas"/>
                <w:b w:val="0"/>
                <w:i w:val="0"/>
                <w:color w:val="3D2F8F"/>
                <w:sz w:val="17"/>
              </w:rPr>
              <w:t>pipeline/company_domains.py</w:t>
            </w:r>
          </w:p>
        </w:tc>
        <w:tc>
          <w:tcPr>
            <w:tcW w:type="dxa" w:w="3960"/>
            <w:tcBorders>
              <w:top w:val="nil"/>
              <w:left w:val="nil"/>
              <w:bottom w:val="single" w:sz="4" w:space="0" w:color="DCE0E7"/>
              <w:right w:val="nil"/>
            </w:tcBorders>
            <w:vAlign w:val="top"/>
          </w:tcPr>
          <w:p>
            <w:pPr>
              <w:spacing w:before="20" w:after="20" w:line="259" w:lineRule="auto"/>
            </w:pPr>
            <w:r/>
            <w:r>
              <w:rPr>
                <w:rFonts w:ascii="Calibri" w:hAnsi="Calibri"/>
                <w:b w:val="0"/>
                <w:i w:val="0"/>
                <w:color w:val="5A44C4"/>
                <w:sz w:val="19"/>
              </w:rPr>
              <w:t>DR-101</w:t>
            </w:r>
            <w:r>
              <w:rPr>
                <w:rFonts w:ascii="Calibri" w:hAnsi="Calibri"/>
                <w:b w:val="0"/>
                <w:i w:val="0"/>
                <w:sz w:val="19"/>
              </w:rPr>
              <w:t xml:space="preserve"> identity, </w:t>
            </w:r>
            <w:r>
              <w:rPr>
                <w:rFonts w:ascii="Calibri" w:hAnsi="Calibri"/>
                <w:b w:val="0"/>
                <w:i w:val="0"/>
                <w:color w:val="5A44C4"/>
                <w:sz w:val="19"/>
              </w:rPr>
              <w:t>NFR-402</w:t>
            </w:r>
            <w:r>
              <w:rPr>
                <w:rFonts w:ascii="Calibri" w:hAnsi="Calibri"/>
                <w:b w:val="0"/>
                <w:i w:val="0"/>
                <w:sz w:val="19"/>
              </w:rPr>
              <w:t xml:space="preserve"> provenance</w:t>
            </w:r>
          </w:p>
        </w:tc>
      </w:tr>
    </w:tbl>
    <w:p>
      <w:pPr>
        <w:spacing w:after="0" w:before="0"/>
      </w:pPr>
      <w:r>
        <w:rPr>
          <w:sz w:val="16"/>
        </w:rPr>
      </w:r>
    </w:p>
    <w:p>
      <w:pPr>
        <w:pStyle w:val="Heading2"/>
      </w:pPr>
      <w:r>
        <w:rPr>
          <w:rFonts w:ascii="Calibri Light" w:hAnsi="Calibri Light"/>
          <w:b/>
          <w:i w:val="0"/>
          <w:color w:val="9A8FD0"/>
        </w:rPr>
        <w:t xml:space="preserve">3.1  </w:t>
      </w:r>
      <w:r>
        <w:rPr>
          <w:rFonts w:ascii="Calibri Light" w:hAnsi="Calibri Light"/>
        </w:rPr>
        <w:t>Persistence — db/</w:t>
      </w:r>
    </w:p>
    <w:p>
      <w:pPr>
        <w:keepNext/>
        <w:spacing w:before="180" w:after="0" w:line="240" w:lineRule="auto"/>
        <w:ind w:left="547" w:hanging="317" w:right="58"/>
        <w:shd w:val="clear" w:color="auto" w:fill="F4F5F8"/>
        <w:pBdr>
          <w:left w:val="single" w:sz="18" w:space="6" w:color="5A44C4"/>
        </w:pBdr>
      </w:pPr>
      <w:r>
        <w:rPr>
          <w:rFonts w:ascii="Consolas" w:hAnsi="Consolas"/>
          <w:rFonts w:ascii="Consolas" w:hAnsi="Consolas" w:cs="Consolas"/>
          <w:b w:val="0"/>
          <w:i w:val="0"/>
          <w:color w:val="3B4252"/>
          <w:sz w:val="17"/>
        </w:rPr>
        <w:t>read_tx()    # concurrent readers under WAL</w:t>
      </w:r>
    </w:p>
    <w:p>
      <w:pPr>
        <w:keepNext/>
        <w:spacing w:before="0" w:after="0" w:line="240" w:lineRule="auto"/>
        <w:ind w:left="547" w:hanging="317" w:right="58"/>
        <w:shd w:val="clear" w:color="auto" w:fill="F4F5F8"/>
        <w:pBdr>
          <w:left w:val="single" w:sz="18" w:space="6" w:color="5A44C4"/>
        </w:pBdr>
      </w:pPr>
      <w:r>
        <w:rPr>
          <w:rFonts w:ascii="Consolas" w:hAnsi="Consolas"/>
          <w:rFonts w:ascii="Consolas" w:hAnsi="Consolas" w:cs="Consolas"/>
          <w:b w:val="0"/>
          <w:i w:val="0"/>
          <w:color w:val="3B4252"/>
          <w:sz w:val="17"/>
        </w:rPr>
        <w:t>write_tx()   # one global lock; SQLite serialises anyway, so queueing</w:t>
      </w:r>
    </w:p>
    <w:p>
      <w:pPr>
        <w:keepNext w:val="0"/>
        <w:spacing w:before="0" w:after="180" w:line="240" w:lineRule="auto"/>
        <w:ind w:left="547" w:hanging="317" w:right="58"/>
        <w:shd w:val="clear" w:color="auto" w:fill="F4F5F8"/>
        <w:pBdr>
          <w:left w:val="single" w:sz="18" w:space="6" w:color="5A44C4"/>
        </w:pBdr>
      </w:pPr>
      <w:r>
        <w:rPr>
          <w:rFonts w:ascii="Consolas" w:hAnsi="Consolas"/>
          <w:rFonts w:ascii="Consolas" w:hAnsi="Consolas" w:cs="Consolas"/>
          <w:b w:val="0"/>
          <w:i w:val="0"/>
          <w:color w:val="3B4252"/>
          <w:sz w:val="17"/>
        </w:rPr>
        <w:t xml:space="preserve">             # in-process turns "database is locked" into an orderly wait</w:t>
      </w:r>
    </w:p>
    <w:p>
      <w:r>
        <w:rPr>
          <w:rFonts w:ascii="Calibri" w:hAnsi="Calibri"/>
          <w:b w:val="0"/>
          <w:i w:val="0"/>
        </w:rPr>
        <w:t xml:space="preserve">Repositories return plain dicts, never cursors. JSON columns encode and decode at the boundary. Migrations are forward-only </w:t>
      </w:r>
      <w:r>
        <w:rPr>
          <w:rFonts w:ascii="Consolas" w:hAnsi="Consolas"/>
          <w:rFonts w:ascii="Consolas" w:hAnsi="Consolas" w:cs="Consolas"/>
          <w:b w:val="0"/>
          <w:i w:val="0"/>
          <w:color w:val="3D2F8F"/>
          <w:sz w:val="19"/>
        </w:rPr>
        <w:t>NNN_name.sql</w:t>
      </w:r>
      <w:r>
        <w:rPr>
          <w:rFonts w:ascii="Calibri" w:hAnsi="Calibri"/>
          <w:b w:val="0"/>
          <w:i w:val="0"/>
        </w:rPr>
        <w:t xml:space="preserve"> files with a recorded checksum; editing an applied migration is a warning, not a silent divergence.</w:t>
      </w:r>
    </w:p>
    <w:p>
      <w:r>
        <w:rPr>
          <w:rFonts w:ascii="Calibri" w:hAnsi="Calibri"/>
          <w:b/>
          <w:i w:val="0"/>
        </w:rPr>
        <w:t>Schema shape.</w:t>
      </w:r>
      <w:r>
        <w:rPr>
          <w:rFonts w:ascii="Calibri" w:hAnsi="Calibri"/>
          <w:b w:val="0"/>
          <w:i w:val="0"/>
        </w:rPr>
        <w:t xml:space="preserve"> 87 logical tables across 34 migrations — 49 seeker-scoped, 37 shared, one migration ledger, and two FTS5 virtual tables — plus a </w:t>
      </w:r>
      <w:r>
        <w:rPr>
          <w:rFonts w:ascii="Consolas" w:hAnsi="Consolas"/>
          <w:rFonts w:ascii="Consolas" w:hAnsi="Consolas" w:cs="Consolas"/>
          <w:b w:val="0"/>
          <w:i w:val="0"/>
          <w:color w:val="3D2F8F"/>
          <w:sz w:val="19"/>
        </w:rPr>
        <w:t>usable_contact</w:t>
      </w:r>
      <w:r>
        <w:rPr>
          <w:rFonts w:ascii="Calibri" w:hAnsi="Calibri"/>
          <w:b w:val="0"/>
          <w:i w:val="0"/>
        </w:rPr>
        <w:t xml:space="preserve"> view that encodes the objection rule at the database:</w:t>
      </w:r>
    </w:p>
    <w:p>
      <w:pPr>
        <w:pStyle w:val="ListBullet"/>
        <w:spacing w:after="100" w:line="274" w:lineRule="auto"/>
        <w:ind w:left="403"/>
      </w:pPr>
      <w:r>
        <w:rPr>
          <w:rFonts w:ascii="Calibri" w:hAnsi="Calibri"/>
          <w:b/>
          <w:i w:val="0"/>
        </w:rPr>
        <w:t>Private</w:t>
      </w:r>
      <w:r>
        <w:rPr>
          <w:rFonts w:ascii="Calibri" w:hAnsi="Calibri"/>
          <w:b w:val="0"/>
          <w:i w:val="0"/>
        </w:rPr>
        <w:t xml:space="preserve"> — carry </w:t>
      </w:r>
      <w:r>
        <w:rPr>
          <w:rFonts w:ascii="Consolas" w:hAnsi="Consolas"/>
          <w:rFonts w:ascii="Consolas" w:hAnsi="Consolas" w:cs="Consolas"/>
          <w:b w:val="0"/>
          <w:i w:val="0"/>
          <w:color w:val="3D2F8F"/>
          <w:sz w:val="19"/>
        </w:rPr>
        <w:t>job_seeker_id</w:t>
      </w:r>
      <w:r>
        <w:rPr>
          <w:rFonts w:ascii="Calibri" w:hAnsi="Calibri"/>
          <w:b w:val="0"/>
          <w:i w:val="0"/>
        </w:rPr>
        <w:t>: profile and versions, conflicts, skills, evidence, personas, enrichment findings, composite profile, dream job model, directives, campaigns, plan items, opportunities, application packages, dispatches, replies, pipeline cards, mock interviews, gap analyses, exports, watchlist entries and apply selections.</w:t>
      </w:r>
    </w:p>
    <w:p>
      <w:pPr>
        <w:pStyle w:val="ListBullet"/>
        <w:spacing w:after="100" w:line="274" w:lineRule="auto"/>
        <w:ind w:left="403"/>
      </w:pPr>
      <w:r>
        <w:rPr>
          <w:rFonts w:ascii="Calibri" w:hAnsi="Calibri"/>
          <w:b/>
          <w:i w:val="0"/>
        </w:rPr>
        <w:t>Shared</w:t>
      </w:r>
      <w:r>
        <w:rPr>
          <w:rFonts w:ascii="Calibri" w:hAnsi="Calibri"/>
          <w:b w:val="0"/>
          <w:i w:val="0"/>
        </w:rPr>
        <w:t xml:space="preserve"> — the knowledge base, carrying </w:t>
      </w:r>
      <w:r>
        <w:rPr>
          <w:rFonts w:ascii="Calibri" w:hAnsi="Calibri"/>
          <w:b/>
          <w:i w:val="0"/>
        </w:rPr>
        <w:t>no</w:t>
      </w:r>
      <w:r>
        <w:rPr>
          <w:rFonts w:ascii="Calibri" w:hAnsi="Calibri"/>
          <w:b w:val="0"/>
          <w:i w:val="0"/>
        </w:rPr>
        <w:t xml:space="preserve"> link back to a job seeker: companies, company domains and domain candidates, financial years and analyses, competitor links, hiring signals, employer-kind verdicts and resolution attempts, registry identity, review summaries, vacancies, compensation observations, board registry, company seed, embeddings, raw documents, events and source catalogue.</w:t>
      </w:r>
    </w:p>
    <w:p>
      <w:pPr>
        <w:pStyle w:val="ListBullet"/>
        <w:spacing w:after="100" w:line="274" w:lineRule="auto"/>
        <w:ind w:left="403"/>
      </w:pPr>
      <w:r>
        <w:rPr>
          <w:rFonts w:ascii="Calibri" w:hAnsi="Calibri"/>
          <w:b/>
          <w:i w:val="0"/>
        </w:rPr>
        <w:t>Restricted</w:t>
      </w:r>
      <w:r>
        <w:rPr>
          <w:rFonts w:ascii="Calibri" w:hAnsi="Calibri"/>
          <w:b w:val="0"/>
          <w:i w:val="0"/>
        </w:rPr>
        <w:t xml:space="preserve"> — </w:t>
      </w:r>
      <w:r>
        <w:rPr>
          <w:rFonts w:ascii="Consolas" w:hAnsi="Consolas"/>
          <w:rFonts w:ascii="Consolas" w:hAnsi="Consolas" w:cs="Consolas"/>
          <w:b w:val="0"/>
          <w:i w:val="0"/>
          <w:color w:val="3D2F8F"/>
          <w:sz w:val="19"/>
        </w:rPr>
        <w:t>contact</w:t>
      </w:r>
      <w:r>
        <w:rPr>
          <w:rFonts w:ascii="Calibri" w:hAnsi="Calibri"/>
          <w:b w:val="0"/>
          <w:i w:val="0"/>
        </w:rPr>
        <w:t xml:space="preserve">, which is shared </w:t>
      </w:r>
      <w:r>
        <w:rPr>
          <w:rFonts w:ascii="Calibri" w:hAnsi="Calibri"/>
          <w:b w:val="0"/>
          <w:i/>
        </w:rPr>
        <w:t>except</w:t>
      </w:r>
      <w:r>
        <w:rPr>
          <w:rFonts w:ascii="Calibri" w:hAnsi="Calibri"/>
          <w:b w:val="0"/>
          <w:i w:val="0"/>
        </w:rPr>
        <w:t xml:space="preserve"> when collected through browser automation, where </w:t>
      </w:r>
      <w:r>
        <w:rPr>
          <w:rFonts w:ascii="Consolas" w:hAnsi="Consolas"/>
          <w:rFonts w:ascii="Consolas" w:hAnsi="Consolas" w:cs="Consolas"/>
          <w:b w:val="0"/>
          <w:i w:val="0"/>
          <w:color w:val="3D2F8F"/>
          <w:sz w:val="19"/>
        </w:rPr>
        <w:t>shareable = 0</w:t>
      </w:r>
      <w:r>
        <w:rPr>
          <w:rFonts w:ascii="Calibri" w:hAnsi="Calibri"/>
          <w:b w:val="0"/>
          <w:i w:val="0"/>
        </w:rPr>
        <w:t xml:space="preserve">, </w:t>
      </w:r>
      <w:r>
        <w:rPr>
          <w:rFonts w:ascii="Consolas" w:hAnsi="Consolas"/>
          <w:rFonts w:ascii="Consolas" w:hAnsi="Consolas" w:cs="Consolas"/>
          <w:b w:val="0"/>
          <w:i w:val="0"/>
          <w:color w:val="3D2F8F"/>
          <w:sz w:val="19"/>
        </w:rPr>
        <w:t>owning_campaign_id</w:t>
      </w:r>
      <w:r>
        <w:rPr>
          <w:rFonts w:ascii="Calibri" w:hAnsi="Calibri"/>
          <w:b w:val="0"/>
          <w:i w:val="0"/>
        </w:rPr>
        <w:t xml:space="preserve"> is set and </w:t>
      </w:r>
      <w:r>
        <w:rPr>
          <w:rFonts w:ascii="Consolas" w:hAnsi="Consolas"/>
          <w:rFonts w:ascii="Consolas" w:hAnsi="Consolas" w:cs="Consolas"/>
          <w:b w:val="0"/>
          <w:i w:val="0"/>
          <w:color w:val="3D2F8F"/>
          <w:sz w:val="19"/>
        </w:rPr>
        <w:t>retention_until</w:t>
      </w:r>
      <w:r>
        <w:rPr>
          <w:rFonts w:ascii="Calibri" w:hAnsi="Calibri"/>
          <w:b w:val="0"/>
          <w:i w:val="0"/>
        </w:rPr>
        <w:t xml:space="preserve"> applies (</w:t>
      </w:r>
      <w:r>
        <w:rPr>
          <w:rFonts w:ascii="Calibri" w:hAnsi="Calibri"/>
          <w:b w:val="0"/>
          <w:i w:val="0"/>
          <w:color w:val="5A44C4"/>
        </w:rPr>
        <w:t>NFR-303</w:t>
      </w:r>
      <w:r>
        <w:rPr>
          <w:rFonts w:ascii="Calibri" w:hAnsi="Calibri"/>
          <w:b w:val="0"/>
          <w:i w:val="0"/>
        </w:rPr>
        <w:t>).</w:t>
      </w:r>
    </w:p>
    <w:p>
      <w:r>
        <w:rPr>
          <w:rFonts w:ascii="Calibri" w:hAnsi="Calibri"/>
          <w:b w:val="0"/>
          <w:i w:val="0"/>
        </w:rPr>
        <w:t xml:space="preserve">Full-text search over companies and vacancies uses FTS5 — </w:t>
      </w:r>
      <w:r>
        <w:rPr>
          <w:rFonts w:ascii="Consolas" w:hAnsi="Consolas"/>
          <w:rFonts w:ascii="Consolas" w:hAnsi="Consolas" w:cs="Consolas"/>
          <w:b w:val="0"/>
          <w:i w:val="0"/>
          <w:color w:val="3D2F8F"/>
          <w:sz w:val="19"/>
        </w:rPr>
        <w:t>vacancy_fts</w:t>
      </w:r>
      <w:r>
        <w:rPr>
          <w:rFonts w:ascii="Calibri" w:hAnsi="Calibri"/>
          <w:b w:val="0"/>
          <w:i w:val="0"/>
        </w:rPr>
        <w:t xml:space="preserve"> is external-content with write triggers, and </w:t>
      </w:r>
      <w:r>
        <w:rPr>
          <w:rFonts w:ascii="Consolas" w:hAnsi="Consolas"/>
          <w:rFonts w:ascii="Consolas" w:hAnsi="Consolas" w:cs="Consolas"/>
          <w:b w:val="0"/>
          <w:i w:val="0"/>
          <w:color w:val="3D2F8F"/>
          <w:sz w:val="19"/>
        </w:rPr>
        <w:t>company_fts</w:t>
      </w:r>
      <w:r>
        <w:rPr>
          <w:rFonts w:ascii="Calibri" w:hAnsi="Calibri"/>
          <w:b w:val="0"/>
          <w:i w:val="0"/>
        </w:rPr>
        <w:t xml:space="preserve"> is keyed on the company row id, so a write no longer scans the corpus (</w:t>
      </w:r>
      <w:r>
        <w:rPr>
          <w:rFonts w:ascii="Calibri" w:hAnsi="Calibri"/>
          <w:b w:val="0"/>
          <w:i w:val="0"/>
          <w:color w:val="5A44C4"/>
        </w:rPr>
        <w:t>NFR-103</w:t>
      </w:r>
      <w:r>
        <w:rPr>
          <w:rFonts w:ascii="Calibri" w:hAnsi="Calibri"/>
          <w:b w:val="0"/>
          <w:i w:val="0"/>
        </w:rPr>
        <w:t>).</w:t>
      </w:r>
    </w:p>
    <w:p>
      <w:pPr>
        <w:keepNext/>
        <w:spacing w:before="200" w:after="0"/>
        <w:jc w:val="center"/>
      </w:pPr>
      <w:r>
        <w:drawing>
          <wp:inline xmlns:a="http://schemas.openxmlformats.org/drawingml/2006/main" xmlns:pic="http://schemas.openxmlformats.org/drawingml/2006/picture">
            <wp:extent cx="5760720" cy="3989816"/>
            <wp:docPr id="5" name="Picture 5"/>
            <wp:cNvGraphicFramePr>
              <a:graphicFrameLocks noChangeAspect="1"/>
            </wp:cNvGraphicFramePr>
            <a:graphic>
              <a:graphicData uri="http://schemas.openxmlformats.org/drawingml/2006/picture">
                <pic:pic>
                  <pic:nvPicPr>
                    <pic:cNvPr id="0" name="ta-03-schema.png"/>
                    <pic:cNvPicPr/>
                  </pic:nvPicPr>
                  <pic:blipFill>
                    <a:blip r:embed="rId17"/>
                    <a:stretch>
                      <a:fillRect/>
                    </a:stretch>
                  </pic:blipFill>
                  <pic:spPr>
                    <a:xfrm>
                      <a:off x="0" y="0"/>
                      <a:ext cx="5760720" cy="3989816"/>
                    </a:xfrm>
                    <a:prstGeom prst="rect"/>
                  </pic:spPr>
                </pic:pic>
              </a:graphicData>
            </a:graphic>
          </wp:inline>
        </w:drawing>
      </w:r>
    </w:p>
    <w:p>
      <w:pPr>
        <w:pStyle w:val="Caption"/>
      </w:pPr>
      <w:r>
        <w:rPr>
          <w:rFonts w:ascii="Calibri" w:hAnsi="Calibri"/>
          <w:b/>
          <w:i w:val="0"/>
          <w:color w:val="1B1F2A"/>
          <w:sz w:val="17"/>
        </w:rPr>
        <w:t xml:space="preserve">Figure 4. </w:t>
      </w:r>
      <w:r>
        <w:rPr>
          <w:rFonts w:ascii="Calibri" w:hAnsi="Calibri"/>
          <w:b w:val="0"/>
          <w:i w:val="0"/>
          <w:color w:val="5B6472"/>
          <w:sz w:val="17"/>
        </w:rPr>
        <w:t>How the 87 tables divide. Private tables carry a job_seeker_id and shared ones carry none, so erasing a job seeker leaves the market data standing; contact is the one table that sits across the line.</w:t>
      </w:r>
    </w:p>
    <w:p>
      <w:pPr>
        <w:pStyle w:val="Heading2"/>
      </w:pPr>
      <w:r>
        <w:rPr>
          <w:rFonts w:ascii="Calibri Light" w:hAnsi="Calibri Light"/>
          <w:b/>
          <w:i w:val="0"/>
          <w:color w:val="9A8FD0"/>
        </w:rPr>
        <w:t xml:space="preserve">3.2  </w:t>
      </w:r>
      <w:r>
        <w:rPr>
          <w:rFonts w:ascii="Calibri Light" w:hAnsi="Calibri Light"/>
        </w:rPr>
        <w:t>Egress — egress/client.py</w:t>
      </w:r>
    </w:p>
    <w:p>
      <w:r>
        <w:rPr>
          <w:rFonts w:ascii="Calibri" w:hAnsi="Calibri"/>
          <w:b w:val="0"/>
          <w:i w:val="0"/>
        </w:rPr>
        <w:t>One async client for all outbound HTTP.</w:t>
      </w:r>
    </w:p>
    <w:p>
      <w:pPr>
        <w:pStyle w:val="ListBullet"/>
        <w:spacing w:after="100" w:line="274" w:lineRule="auto"/>
        <w:ind w:left="403"/>
      </w:pPr>
      <w:r>
        <w:rPr>
          <w:rFonts w:ascii="Calibri" w:hAnsi="Calibri"/>
          <w:b/>
          <w:i w:val="0"/>
        </w:rPr>
        <w:t>robots.txt</w:t>
      </w:r>
      <w:r>
        <w:rPr>
          <w:rFonts w:ascii="Calibri" w:hAnsi="Calibri"/>
          <w:b w:val="0"/>
          <w:i w:val="0"/>
        </w:rPr>
        <w:t xml:space="preserve"> parsed and cached per domain; a disallowed fetch raises rather than proceeding. A successful parse is cached for a day, a failure for five minutes, and an </w:t>
      </w:r>
      <w:r>
        <w:rPr>
          <w:rFonts w:ascii="Calibri" w:hAnsi="Calibri"/>
          <w:b/>
          <w:i w:val="0"/>
        </w:rPr>
        <w:t>unreachable</w:t>
      </w:r>
      <w:r>
        <w:rPr>
          <w:rFonts w:ascii="Calibri" w:hAnsi="Calibri"/>
          <w:b w:val="0"/>
          <w:i w:val="0"/>
        </w:rPr>
        <w:t xml:space="preserve"> robots file is itself a refusal rather than a silent go-ahead. The one narrow exception is a non-crawl probe — a domain reachability check or a geocoding lookup — which may be waived explicitly rather than by default.</w:t>
      </w:r>
    </w:p>
    <w:p>
      <w:pPr>
        <w:pStyle w:val="ListBullet"/>
        <w:spacing w:after="100" w:line="274" w:lineRule="auto"/>
        <w:ind w:left="403"/>
      </w:pPr>
      <w:r>
        <w:rPr>
          <w:rFonts w:ascii="Calibri" w:hAnsi="Calibri"/>
          <w:b/>
          <w:i w:val="0"/>
        </w:rPr>
        <w:t>Per-domain pacing</w:t>
      </w:r>
      <w:r>
        <w:rPr>
          <w:rFonts w:ascii="Calibri" w:hAnsi="Calibri"/>
          <w:b w:val="0"/>
          <w:i w:val="0"/>
        </w:rPr>
        <w:t xml:space="preserve"> with exponential back-off on 429/503 and relief on success. Concurrency capped by semaphore (</w:t>
      </w:r>
      <w:r>
        <w:rPr>
          <w:rFonts w:ascii="Calibri" w:hAnsi="Calibri"/>
          <w:b w:val="0"/>
          <w:i w:val="0"/>
          <w:color w:val="5A44C4"/>
        </w:rPr>
        <w:t>NFR-102</w:t>
      </w:r>
      <w:r>
        <w:rPr>
          <w:rFonts w:ascii="Calibri" w:hAnsi="Calibri"/>
          <w:b w:val="0"/>
          <w:i w:val="0"/>
        </w:rPr>
        <w:t xml:space="preserve"> asks for at least 20), with a negative-response cache and a fetch ledger so a repeated dead URL is not re-fetched.</w:t>
      </w:r>
    </w:p>
    <w:p>
      <w:pPr>
        <w:pStyle w:val="ListBullet"/>
        <w:spacing w:after="100" w:line="274" w:lineRule="auto"/>
        <w:ind w:left="403"/>
      </w:pPr>
      <w:r>
        <w:rPr>
          <w:rFonts w:ascii="Calibri" w:hAnsi="Calibri"/>
          <w:b/>
          <w:i w:val="0"/>
        </w:rPr>
        <w:t>Response cache</w:t>
      </w:r>
      <w:r>
        <w:rPr>
          <w:rFonts w:ascii="Calibri" w:hAnsi="Calibri"/>
          <w:b w:val="0"/>
          <w:i w:val="0"/>
        </w:rPr>
        <w:t xml:space="preserve"> with a configurable TTL, so a repeat campaign does not re-fetch unchanged pages.</w:t>
      </w:r>
    </w:p>
    <w:p>
      <w:pPr>
        <w:pStyle w:val="ListBullet"/>
        <w:spacing w:after="100" w:line="274" w:lineRule="auto"/>
        <w:ind w:left="403"/>
      </w:pPr>
      <w:r>
        <w:rPr>
          <w:rFonts w:ascii="Calibri" w:hAnsi="Calibri"/>
          <w:b/>
          <w:i w:val="0"/>
        </w:rPr>
        <w:t>Raw capture (</w:t>
      </w:r>
      <w:r>
        <w:rPr>
          <w:rFonts w:ascii="Calibri" w:hAnsi="Calibri"/>
          <w:b/>
          <w:i w:val="0"/>
          <w:color w:val="5A44C4"/>
        </w:rPr>
        <w:t>FR-183</w:t>
      </w:r>
      <w:r>
        <w:rPr>
          <w:rFonts w:ascii="Calibri" w:hAnsi="Calibri"/>
          <w:b/>
          <w:i w:val="0"/>
        </w:rPr>
        <w:t xml:space="preserve">, </w:t>
      </w:r>
      <w:r>
        <w:rPr>
          <w:rFonts w:ascii="Calibri" w:hAnsi="Calibri"/>
          <w:b/>
          <w:i w:val="0"/>
          <w:color w:val="5A44C4"/>
        </w:rPr>
        <w:t>DR-102</w:t>
      </w:r>
      <w:r>
        <w:rPr>
          <w:rFonts w:ascii="Calibri" w:hAnsi="Calibri"/>
          <w:b/>
          <w:i w:val="0"/>
        </w:rPr>
        <w:t>):</w:t>
      </w:r>
      <w:r>
        <w:rPr>
          <w:rFonts w:ascii="Calibri" w:hAnsi="Calibri"/>
          <w:b w:val="0"/>
          <w:i w:val="0"/>
        </w:rPr>
        <w:t xml:space="preserve"> every response is written to disk under a content-hash path and registered in </w:t>
      </w:r>
      <w:r>
        <w:rPr>
          <w:rFonts w:ascii="Consolas" w:hAnsi="Consolas"/>
          <w:rFonts w:ascii="Consolas" w:hAnsi="Consolas" w:cs="Consolas"/>
          <w:b w:val="0"/>
          <w:i w:val="0"/>
          <w:color w:val="3D2F8F"/>
          <w:sz w:val="19"/>
        </w:rPr>
        <w:t>raw_document</w:t>
      </w:r>
      <w:r>
        <w:rPr>
          <w:rFonts w:ascii="Calibri" w:hAnsi="Calibri"/>
          <w:b w:val="0"/>
          <w:i w:val="0"/>
        </w:rPr>
        <w:t>, so extractors can be re-run when they improve.</w:t>
      </w:r>
    </w:p>
    <w:p>
      <w:pPr>
        <w:keepNext/>
        <w:spacing w:before="200" w:after="0"/>
        <w:jc w:val="center"/>
      </w:pPr>
      <w:r>
        <w:drawing>
          <wp:inline xmlns:a="http://schemas.openxmlformats.org/drawingml/2006/main" xmlns:pic="http://schemas.openxmlformats.org/drawingml/2006/picture">
            <wp:extent cx="5760720" cy="3589573"/>
            <wp:docPr id="6" name="Picture 6"/>
            <wp:cNvGraphicFramePr>
              <a:graphicFrameLocks noChangeAspect="1"/>
            </wp:cNvGraphicFramePr>
            <a:graphic>
              <a:graphicData uri="http://schemas.openxmlformats.org/drawingml/2006/picture">
                <pic:pic>
                  <pic:nvPicPr>
                    <pic:cNvPr id="0" name="ta-11-egress.png"/>
                    <pic:cNvPicPr/>
                  </pic:nvPicPr>
                  <pic:blipFill>
                    <a:blip r:embed="rId18"/>
                    <a:stretch>
                      <a:fillRect/>
                    </a:stretch>
                  </pic:blipFill>
                  <pic:spPr>
                    <a:xfrm>
                      <a:off x="0" y="0"/>
                      <a:ext cx="5760720" cy="3589573"/>
                    </a:xfrm>
                    <a:prstGeom prst="rect"/>
                  </pic:spPr>
                </pic:pic>
              </a:graphicData>
            </a:graphic>
          </wp:inline>
        </w:drawing>
      </w:r>
    </w:p>
    <w:p>
      <w:pPr>
        <w:pStyle w:val="Caption"/>
      </w:pPr>
      <w:r>
        <w:rPr>
          <w:rFonts w:ascii="Calibri" w:hAnsi="Calibri"/>
          <w:b/>
          <w:i w:val="0"/>
          <w:color w:val="1B1F2A"/>
          <w:sz w:val="17"/>
        </w:rPr>
        <w:t xml:space="preserve">Figure 5. </w:t>
      </w:r>
      <w:r>
        <w:rPr>
          <w:rFonts w:ascii="Calibri" w:hAnsi="Calibri"/>
          <w:b w:val="0"/>
          <w:i w:val="0"/>
          <w:color w:val="5B6472"/>
          <w:sz w:val="17"/>
        </w:rPr>
        <w:t>The path every outbound request takes through egress/client.py, including the two places it stops early: a cache hit that never leaves the machine, and a robots.txt disallow that raises.</w:t>
      </w:r>
    </w:p>
    <w:p>
      <w:pPr>
        <w:pStyle w:val="Heading2"/>
      </w:pPr>
      <w:r>
        <w:rPr>
          <w:rFonts w:ascii="Calibri Light" w:hAnsi="Calibri Light"/>
          <w:b/>
          <w:i w:val="0"/>
          <w:color w:val="9A8FD0"/>
        </w:rPr>
        <w:t xml:space="preserve">3.3  </w:t>
      </w:r>
      <w:r>
        <w:rPr>
          <w:rFonts w:ascii="Calibri Light" w:hAnsi="Calibri Light"/>
        </w:rPr>
        <w:t>LLM — llm/client.py</w:t>
      </w:r>
    </w:p>
    <w:p>
      <w:pPr>
        <w:keepNext/>
        <w:spacing w:before="180" w:after="0" w:line="240" w:lineRule="auto"/>
        <w:ind w:left="547" w:hanging="317" w:right="58"/>
        <w:shd w:val="clear" w:color="auto" w:fill="F4F5F8"/>
        <w:pBdr>
          <w:left w:val="single" w:sz="18" w:space="6" w:color="5A44C4"/>
        </w:pBdr>
      </w:pPr>
      <w:r>
        <w:rPr>
          <w:rFonts w:ascii="Consolas" w:hAnsi="Consolas"/>
          <w:rFonts w:ascii="Consolas" w:hAnsi="Consolas" w:cs="Consolas"/>
          <w:b w:val="0"/>
          <w:i w:val="0"/>
          <w:color w:val="3B4252"/>
          <w:sz w:val="17"/>
        </w:rPr>
        <w:t>llm.complete_json(</w:t>
      </w:r>
    </w:p>
    <w:p>
      <w:pPr>
        <w:keepNext/>
        <w:spacing w:before="0" w:after="0" w:line="240" w:lineRule="auto"/>
        <w:ind w:left="547" w:hanging="317" w:right="58"/>
        <w:shd w:val="clear" w:color="auto" w:fill="F4F5F8"/>
        <w:pBdr>
          <w:left w:val="single" w:sz="18" w:space="6" w:color="5A44C4"/>
        </w:pBdr>
      </w:pPr>
      <w:r>
        <w:rPr>
          <w:rFonts w:ascii="Consolas" w:hAnsi="Consolas"/>
          <w:rFonts w:ascii="Consolas" w:hAnsi="Consolas" w:cs="Consolas"/>
          <w:b w:val="0"/>
          <w:i w:val="0"/>
          <w:color w:val="3B4252"/>
          <w:sz w:val="17"/>
        </w:rPr>
        <w:t xml:space="preserve">    "extract.vacancy",              # task id → routing, budget, audit</w:t>
      </w:r>
    </w:p>
    <w:p>
      <w:pPr>
        <w:keepNext/>
        <w:spacing w:before="0" w:after="0" w:line="240" w:lineRule="auto"/>
        <w:ind w:left="547" w:hanging="317" w:right="58"/>
        <w:shd w:val="clear" w:color="auto" w:fill="F4F5F8"/>
        <w:pBdr>
          <w:left w:val="single" w:sz="18" w:space="6" w:color="5A44C4"/>
        </w:pBdr>
      </w:pPr>
      <w:r>
        <w:rPr>
          <w:rFonts w:ascii="Consolas" w:hAnsi="Consolas"/>
          <w:rFonts w:ascii="Consolas" w:hAnsi="Consolas" w:cs="Consolas"/>
          <w:b w:val="0"/>
          <w:i w:val="0"/>
          <w:color w:val="3B4252"/>
          <w:sz w:val="17"/>
        </w:rPr>
        <w:t xml:space="preserve">    system=..., user=...,</w:t>
      </w:r>
    </w:p>
    <w:p>
      <w:pPr>
        <w:keepNext/>
        <w:spacing w:before="0" w:after="0" w:line="240" w:lineRule="auto"/>
        <w:ind w:left="547" w:hanging="317" w:right="58"/>
        <w:shd w:val="clear" w:color="auto" w:fill="F4F5F8"/>
        <w:pBdr>
          <w:left w:val="single" w:sz="18" w:space="6" w:color="5A44C4"/>
        </w:pBdr>
      </w:pPr>
      <w:r>
        <w:rPr>
          <w:rFonts w:ascii="Consolas" w:hAnsi="Consolas"/>
          <w:rFonts w:ascii="Consolas" w:hAnsi="Consolas" w:cs="Consolas"/>
          <w:b w:val="0"/>
          <w:i w:val="0"/>
          <w:color w:val="3B4252"/>
          <w:sz w:val="17"/>
        </w:rPr>
        <w:t xml:space="preserve">    untrusted={"page": html},       # fenced, never concatenated into instructions</w:t>
      </w:r>
    </w:p>
    <w:p>
      <w:pPr>
        <w:keepNext/>
        <w:spacing w:before="0" w:after="0" w:line="240" w:lineRule="auto"/>
        <w:ind w:left="547" w:hanging="317" w:right="58"/>
        <w:shd w:val="clear" w:color="auto" w:fill="F4F5F8"/>
        <w:pBdr>
          <w:left w:val="single" w:sz="18" w:space="6" w:color="5A44C4"/>
        </w:pBdr>
      </w:pPr>
      <w:r>
        <w:rPr>
          <w:rFonts w:ascii="Consolas" w:hAnsi="Consolas"/>
          <w:rFonts w:ascii="Consolas" w:hAnsi="Consolas" w:cs="Consolas"/>
          <w:b w:val="0"/>
          <w:i w:val="0"/>
          <w:color w:val="3B4252"/>
          <w:sz w:val="17"/>
        </w:rPr>
        <w:t xml:space="preserve">    entity_type="vacancy", entity_id=vid,</w:t>
      </w:r>
    </w:p>
    <w:p>
      <w:pPr>
        <w:keepNext w:val="0"/>
        <w:spacing w:before="0" w:after="180" w:line="240" w:lineRule="auto"/>
        <w:ind w:left="547" w:hanging="317" w:right="58"/>
        <w:shd w:val="clear" w:color="auto" w:fill="F4F5F8"/>
        <w:pBdr>
          <w:left w:val="single" w:sz="18" w:space="6" w:color="5A44C4"/>
        </w:pBdr>
      </w:pPr>
      <w:r>
        <w:rPr>
          <w:rFonts w:ascii="Consolas" w:hAnsi="Consolas"/>
          <w:rFonts w:ascii="Consolas" w:hAnsi="Consolas" w:cs="Consolas"/>
          <w:b w:val="0"/>
          <w:i w:val="0"/>
          <w:color w:val="3B4252"/>
          <w:sz w:val="17"/>
        </w:rPr>
        <w:t>)</w:t>
      </w:r>
    </w:p>
    <w:p>
      <w:pPr>
        <w:pStyle w:val="ListBullet"/>
        <w:spacing w:after="100" w:line="274" w:lineRule="auto"/>
        <w:ind w:left="403"/>
      </w:pPr>
      <w:r>
        <w:rPr>
          <w:rFonts w:ascii="Calibri" w:hAnsi="Calibri"/>
          <w:b/>
          <w:i w:val="0"/>
        </w:rPr>
        <w:t>Routing (</w:t>
      </w:r>
      <w:r>
        <w:rPr>
          <w:rFonts w:ascii="Calibri" w:hAnsi="Calibri"/>
          <w:b/>
          <w:i w:val="0"/>
          <w:color w:val="5A44C4"/>
        </w:rPr>
        <w:t>FR-362</w:t>
      </w:r>
      <w:r>
        <w:rPr>
          <w:rFonts w:ascii="Calibri" w:hAnsi="Calibri"/>
          <w:b/>
          <w:i w:val="0"/>
        </w:rPr>
        <w:t xml:space="preserve">, </w:t>
      </w:r>
      <w:r>
        <w:rPr>
          <w:rFonts w:ascii="Calibri" w:hAnsi="Calibri"/>
          <w:b/>
          <w:i w:val="0"/>
          <w:color w:val="5A44C4"/>
        </w:rPr>
        <w:t>NFR-306</w:t>
      </w:r>
      <w:r>
        <w:rPr>
          <w:rFonts w:ascii="Calibri" w:hAnsi="Calibri"/>
          <w:b/>
          <w:i w:val="0"/>
        </w:rPr>
        <w:t>).</w:t>
      </w:r>
      <w:r>
        <w:rPr>
          <w:rFonts w:ascii="Calibri" w:hAnsi="Calibri"/>
          <w:b w:val="0"/>
          <w:i w:val="0"/>
        </w:rPr>
        <w:t xml:space="preserve"> Administrator settings beat </w:t>
      </w:r>
      <w:r>
        <w:rPr>
          <w:rFonts w:ascii="Consolas" w:hAnsi="Consolas"/>
          <w:rFonts w:ascii="Consolas" w:hAnsi="Consolas" w:cs="Consolas"/>
          <w:b w:val="0"/>
          <w:i w:val="0"/>
          <w:color w:val="3D2F8F"/>
          <w:sz w:val="19"/>
        </w:rPr>
        <w:t>.env</w:t>
      </w:r>
      <w:r>
        <w:rPr>
          <w:rFonts w:ascii="Calibri" w:hAnsi="Calibri"/>
          <w:b w:val="0"/>
          <w:i w:val="0"/>
        </w:rPr>
        <w:t>; a per-task model override beats the cheap/strong split; privacy-sensitive tasks — composite profile, tailored CV, motivation document — route to a local OpenAI-compatible endpoint when one is configured. Settings are cached 30 seconds and invalidated on save, so a change on the admin screen takes effect on the next call rather than the next restart.</w:t>
      </w:r>
    </w:p>
    <w:p>
      <w:pPr>
        <w:pStyle w:val="ListBullet"/>
        <w:spacing w:after="100" w:line="274" w:lineRule="auto"/>
        <w:ind w:left="403"/>
      </w:pPr>
      <w:r>
        <w:rPr>
          <w:rFonts w:ascii="Calibri" w:hAnsi="Calibri"/>
          <w:b/>
          <w:i w:val="0"/>
        </w:rPr>
        <w:t>Budget (</w:t>
      </w:r>
      <w:r>
        <w:rPr>
          <w:rFonts w:ascii="Calibri" w:hAnsi="Calibri"/>
          <w:b/>
          <w:i w:val="0"/>
          <w:color w:val="5A44C4"/>
        </w:rPr>
        <w:t>NFR-104</w:t>
      </w:r>
      <w:r>
        <w:rPr>
          <w:rFonts w:ascii="Calibri" w:hAnsi="Calibri"/>
          <w:b/>
          <w:i w:val="0"/>
        </w:rPr>
        <w:t>).</w:t>
      </w:r>
      <w:r>
        <w:rPr>
          <w:rFonts w:ascii="Calibri" w:hAnsi="Calibri"/>
          <w:b w:val="0"/>
          <w:i w:val="0"/>
        </w:rPr>
        <w:t xml:space="preserve"> Checked before each call, debited after. </w:t>
      </w:r>
      <w:r>
        <w:rPr>
          <w:rFonts w:ascii="Consolas" w:hAnsi="Consolas"/>
          <w:rFonts w:ascii="Consolas" w:hAnsi="Consolas" w:cs="Consolas"/>
          <w:b w:val="0"/>
          <w:i w:val="0"/>
          <w:color w:val="3D2F8F"/>
          <w:sz w:val="19"/>
        </w:rPr>
        <w:t>should_degrade()</w:t>
      </w:r>
      <w:r>
        <w:rPr>
          <w:rFonts w:ascii="Calibri" w:hAnsi="Calibri"/>
          <w:b w:val="0"/>
          <w:i w:val="0"/>
        </w:rPr>
        <w:t xml:space="preserve"> lets the pipeline shed optional work — speculative openings for low-ranked companies first — instead of stopping mid-campaign.</w:t>
      </w:r>
    </w:p>
    <w:p>
      <w:pPr>
        <w:pStyle w:val="ListBullet"/>
        <w:spacing w:after="100" w:line="274" w:lineRule="auto"/>
        <w:ind w:left="403"/>
      </w:pPr>
      <w:r>
        <w:rPr>
          <w:rFonts w:ascii="Calibri" w:hAnsi="Calibri"/>
          <w:b/>
          <w:i w:val="0"/>
        </w:rPr>
        <w:t>Injection defence (</w:t>
      </w:r>
      <w:r>
        <w:rPr>
          <w:rFonts w:ascii="Calibri" w:hAnsi="Calibri"/>
          <w:b/>
          <w:i w:val="0"/>
          <w:color w:val="5A44C4"/>
        </w:rPr>
        <w:t>NFR-205</w:t>
      </w:r>
      <w:r>
        <w:rPr>
          <w:rFonts w:ascii="Calibri" w:hAnsi="Calibri"/>
          <w:b/>
          <w:i w:val="0"/>
        </w:rPr>
        <w:t>).</w:t>
      </w:r>
      <w:r>
        <w:rPr>
          <w:rFonts w:ascii="Calibri" w:hAnsi="Calibri"/>
          <w:b w:val="0"/>
          <w:i w:val="0"/>
        </w:rPr>
        <w:t xml:space="preserve"> Scraped text is fenced in labelled untrusted blocks, fence delimiters neutralised, known injection phrasings annotated rather than removed (the model still sees the page, visibly marked). A system preamble states the rule. Output is validated before use.</w:t>
      </w:r>
    </w:p>
    <w:p>
      <w:pPr>
        <w:pStyle w:val="ListBullet"/>
        <w:spacing w:after="100" w:line="274" w:lineRule="auto"/>
        <w:ind w:left="403"/>
      </w:pPr>
      <w:r>
        <w:rPr>
          <w:rFonts w:ascii="Calibri" w:hAnsi="Calibri"/>
          <w:b/>
          <w:i w:val="0"/>
        </w:rPr>
        <w:t>Redaction (</w:t>
      </w:r>
      <w:r>
        <w:rPr>
          <w:rFonts w:ascii="Calibri" w:hAnsi="Calibri"/>
          <w:b/>
          <w:i w:val="0"/>
          <w:color w:val="5A44C4"/>
        </w:rPr>
        <w:t>CR-410</w:t>
      </w:r>
      <w:r>
        <w:rPr>
          <w:rFonts w:ascii="Calibri" w:hAnsi="Calibri"/>
          <w:b/>
          <w:i w:val="0"/>
        </w:rPr>
        <w:t xml:space="preserve">, </w:t>
      </w:r>
      <w:r>
        <w:rPr>
          <w:rFonts w:ascii="Calibri" w:hAnsi="Calibri"/>
          <w:b/>
          <w:i w:val="0"/>
          <w:color w:val="5A44C4"/>
        </w:rPr>
        <w:t>FR-106</w:t>
      </w:r>
      <w:r>
        <w:rPr>
          <w:rFonts w:ascii="Calibri" w:hAnsi="Calibri"/>
          <w:b/>
          <w:i w:val="0"/>
        </w:rPr>
        <w:t xml:space="preserve">, </w:t>
      </w:r>
      <w:r>
        <w:rPr>
          <w:rFonts w:ascii="Calibri" w:hAnsi="Calibri"/>
          <w:b/>
          <w:i w:val="0"/>
          <w:color w:val="5A44C4"/>
        </w:rPr>
        <w:t>FR-127</w:t>
      </w:r>
      <w:r>
        <w:rPr>
          <w:rFonts w:ascii="Calibri" w:hAnsi="Calibri"/>
          <w:b/>
          <w:i w:val="0"/>
        </w:rPr>
        <w:t>).</w:t>
      </w:r>
      <w:r>
        <w:rPr>
          <w:rFonts w:ascii="Calibri" w:hAnsi="Calibri"/>
          <w:b w:val="0"/>
          <w:i w:val="0"/>
        </w:rPr>
        <w:t xml:space="preserve"> Do-not-disclose fields and special-category data are stripped before anything leaves the machine.</w:t>
      </w:r>
    </w:p>
    <w:p>
      <w:pPr>
        <w:pStyle w:val="ListBullet"/>
        <w:spacing w:after="100" w:line="274" w:lineRule="auto"/>
        <w:ind w:left="403"/>
      </w:pPr>
      <w:r>
        <w:rPr>
          <w:rFonts w:ascii="Calibri" w:hAnsi="Calibri"/>
          <w:b/>
          <w:i w:val="0"/>
        </w:rPr>
        <w:t>Audit (</w:t>
      </w:r>
      <w:r>
        <w:rPr>
          <w:rFonts w:ascii="Calibri" w:hAnsi="Calibri"/>
          <w:b/>
          <w:i w:val="0"/>
          <w:color w:val="5A44C4"/>
        </w:rPr>
        <w:t>FR-364</w:t>
      </w:r>
      <w:r>
        <w:rPr>
          <w:rFonts w:ascii="Calibri" w:hAnsi="Calibri"/>
          <w:b/>
          <w:i w:val="0"/>
        </w:rPr>
        <w:t>).</w:t>
      </w:r>
      <w:r>
        <w:rPr>
          <w:rFonts w:ascii="Calibri" w:hAnsi="Calibri"/>
          <w:b w:val="0"/>
          <w:i w:val="0"/>
        </w:rPr>
        <w:t xml:space="preserve"> Task, template, version, model, provider, tokens, cost, latency and the related record are written to </w:t>
      </w:r>
      <w:r>
        <w:rPr>
          <w:rFonts w:ascii="Consolas" w:hAnsi="Consolas"/>
          <w:rFonts w:ascii="Consolas" w:hAnsi="Consolas" w:cs="Consolas"/>
          <w:b w:val="0"/>
          <w:i w:val="0"/>
          <w:color w:val="3D2F8F"/>
          <w:sz w:val="19"/>
        </w:rPr>
        <w:t>llm_call</w:t>
      </w:r>
      <w:r>
        <w:rPr>
          <w:rFonts w:ascii="Calibri" w:hAnsi="Calibri"/>
          <w:b w:val="0"/>
          <w:i w:val="0"/>
        </w:rPr>
        <w:t>, with a scheduled redaction sweep.</w:t>
      </w:r>
    </w:p>
    <w:p>
      <w:pPr>
        <w:pStyle w:val="ListBullet"/>
        <w:spacing w:after="100" w:line="274" w:lineRule="auto"/>
        <w:ind w:left="403"/>
      </w:pPr>
      <w:r>
        <w:rPr>
          <w:rFonts w:ascii="Calibri" w:hAnsi="Calibri"/>
          <w:b/>
          <w:i w:val="0"/>
        </w:rPr>
        <w:t>Embeddings (</w:t>
      </w:r>
      <w:r>
        <w:rPr>
          <w:rFonts w:ascii="Calibri" w:hAnsi="Calibri"/>
          <w:b/>
          <w:i w:val="0"/>
          <w:color w:val="5A44C4"/>
        </w:rPr>
        <w:t>FR-341</w:t>
      </w:r>
      <w:r>
        <w:rPr>
          <w:rFonts w:ascii="Calibri" w:hAnsi="Calibri"/>
          <w:b/>
          <w:i w:val="0"/>
        </w:rPr>
        <w:t>).</w:t>
      </w:r>
      <w:r>
        <w:rPr>
          <w:rFonts w:ascii="Calibri" w:hAnsi="Calibri"/>
          <w:b w:val="0"/>
          <w:i w:val="0"/>
        </w:rPr>
        <w:t xml:space="preserve"> </w:t>
      </w:r>
      <w:r>
        <w:rPr>
          <w:rFonts w:ascii="Consolas" w:hAnsi="Consolas"/>
          <w:rFonts w:ascii="Consolas" w:hAnsi="Consolas" w:cs="Consolas"/>
          <w:b w:val="0"/>
          <w:i w:val="0"/>
          <w:color w:val="3D2F8F"/>
          <w:sz w:val="19"/>
        </w:rPr>
        <w:t>llm.embed()</w:t>
      </w:r>
      <w:r>
        <w:rPr>
          <w:rFonts w:ascii="Calibri" w:hAnsi="Calibri"/>
          <w:b w:val="0"/>
          <w:i w:val="0"/>
        </w:rPr>
        <w:t xml:space="preserve"> writes one content-hash-keyed vector per entity into </w:t>
      </w:r>
      <w:r>
        <w:rPr>
          <w:rFonts w:ascii="Consolas" w:hAnsi="Consolas"/>
          <w:rFonts w:ascii="Consolas" w:hAnsi="Consolas" w:cs="Consolas"/>
          <w:b w:val="0"/>
          <w:i w:val="0"/>
          <w:color w:val="3D2F8F"/>
          <w:sz w:val="19"/>
        </w:rPr>
        <w:t>embedding</w:t>
      </w:r>
      <w:r>
        <w:rPr>
          <w:rFonts w:ascii="Calibri" w:hAnsi="Calibri"/>
          <w:b w:val="0"/>
          <w:i w:val="0"/>
        </w:rPr>
        <w:t xml:space="preserve">, skipping unchanged content; nearest-neighbour search is pure-Python cosine, so the feature needs no vector database. It is built and backfilled by </w:t>
      </w:r>
      <w:r>
        <w:rPr>
          <w:rFonts w:ascii="Consolas" w:hAnsi="Consolas"/>
          <w:rFonts w:ascii="Consolas" w:hAnsi="Consolas" w:cs="Consolas"/>
          <w:b w:val="0"/>
          <w:i w:val="0"/>
          <w:color w:val="3D2F8F"/>
          <w:sz w:val="19"/>
        </w:rPr>
        <w:t>scripts/build_semantic_index.py</w:t>
      </w:r>
      <w:r>
        <w:rPr>
          <w:rFonts w:ascii="Calibri" w:hAnsi="Calibri"/>
          <w:b w:val="0"/>
          <w:i w:val="0"/>
        </w:rPr>
        <w:t xml:space="preserve"> but not yet consulted by scoring or the API.</w:t>
      </w:r>
    </w:p>
    <w:p>
      <w:r>
        <w:rPr>
          <w:rFonts w:ascii="Calibri" w:hAnsi="Calibri"/>
          <w:b w:val="0"/>
          <w:i w:val="0"/>
        </w:rPr>
        <w:t xml:space="preserve">Prompts are versioned </w:t>
      </w:r>
      <w:r>
        <w:rPr>
          <w:rFonts w:ascii="Consolas" w:hAnsi="Consolas"/>
          <w:rFonts w:ascii="Consolas" w:hAnsi="Consolas" w:cs="Consolas"/>
          <w:b w:val="0"/>
          <w:i w:val="0"/>
          <w:color w:val="3D2F8F"/>
          <w:sz w:val="19"/>
        </w:rPr>
        <w:t>.md</w:t>
      </w:r>
      <w:r>
        <w:rPr>
          <w:rFonts w:ascii="Calibri" w:hAnsi="Calibri"/>
          <w:b w:val="0"/>
          <w:i w:val="0"/>
        </w:rPr>
        <w:t xml:space="preserve"> templates with a metadata header (</w:t>
      </w:r>
      <w:r>
        <w:rPr>
          <w:rFonts w:ascii="Calibri" w:hAnsi="Calibri"/>
          <w:b w:val="0"/>
          <w:i w:val="0"/>
          <w:color w:val="5A44C4"/>
        </w:rPr>
        <w:t>NFR-602</w:t>
      </w:r>
      <w:r>
        <w:rPr>
          <w:rFonts w:ascii="Calibri" w:hAnsi="Calibri"/>
          <w:b w:val="0"/>
          <w:i w:val="0"/>
        </w:rPr>
        <w:t xml:space="preserve">); the version travels into </w:t>
      </w:r>
      <w:r>
        <w:rPr>
          <w:rFonts w:ascii="Consolas" w:hAnsi="Consolas"/>
          <w:rFonts w:ascii="Consolas" w:hAnsi="Consolas" w:cs="Consolas"/>
          <w:b w:val="0"/>
          <w:i w:val="0"/>
          <w:color w:val="3D2F8F"/>
          <w:sz w:val="19"/>
        </w:rPr>
        <w:t>llm_call.prompt_version</w:t>
      </w:r>
      <w:r>
        <w:rPr>
          <w:rFonts w:ascii="Calibri" w:hAnsi="Calibri"/>
          <w:b w:val="0"/>
          <w:i w:val="0"/>
        </w:rPr>
        <w:t xml:space="preserve">, so a regression in generated output can be tied to the prompt revision that caused it. There are </w:t>
      </w:r>
      <w:r>
        <w:rPr>
          <w:rFonts w:ascii="Calibri" w:hAnsi="Calibri"/>
          <w:b/>
          <w:i w:val="0"/>
        </w:rPr>
        <w:t>24 templates</w:t>
      </w:r>
      <w:r>
        <w:rPr>
          <w:rFonts w:ascii="Calibri" w:hAnsi="Calibri"/>
          <w:b w:val="0"/>
          <w:i w:val="0"/>
        </w:rPr>
        <w:t>, and the planner asks the cheap model first and escalates to the strong model only when the first call fails to produce a usable plan.</w:t>
      </w:r>
    </w:p>
    <w:p>
      <w:pPr>
        <w:keepNext/>
        <w:spacing w:before="200" w:after="0"/>
        <w:jc w:val="center"/>
      </w:pPr>
      <w:r>
        <w:drawing>
          <wp:inline xmlns:a="http://schemas.openxmlformats.org/drawingml/2006/main" xmlns:pic="http://schemas.openxmlformats.org/drawingml/2006/picture">
            <wp:extent cx="5760720" cy="4803501"/>
            <wp:docPr id="7" name="Picture 7"/>
            <wp:cNvGraphicFramePr>
              <a:graphicFrameLocks noChangeAspect="1"/>
            </wp:cNvGraphicFramePr>
            <a:graphic>
              <a:graphicData uri="http://schemas.openxmlformats.org/drawingml/2006/picture">
                <pic:pic>
                  <pic:nvPicPr>
                    <pic:cNvPr id="0" name="ta-04-llm.png"/>
                    <pic:cNvPicPr/>
                  </pic:nvPicPr>
                  <pic:blipFill>
                    <a:blip r:embed="rId19"/>
                    <a:stretch>
                      <a:fillRect/>
                    </a:stretch>
                  </pic:blipFill>
                  <pic:spPr>
                    <a:xfrm>
                      <a:off x="0" y="0"/>
                      <a:ext cx="5760720" cy="4803501"/>
                    </a:xfrm>
                    <a:prstGeom prst="rect"/>
                  </pic:spPr>
                </pic:pic>
              </a:graphicData>
            </a:graphic>
          </wp:inline>
        </w:drawing>
      </w:r>
    </w:p>
    <w:p>
      <w:pPr>
        <w:pStyle w:val="Caption"/>
      </w:pPr>
      <w:r>
        <w:rPr>
          <w:rFonts w:ascii="Calibri" w:hAnsi="Calibri"/>
          <w:b/>
          <w:i w:val="0"/>
          <w:color w:val="1B1F2A"/>
          <w:sz w:val="17"/>
        </w:rPr>
        <w:t xml:space="preserve">Figure 6. </w:t>
      </w:r>
      <w:r>
        <w:rPr>
          <w:rFonts w:ascii="Calibri" w:hAnsi="Calibri"/>
          <w:b w:val="0"/>
          <w:i w:val="0"/>
          <w:color w:val="5B6472"/>
          <w:sz w:val="17"/>
        </w:rPr>
        <w:t>The eight steps between a call site and a model reply. Redaction comes first and the audit row last, so no call can skip either.</w:t>
      </w:r>
    </w:p>
    <w:p>
      <w:pPr>
        <w:pStyle w:val="Heading2"/>
      </w:pPr>
      <w:r>
        <w:rPr>
          <w:rFonts w:ascii="Calibri Light" w:hAnsi="Calibri Light"/>
          <w:b/>
          <w:i w:val="0"/>
          <w:color w:val="9A8FD0"/>
        </w:rPr>
        <w:t xml:space="preserve">3.4  </w:t>
      </w:r>
      <w:r>
        <w:rPr>
          <w:rFonts w:ascii="Calibri Light" w:hAnsi="Calibri Light"/>
        </w:rPr>
        <w:t>Adapters — adapters/base.py</w:t>
      </w:r>
    </w:p>
    <w:p>
      <w:r>
        <w:rPr>
          <w:rFonts w:ascii="Calibri" w:hAnsi="Calibri"/>
          <w:b w:val="0"/>
          <w:i w:val="0"/>
        </w:rPr>
        <w:t>Four methods, and the pipeline calls nothing else:</w:t>
      </w:r>
    </w:p>
    <w:p>
      <w:pPr>
        <w:keepNext/>
        <w:spacing w:before="180" w:after="0" w:line="240" w:lineRule="auto"/>
        <w:ind w:left="547" w:hanging="317" w:right="58"/>
        <w:shd w:val="clear" w:color="auto" w:fill="F4F5F8"/>
        <w:pBdr>
          <w:left w:val="single" w:sz="18" w:space="6" w:color="5A44C4"/>
        </w:pBdr>
      </w:pPr>
      <w:r>
        <w:rPr>
          <w:rFonts w:ascii="Consolas" w:hAnsi="Consolas"/>
          <w:rFonts w:ascii="Consolas" w:hAnsi="Consolas" w:cs="Consolas"/>
          <w:b w:val="0"/>
          <w:i w:val="0"/>
          <w:color w:val="3B4252"/>
          <w:sz w:val="17"/>
        </w:rPr>
        <w:t>plan(directives, composite, caps) → [PlanItem]      native query form</w:t>
      </w:r>
    </w:p>
    <w:p>
      <w:pPr>
        <w:keepNext/>
        <w:spacing w:before="0" w:after="0" w:line="240" w:lineRule="auto"/>
        <w:ind w:left="547" w:hanging="317" w:right="58"/>
        <w:shd w:val="clear" w:color="auto" w:fill="F4F5F8"/>
        <w:pBdr>
          <w:left w:val="single" w:sz="18" w:space="6" w:color="5A44C4"/>
        </w:pBdr>
      </w:pPr>
      <w:r>
        <w:rPr>
          <w:rFonts w:ascii="Consolas" w:hAnsi="Consolas"/>
          <w:rFonts w:ascii="Consolas" w:hAnsi="Consolas" w:cs="Consolas"/>
          <w:b w:val="0"/>
          <w:i w:val="0"/>
          <w:color w:val="3B4252"/>
          <w:sz w:val="17"/>
        </w:rPr>
        <w:t>fetch(item)                       → [RawRecord]     through EgressClient</w:t>
      </w:r>
    </w:p>
    <w:p>
      <w:pPr>
        <w:keepNext/>
        <w:spacing w:before="0" w:after="0" w:line="240" w:lineRule="auto"/>
        <w:ind w:left="547" w:hanging="317" w:right="58"/>
        <w:shd w:val="clear" w:color="auto" w:fill="F4F5F8"/>
        <w:pBdr>
          <w:left w:val="single" w:sz="18" w:space="6" w:color="5A44C4"/>
        </w:pBdr>
      </w:pPr>
      <w:r>
        <w:rPr>
          <w:rFonts w:ascii="Consolas" w:hAnsi="Consolas"/>
          <w:rFonts w:ascii="Consolas" w:hAnsi="Consolas" w:cs="Consolas"/>
          <w:b w:val="0"/>
          <w:i w:val="0"/>
          <w:color w:val="3B4252"/>
          <w:sz w:val="17"/>
        </w:rPr>
        <w:t>parse(raw)                        → [dict]          deterministic, LLM fallback</w:t>
      </w:r>
    </w:p>
    <w:p>
      <w:pPr>
        <w:keepNext w:val="0"/>
        <w:spacing w:before="0" w:after="180" w:line="240" w:lineRule="auto"/>
        <w:ind w:left="547" w:hanging="317" w:right="58"/>
        <w:shd w:val="clear" w:color="auto" w:fill="F4F5F8"/>
        <w:pBdr>
          <w:left w:val="single" w:sz="18" w:space="6" w:color="5A44C4"/>
        </w:pBdr>
      </w:pPr>
      <w:r>
        <w:rPr>
          <w:rFonts w:ascii="Consolas" w:hAnsi="Consolas"/>
          <w:rFonts w:ascii="Consolas" w:hAnsi="Consolas" w:cs="Consolas"/>
          <w:b w:val="0"/>
          <w:i w:val="0"/>
          <w:color w:val="3B4252"/>
          <w:sz w:val="17"/>
        </w:rPr>
        <w:t>normalise(parsed, raw)            → NormalisedRecord knowledge-base columns</w:t>
      </w:r>
    </w:p>
    <w:p>
      <w:r>
        <w:rPr>
          <w:rFonts w:ascii="Calibri" w:hAnsi="Calibri"/>
          <w:b w:val="0"/>
          <w:i w:val="0"/>
        </w:rPr>
        <w:t xml:space="preserve">Each adapter declares coverage, capabilities, rate limit, cost and terms-of-service status; </w:t>
      </w:r>
      <w:r>
        <w:rPr>
          <w:rFonts w:ascii="Consolas" w:hAnsi="Consolas"/>
          <w:rFonts w:ascii="Consolas" w:hAnsi="Consolas" w:cs="Consolas"/>
          <w:b w:val="0"/>
          <w:i w:val="0"/>
          <w:color w:val="3D2F8F"/>
          <w:sz w:val="19"/>
        </w:rPr>
        <w:t>sync_catalogue()</w:t>
      </w:r>
      <w:r>
        <w:rPr>
          <w:rFonts w:ascii="Calibri" w:hAnsi="Calibri"/>
          <w:b w:val="0"/>
          <w:i w:val="0"/>
        </w:rPr>
        <w:t xml:space="preserve"> writes that into </w:t>
      </w:r>
      <w:r>
        <w:rPr>
          <w:rFonts w:ascii="Consolas" w:hAnsi="Consolas"/>
          <w:rFonts w:ascii="Consolas" w:hAnsi="Consolas" w:cs="Consolas"/>
          <w:b w:val="0"/>
          <w:i w:val="0"/>
          <w:color w:val="3D2F8F"/>
          <w:sz w:val="19"/>
        </w:rPr>
        <w:t>source_catalogue</w:t>
      </w:r>
      <w:r>
        <w:rPr>
          <w:rFonts w:ascii="Calibri" w:hAnsi="Calibri"/>
          <w:b w:val="0"/>
          <w:i w:val="0"/>
        </w:rPr>
        <w:t xml:space="preserve"> at boot, where the planner reads it (</w:t>
      </w:r>
      <w:r>
        <w:rPr>
          <w:rFonts w:ascii="Calibri" w:hAnsi="Calibri"/>
          <w:b w:val="0"/>
          <w:i w:val="0"/>
          <w:color w:val="5A44C4"/>
        </w:rPr>
        <w:t>FR-161</w:t>
      </w:r>
      <w:r>
        <w:rPr>
          <w:rFonts w:ascii="Calibri" w:hAnsi="Calibri"/>
          <w:b w:val="0"/>
          <w:i w:val="0"/>
        </w:rPr>
        <w:t xml:space="preserve">, </w:t>
      </w:r>
      <w:r>
        <w:rPr>
          <w:rFonts w:ascii="Calibri" w:hAnsi="Calibri"/>
          <w:b w:val="0"/>
          <w:i w:val="0"/>
          <w:color w:val="5A44C4"/>
        </w:rPr>
        <w:t>FR-164</w:t>
      </w:r>
      <w:r>
        <w:rPr>
          <w:rFonts w:ascii="Calibri" w:hAnsi="Calibri"/>
          <w:b w:val="0"/>
          <w:i w:val="0"/>
        </w:rPr>
        <w:t>) and the administrator can override it (</w:t>
      </w:r>
      <w:r>
        <w:rPr>
          <w:rFonts w:ascii="Calibri" w:hAnsi="Calibri"/>
          <w:b w:val="0"/>
          <w:i w:val="0"/>
          <w:color w:val="5A44C4"/>
        </w:rPr>
        <w:t>FR-363</w:t>
      </w:r>
      <w:r>
        <w:rPr>
          <w:rFonts w:ascii="Calibri" w:hAnsi="Calibri"/>
          <w:b w:val="0"/>
          <w:i w:val="0"/>
        </w:rPr>
        <w:t>).</w:t>
      </w:r>
    </w:p>
    <w:p>
      <w:r>
        <w:rPr>
          <w:rFonts w:ascii="Calibri" w:hAnsi="Calibri"/>
          <w:b/>
          <w:i w:val="0"/>
        </w:rPr>
        <w:t>29 adapters:</w:t>
      </w:r>
      <w:r>
        <w:rPr>
          <w:rFonts w:ascii="Calibri" w:hAnsi="Calibri"/>
          <w:b w:val="0"/>
          <w:i w:val="0"/>
        </w:rPr>
        <w:t xml:space="preserve"> 9 ATS · 9 job boards · 5 registries · 1 directory · 1 website crawler · 3 news/events · 1 compensation. Two bulk register importers (</w:t>
      </w:r>
      <w:r>
        <w:rPr>
          <w:rFonts w:ascii="Consolas" w:hAnsi="Consolas"/>
          <w:rFonts w:ascii="Consolas" w:hAnsi="Consolas" w:cs="Consolas"/>
          <w:b w:val="0"/>
          <w:i w:val="0"/>
          <w:color w:val="3D2F8F"/>
          <w:sz w:val="19"/>
        </w:rPr>
        <w:t>kbo_bulk.py</w:t>
      </w:r>
      <w:r>
        <w:rPr>
          <w:rFonts w:ascii="Calibri" w:hAnsi="Calibri"/>
          <w:b w:val="0"/>
          <w:i w:val="0"/>
        </w:rPr>
        <w:t xml:space="preserve">, </w:t>
      </w:r>
      <w:r>
        <w:rPr>
          <w:rFonts w:ascii="Consolas" w:hAnsi="Consolas"/>
          <w:rFonts w:ascii="Consolas" w:hAnsi="Consolas" w:cs="Consolas"/>
          <w:b w:val="0"/>
          <w:i w:val="0"/>
          <w:color w:val="3D2F8F"/>
          <w:sz w:val="19"/>
        </w:rPr>
        <w:t>companies_house_bulk.py</w:t>
      </w:r>
      <w:r>
        <w:rPr>
          <w:rFonts w:ascii="Calibri" w:hAnsi="Calibri"/>
          <w:b w:val="0"/>
          <w:i w:val="0"/>
        </w:rPr>
        <w:t>) and the board registry deliberately sit beside the contract rather than inside it: they seed the shared knowledge base from an operator-run file, they do not collect per-campaign.</w:t>
      </w:r>
    </w:p>
    <w:p>
      <w:r>
        <w:rPr>
          <w:rFonts w:ascii="Calibri" w:hAnsi="Calibri"/>
          <w:b w:val="0"/>
          <w:i w:val="0"/>
        </w:rPr>
        <w:t xml:space="preserve">Extraction prefers JSON-LD </w:t>
      </w:r>
      <w:r>
        <w:rPr>
          <w:rFonts w:ascii="Consolas" w:hAnsi="Consolas"/>
          <w:rFonts w:ascii="Consolas" w:hAnsi="Consolas" w:cs="Consolas"/>
          <w:b w:val="0"/>
          <w:i w:val="0"/>
          <w:color w:val="3D2F8F"/>
          <w:sz w:val="19"/>
        </w:rPr>
        <w:t>JobPosting</w:t>
      </w:r>
      <w:r>
        <w:rPr>
          <w:rFonts w:ascii="Calibri" w:hAnsi="Calibri"/>
          <w:b w:val="0"/>
          <w:i w:val="0"/>
        </w:rPr>
        <w:t xml:space="preserve"> where present, then deterministic selectors, then LLM extraction. Success rate is tracked per adapter so layout breakage surfaces within one campaign (</w:t>
      </w:r>
      <w:r>
        <w:rPr>
          <w:rFonts w:ascii="Calibri" w:hAnsi="Calibri"/>
          <w:b w:val="0"/>
          <w:i w:val="0"/>
          <w:color w:val="5A44C4"/>
        </w:rPr>
        <w:t>NFR-403</w:t>
      </w:r>
      <w:r>
        <w:rPr>
          <w:rFonts w:ascii="Calibri" w:hAnsi="Calibri"/>
          <w:b w:val="0"/>
          <w:i w:val="0"/>
        </w:rPr>
        <w:t>), and a register's explicit "no" is recorded as an answer rather than treated as a failure.</w:t>
      </w:r>
    </w:p>
    <w:p>
      <w:pPr>
        <w:keepNext/>
        <w:spacing w:before="200" w:after="0"/>
        <w:jc w:val="center"/>
      </w:pPr>
      <w:r>
        <w:drawing>
          <wp:inline xmlns:a="http://schemas.openxmlformats.org/drawingml/2006/main" xmlns:pic="http://schemas.openxmlformats.org/drawingml/2006/picture">
            <wp:extent cx="5760720" cy="3237142"/>
            <wp:docPr id="8" name="Picture 8"/>
            <wp:cNvGraphicFramePr>
              <a:graphicFrameLocks noChangeAspect="1"/>
            </wp:cNvGraphicFramePr>
            <a:graphic>
              <a:graphicData uri="http://schemas.openxmlformats.org/drawingml/2006/picture">
                <pic:pic>
                  <pic:nvPicPr>
                    <pic:cNvPr id="0" name="ta-05-adapter.png"/>
                    <pic:cNvPicPr/>
                  </pic:nvPicPr>
                  <pic:blipFill>
                    <a:blip r:embed="rId20"/>
                    <a:stretch>
                      <a:fillRect/>
                    </a:stretch>
                  </pic:blipFill>
                  <pic:spPr>
                    <a:xfrm>
                      <a:off x="0" y="0"/>
                      <a:ext cx="5760720" cy="3237142"/>
                    </a:xfrm>
                    <a:prstGeom prst="rect"/>
                  </pic:spPr>
                </pic:pic>
              </a:graphicData>
            </a:graphic>
          </wp:inline>
        </w:drawing>
      </w:r>
    </w:p>
    <w:p>
      <w:pPr>
        <w:pStyle w:val="Caption"/>
      </w:pPr>
      <w:r>
        <w:rPr>
          <w:rFonts w:ascii="Calibri" w:hAnsi="Calibri"/>
          <w:b/>
          <w:i w:val="0"/>
          <w:color w:val="1B1F2A"/>
          <w:sz w:val="17"/>
        </w:rPr>
        <w:t xml:space="preserve">Figure 7. </w:t>
      </w:r>
      <w:r>
        <w:rPr>
          <w:rFonts w:ascii="Calibri" w:hAnsi="Calibri"/>
          <w:b w:val="0"/>
          <w:i w:val="0"/>
          <w:color w:val="5B6472"/>
          <w:sz w:val="17"/>
        </w:rPr>
        <w:t>The four-method contract every source implements, and how the 29 adapters divide by type.</w:t>
      </w:r>
    </w:p>
    <w:p>
      <w:pPr>
        <w:pStyle w:val="Heading2"/>
      </w:pPr>
      <w:r>
        <w:rPr>
          <w:rFonts w:ascii="Calibri Light" w:hAnsi="Calibri Light"/>
          <w:b/>
          <w:i w:val="0"/>
          <w:color w:val="9A8FD0"/>
        </w:rPr>
        <w:t xml:space="preserve">3.5  </w:t>
      </w:r>
      <w:r>
        <w:rPr>
          <w:rFonts w:ascii="Calibri Light" w:hAnsi="Calibri Light"/>
        </w:rPr>
        <w:t>Jobs — jobs/runner.py</w:t>
      </w:r>
    </w:p>
    <w:p>
      <w:r>
        <w:rPr>
          <w:rFonts w:ascii="Calibri" w:hAnsi="Calibri"/>
          <w:b w:val="0"/>
          <w:i w:val="0"/>
        </w:rPr>
        <w:t>In-process asyncio. Each job checkpoints after every unit of work, so a crash loses at most the page in flight (</w:t>
      </w:r>
      <w:r>
        <w:rPr>
          <w:rFonts w:ascii="Calibri" w:hAnsi="Calibri"/>
          <w:b w:val="0"/>
          <w:i w:val="0"/>
          <w:color w:val="5A44C4"/>
        </w:rPr>
        <w:t>NFR-401</w:t>
      </w:r>
      <w:r>
        <w:rPr>
          <w:rFonts w:ascii="Calibri" w:hAnsi="Calibri"/>
          <w:b w:val="0"/>
          <w:i w:val="0"/>
        </w:rPr>
        <w:t xml:space="preserve">). </w:t>
      </w:r>
      <w:r>
        <w:rPr>
          <w:rFonts w:ascii="Consolas" w:hAnsi="Consolas"/>
          <w:rFonts w:ascii="Consolas" w:hAnsi="Consolas" w:cs="Consolas"/>
          <w:b w:val="0"/>
          <w:i w:val="0"/>
          <w:color w:val="3D2F8F"/>
          <w:sz w:val="19"/>
        </w:rPr>
        <w:t>checkpoint_barrier()</w:t>
      </w:r>
      <w:r>
        <w:rPr>
          <w:rFonts w:ascii="Calibri" w:hAnsi="Calibri"/>
          <w:b w:val="0"/>
          <w:i w:val="0"/>
        </w:rPr>
        <w:t xml:space="preserve"> is where a worker yields and honours pause, cancel and per-target skip. On boot, jobs left running by a restart are marked resumable.</w:t>
      </w:r>
    </w:p>
    <w:p>
      <w:r>
        <w:rPr>
          <w:rFonts w:ascii="Calibri" w:hAnsi="Calibri"/>
          <w:b w:val="0"/>
          <w:i w:val="0"/>
        </w:rPr>
        <w:t>Deliberately not a broker: a broker buys nothing on a single node and breaks the one-writer invariant.</w:t>
      </w:r>
    </w:p>
    <w:p>
      <w:pPr>
        <w:keepNext/>
        <w:spacing w:before="200" w:after="0"/>
        <w:jc w:val="center"/>
      </w:pPr>
      <w:r>
        <w:drawing>
          <wp:inline xmlns:a="http://schemas.openxmlformats.org/drawingml/2006/main" xmlns:pic="http://schemas.openxmlformats.org/drawingml/2006/picture">
            <wp:extent cx="5760720" cy="2775936"/>
            <wp:docPr id="9" name="Picture 9"/>
            <wp:cNvGraphicFramePr>
              <a:graphicFrameLocks noChangeAspect="1"/>
            </wp:cNvGraphicFramePr>
            <a:graphic>
              <a:graphicData uri="http://schemas.openxmlformats.org/drawingml/2006/picture">
                <pic:pic>
                  <pic:nvPicPr>
                    <pic:cNvPr id="0" name="ta-06-jobrunner.png"/>
                    <pic:cNvPicPr/>
                  </pic:nvPicPr>
                  <pic:blipFill>
                    <a:blip r:embed="rId21"/>
                    <a:stretch>
                      <a:fillRect/>
                    </a:stretch>
                  </pic:blipFill>
                  <pic:spPr>
                    <a:xfrm>
                      <a:off x="0" y="0"/>
                      <a:ext cx="5760720" cy="2775936"/>
                    </a:xfrm>
                    <a:prstGeom prst="rect"/>
                  </pic:spPr>
                </pic:pic>
              </a:graphicData>
            </a:graphic>
          </wp:inline>
        </w:drawing>
      </w:r>
    </w:p>
    <w:p>
      <w:pPr>
        <w:pStyle w:val="Caption"/>
      </w:pPr>
      <w:r>
        <w:rPr>
          <w:rFonts w:ascii="Calibri" w:hAnsi="Calibri"/>
          <w:b/>
          <w:i w:val="0"/>
          <w:color w:val="1B1F2A"/>
          <w:sz w:val="17"/>
        </w:rPr>
        <w:t xml:space="preserve">Figure 8. </w:t>
      </w:r>
      <w:r>
        <w:rPr>
          <w:rFonts w:ascii="Calibri" w:hAnsi="Calibri"/>
          <w:b w:val="0"/>
          <w:i w:val="0"/>
          <w:color w:val="5B6472"/>
          <w:sz w:val="17"/>
        </w:rPr>
        <w:t>Job states and the transitions between them. A restart returns running and paused jobs to pending rather than losing them.</w:t>
      </w:r>
    </w:p>
    <w:p>
      <w:pPr>
        <w:pStyle w:val="Heading1"/>
      </w:pPr>
      <w:r>
        <w:rPr>
          <w:rFonts w:ascii="Calibri Light" w:hAnsi="Calibri Light"/>
          <w:b/>
          <w:i w:val="0"/>
          <w:color w:val="A99CE4"/>
          <w:sz w:val="38"/>
        </w:rPr>
        <w:t xml:space="preserve">4.  </w:t>
      </w:r>
      <w:r>
        <w:rPr>
          <w:rFonts w:ascii="Calibri Light" w:hAnsi="Calibri Light"/>
        </w:rPr>
        <w:t>Security</w:t>
      </w:r>
    </w:p>
    <w:tbl>
      <w:tblPr>
        <w:tblStyle w:val="TableGrid"/>
        <w:tblW w:type="auto" w:w="0"/>
        <w:jc w:val="center"/>
        <w:tblLayout w:type="fixed"/>
        <w:tblLook w:firstColumn="1" w:firstRow="1" w:lastColumn="0" w:lastRow="0" w:noHBand="0" w:noVBand="1" w:val="04A0"/>
        <w:tblLayout w:type="fixed"/>
        <w:tblCellMar>
          <w:top w:w="60" w:type="dxa"/>
          <w:left w:w="110" w:type="dxa"/>
          <w:bottom w:w="60" w:type="dxa"/>
          <w:right w:w="110" w:type="dxa"/>
        </w:tblCellMar>
      </w:tblPr>
      <w:tblGrid>
        <w:gridCol w:w="2664"/>
        <w:gridCol w:w="6408"/>
      </w:tblGrid>
      <w:tr>
        <w:trPr>
          <w:tblHeader w:val="true"/>
        </w:trPr>
        <w:tc>
          <w:tcPr>
            <w:tcW w:type="dxa" w:w="2664"/>
            <w:shd w:val="clear" w:color="auto" w:fill="4B3AA8"/>
            <w:tcBorders>
              <w:top w:val="single" w:sz="8" w:space="0" w:color="4B3AA8"/>
              <w:left w:val="nil"/>
              <w:bottom w:val="single" w:sz="8" w:space="0" w:color="4B3AA8"/>
              <w:right w:val="nil"/>
            </w:tcBorders>
            <w:vAlign w:val="center"/>
          </w:tcPr>
          <w:p>
            <w:pPr>
              <w:spacing w:before="20" w:after="20" w:line="259" w:lineRule="auto"/>
            </w:pPr>
            <w:r/>
            <w:r>
              <w:rPr>
                <w:rFonts w:ascii="Calibri" w:hAnsi="Calibri"/>
                <w:b/>
                <w:i w:val="0"/>
                <w:color w:val="FFFFFF"/>
                <w:sz w:val="19"/>
              </w:rPr>
              <w:t>Concern</w:t>
            </w:r>
          </w:p>
        </w:tc>
        <w:tc>
          <w:tcPr>
            <w:tcW w:type="dxa" w:w="6408"/>
            <w:shd w:val="clear" w:color="auto" w:fill="4B3AA8"/>
            <w:tcBorders>
              <w:top w:val="single" w:sz="8" w:space="0" w:color="4B3AA8"/>
              <w:left w:val="nil"/>
              <w:bottom w:val="single" w:sz="8" w:space="0" w:color="4B3AA8"/>
              <w:right w:val="nil"/>
            </w:tcBorders>
            <w:vAlign w:val="center"/>
          </w:tcPr>
          <w:p>
            <w:pPr>
              <w:spacing w:before="20" w:after="20" w:line="259" w:lineRule="auto"/>
            </w:pPr>
            <w:r/>
            <w:r>
              <w:rPr>
                <w:rFonts w:ascii="Calibri" w:hAnsi="Calibri"/>
                <w:b/>
                <w:i w:val="0"/>
                <w:color w:val="FFFFFF"/>
                <w:sz w:val="19"/>
              </w:rPr>
              <w:t>Mechanism</w:t>
            </w:r>
          </w:p>
        </w:tc>
      </w:tr>
      <w:tr>
        <w:tc>
          <w:tcPr>
            <w:tcW w:type="dxa" w:w="2664"/>
            <w:tcBorders>
              <w:top w:val="nil"/>
              <w:left w:val="nil"/>
              <w:bottom w:val="single" w:sz="4" w:space="0" w:color="DCE0E7"/>
              <w:right w:val="nil"/>
            </w:tcBorders>
            <w:vAlign w:val="top"/>
          </w:tcPr>
          <w:p>
            <w:pPr>
              <w:spacing w:before="20" w:after="20" w:line="259" w:lineRule="auto"/>
            </w:pPr>
            <w:r/>
            <w:r>
              <w:rPr>
                <w:rFonts w:ascii="Calibri" w:hAnsi="Calibri"/>
                <w:b w:val="0"/>
                <w:i w:val="0"/>
                <w:sz w:val="19"/>
              </w:rPr>
              <w:t>Data at rest (</w:t>
            </w:r>
            <w:r>
              <w:rPr>
                <w:rFonts w:ascii="Calibri" w:hAnsi="Calibri"/>
                <w:b w:val="0"/>
                <w:i w:val="0"/>
                <w:color w:val="5A44C4"/>
                <w:sz w:val="19"/>
              </w:rPr>
              <w:t>NFR-201</w:t>
            </w:r>
            <w:r>
              <w:rPr>
                <w:rFonts w:ascii="Calibri" w:hAnsi="Calibri"/>
                <w:b w:val="0"/>
                <w:i w:val="0"/>
                <w:sz w:val="19"/>
              </w:rPr>
              <w:t>)</w:t>
            </w:r>
          </w:p>
        </w:tc>
        <w:tc>
          <w:tcPr>
            <w:tcW w:type="dxa" w:w="6408"/>
            <w:tcBorders>
              <w:top w:val="nil"/>
              <w:left w:val="nil"/>
              <w:bottom w:val="single" w:sz="4" w:space="0" w:color="DCE0E7"/>
              <w:right w:val="nil"/>
            </w:tcBorders>
            <w:vAlign w:val="top"/>
          </w:tcPr>
          <w:p>
            <w:pPr>
              <w:spacing w:before="20" w:after="20" w:line="259" w:lineRule="auto"/>
            </w:pPr>
            <w:r/>
            <w:r>
              <w:rPr>
                <w:rFonts w:ascii="Calibri" w:hAnsi="Calibri"/>
                <w:b w:val="0"/>
                <w:i w:val="0"/>
                <w:sz w:val="19"/>
              </w:rPr>
              <w:t>AES-256-GCM, keys derived per job seeker by HKDF from one master key. Credentials, secrets, TOTP material, sealed profile sections and package generation notes are field-encrypted. Deleting a job seeker makes their ciphertext unreadable even if a copy survives.</w:t>
            </w:r>
          </w:p>
        </w:tc>
      </w:tr>
      <w:tr>
        <w:tc>
          <w:tcPr>
            <w:tcW w:type="dxa" w:w="2664"/>
            <w:tcBorders>
              <w:top w:val="nil"/>
              <w:left w:val="nil"/>
              <w:bottom w:val="single" w:sz="4" w:space="0" w:color="DCE0E7"/>
              <w:right w:val="nil"/>
            </w:tcBorders>
            <w:vAlign w:val="top"/>
          </w:tcPr>
          <w:p>
            <w:pPr>
              <w:spacing w:before="20" w:after="20" w:line="259" w:lineRule="auto"/>
            </w:pPr>
            <w:r/>
            <w:r>
              <w:rPr>
                <w:rFonts w:ascii="Calibri" w:hAnsi="Calibri"/>
                <w:b w:val="0"/>
                <w:i w:val="0"/>
                <w:sz w:val="19"/>
              </w:rPr>
              <w:t>Passwords (</w:t>
            </w:r>
            <w:r>
              <w:rPr>
                <w:rFonts w:ascii="Calibri" w:hAnsi="Calibri"/>
                <w:b w:val="0"/>
                <w:i w:val="0"/>
                <w:color w:val="5A44C4"/>
                <w:sz w:val="19"/>
              </w:rPr>
              <w:t>NFR-202</w:t>
            </w:r>
            <w:r>
              <w:rPr>
                <w:rFonts w:ascii="Calibri" w:hAnsi="Calibri"/>
                <w:b w:val="0"/>
                <w:i w:val="0"/>
                <w:sz w:val="19"/>
              </w:rPr>
              <w:t>)</w:t>
            </w:r>
          </w:p>
        </w:tc>
        <w:tc>
          <w:tcPr>
            <w:tcW w:type="dxa" w:w="6408"/>
            <w:tcBorders>
              <w:top w:val="nil"/>
              <w:left w:val="nil"/>
              <w:bottom w:val="single" w:sz="4" w:space="0" w:color="DCE0E7"/>
              <w:right w:val="nil"/>
            </w:tcBorders>
            <w:vAlign w:val="top"/>
          </w:tcPr>
          <w:p>
            <w:pPr>
              <w:spacing w:before="20" w:after="20" w:line="259" w:lineRule="auto"/>
            </w:pPr>
            <w:r/>
            <w:r>
              <w:rPr>
                <w:rFonts w:ascii="Calibri" w:hAnsi="Calibri"/>
                <w:b w:val="0"/>
                <w:i w:val="0"/>
                <w:sz w:val="19"/>
              </w:rPr>
              <w:t>Argon2id (PBKDF2-SHA256 fallback), with a policy requiring three of four character classes</w:t>
            </w:r>
          </w:p>
        </w:tc>
      </w:tr>
      <w:tr>
        <w:tc>
          <w:tcPr>
            <w:tcW w:type="dxa" w:w="2664"/>
            <w:tcBorders>
              <w:top w:val="nil"/>
              <w:left w:val="nil"/>
              <w:bottom w:val="single" w:sz="4" w:space="0" w:color="DCE0E7"/>
              <w:right w:val="nil"/>
            </w:tcBorders>
            <w:vAlign w:val="top"/>
          </w:tcPr>
          <w:p>
            <w:pPr>
              <w:spacing w:before="20" w:after="20" w:line="259" w:lineRule="auto"/>
            </w:pPr>
            <w:r/>
            <w:r>
              <w:rPr>
                <w:rFonts w:ascii="Calibri" w:hAnsi="Calibri"/>
                <w:b w:val="0"/>
                <w:i w:val="0"/>
                <w:sz w:val="19"/>
              </w:rPr>
              <w:t>MFA (</w:t>
            </w:r>
            <w:r>
              <w:rPr>
                <w:rFonts w:ascii="Calibri" w:hAnsi="Calibri"/>
                <w:b w:val="0"/>
                <w:i w:val="0"/>
                <w:color w:val="5A44C4"/>
                <w:sz w:val="19"/>
              </w:rPr>
              <w:t>NFR-202</w:t>
            </w:r>
            <w:r>
              <w:rPr>
                <w:rFonts w:ascii="Calibri" w:hAnsi="Calibri"/>
                <w:b w:val="0"/>
                <w:i w:val="0"/>
                <w:sz w:val="19"/>
              </w:rPr>
              <w:t>)</w:t>
            </w:r>
          </w:p>
        </w:tc>
        <w:tc>
          <w:tcPr>
            <w:tcW w:type="dxa" w:w="6408"/>
            <w:tcBorders>
              <w:top w:val="nil"/>
              <w:left w:val="nil"/>
              <w:bottom w:val="single" w:sz="4" w:space="0" w:color="DCE0E7"/>
              <w:right w:val="nil"/>
            </w:tcBorders>
            <w:vAlign w:val="top"/>
          </w:tcPr>
          <w:p>
            <w:pPr>
              <w:spacing w:before="20" w:after="20" w:line="259" w:lineRule="auto"/>
            </w:pPr>
            <w:r/>
            <w:r>
              <w:rPr>
                <w:rFonts w:ascii="Calibri" w:hAnsi="Calibri"/>
                <w:b w:val="0"/>
                <w:i w:val="0"/>
                <w:sz w:val="19"/>
              </w:rPr>
              <w:t>TOTP, secret stored encrypted, fail-closed if the envelope cannot be decrypted</w:t>
            </w:r>
          </w:p>
        </w:tc>
      </w:tr>
      <w:tr>
        <w:tc>
          <w:tcPr>
            <w:tcW w:type="dxa" w:w="2664"/>
            <w:tcBorders>
              <w:top w:val="nil"/>
              <w:left w:val="nil"/>
              <w:bottom w:val="single" w:sz="4" w:space="0" w:color="DCE0E7"/>
              <w:right w:val="nil"/>
            </w:tcBorders>
            <w:vAlign w:val="top"/>
          </w:tcPr>
          <w:p>
            <w:pPr>
              <w:spacing w:before="20" w:after="20" w:line="259" w:lineRule="auto"/>
            </w:pPr>
            <w:r/>
            <w:r>
              <w:rPr>
                <w:rFonts w:ascii="Calibri" w:hAnsi="Calibri"/>
                <w:b w:val="0"/>
                <w:i w:val="0"/>
                <w:sz w:val="19"/>
              </w:rPr>
              <w:t>Sessions (</w:t>
            </w:r>
            <w:r>
              <w:rPr>
                <w:rFonts w:ascii="Calibri" w:hAnsi="Calibri"/>
                <w:b w:val="0"/>
                <w:i w:val="0"/>
                <w:color w:val="5A44C4"/>
                <w:sz w:val="19"/>
              </w:rPr>
              <w:t>NFR-202</w:t>
            </w:r>
            <w:r>
              <w:rPr>
                <w:rFonts w:ascii="Calibri" w:hAnsi="Calibri"/>
                <w:b w:val="0"/>
                <w:i w:val="0"/>
                <w:sz w:val="19"/>
              </w:rPr>
              <w:t>)</w:t>
            </w:r>
          </w:p>
        </w:tc>
        <w:tc>
          <w:tcPr>
            <w:tcW w:type="dxa" w:w="6408"/>
            <w:tcBorders>
              <w:top w:val="nil"/>
              <w:left w:val="nil"/>
              <w:bottom w:val="single" w:sz="4" w:space="0" w:color="DCE0E7"/>
              <w:right w:val="nil"/>
            </w:tcBorders>
            <w:vAlign w:val="top"/>
          </w:tcPr>
          <w:p>
            <w:pPr>
              <w:spacing w:before="20" w:after="20" w:line="259" w:lineRule="auto"/>
            </w:pPr>
            <w:r/>
            <w:r>
              <w:rPr>
                <w:rFonts w:ascii="Calibri" w:hAnsi="Calibri"/>
                <w:b w:val="0"/>
                <w:i w:val="0"/>
                <w:sz w:val="19"/>
              </w:rPr>
              <w:t>Random token; only the HMAC is stored; bound to a UA+IP fingerprint and re-checked per request; revoked on password change, admin reset and suspension</w:t>
            </w:r>
          </w:p>
        </w:tc>
      </w:tr>
      <w:tr>
        <w:tc>
          <w:tcPr>
            <w:tcW w:type="dxa" w:w="2664"/>
            <w:tcBorders>
              <w:top w:val="nil"/>
              <w:left w:val="nil"/>
              <w:bottom w:val="single" w:sz="4" w:space="0" w:color="DCE0E7"/>
              <w:right w:val="nil"/>
            </w:tcBorders>
            <w:vAlign w:val="top"/>
          </w:tcPr>
          <w:p>
            <w:pPr>
              <w:spacing w:before="20" w:after="20" w:line="259" w:lineRule="auto"/>
            </w:pPr>
            <w:r/>
            <w:r>
              <w:rPr>
                <w:rFonts w:ascii="Calibri" w:hAnsi="Calibri"/>
                <w:b w:val="0"/>
                <w:i w:val="0"/>
                <w:sz w:val="19"/>
              </w:rPr>
              <w:t>Accounts (</w:t>
            </w:r>
            <w:r>
              <w:rPr>
                <w:rFonts w:ascii="Calibri" w:hAnsi="Calibri"/>
                <w:b w:val="0"/>
                <w:i w:val="0"/>
                <w:color w:val="5A44C4"/>
                <w:sz w:val="19"/>
              </w:rPr>
              <w:t>FR-108</w:t>
            </w:r>
            <w:r>
              <w:rPr>
                <w:rFonts w:ascii="Calibri" w:hAnsi="Calibri"/>
                <w:b w:val="0"/>
                <w:i w:val="0"/>
                <w:sz w:val="19"/>
              </w:rPr>
              <w:t>)</w:t>
            </w:r>
          </w:p>
        </w:tc>
        <w:tc>
          <w:tcPr>
            <w:tcW w:type="dxa" w:w="6408"/>
            <w:tcBorders>
              <w:top w:val="nil"/>
              <w:left w:val="nil"/>
              <w:bottom w:val="single" w:sz="4" w:space="0" w:color="DCE0E7"/>
              <w:right w:val="nil"/>
            </w:tcBorders>
            <w:vAlign w:val="top"/>
          </w:tcPr>
          <w:p>
            <w:pPr>
              <w:spacing w:before="20" w:after="20" w:line="259" w:lineRule="auto"/>
            </w:pPr>
            <w:r/>
            <w:r>
              <w:rPr>
                <w:rFonts w:ascii="Calibri" w:hAnsi="Calibri"/>
                <w:b w:val="0"/>
                <w:i w:val="0"/>
                <w:sz w:val="19"/>
              </w:rPr>
              <w:t>First account is admin; create/suspend/reset/delete, with a last-active-administrator guard and a self-guard</w:t>
            </w:r>
          </w:p>
        </w:tc>
      </w:tr>
      <w:tr>
        <w:tc>
          <w:tcPr>
            <w:tcW w:type="dxa" w:w="2664"/>
            <w:tcBorders>
              <w:top w:val="nil"/>
              <w:left w:val="nil"/>
              <w:bottom w:val="single" w:sz="4" w:space="0" w:color="DCE0E7"/>
              <w:right w:val="nil"/>
            </w:tcBorders>
            <w:vAlign w:val="top"/>
          </w:tcPr>
          <w:p>
            <w:pPr>
              <w:spacing w:before="20" w:after="20" w:line="259" w:lineRule="auto"/>
            </w:pPr>
            <w:r/>
            <w:r>
              <w:rPr>
                <w:rFonts w:ascii="Calibri" w:hAnsi="Calibri"/>
                <w:b w:val="0"/>
                <w:i w:val="0"/>
                <w:sz w:val="19"/>
              </w:rPr>
              <w:t>Third-party credentials (</w:t>
            </w:r>
            <w:r>
              <w:rPr>
                <w:rFonts w:ascii="Calibri" w:hAnsi="Calibri"/>
                <w:b w:val="0"/>
                <w:i w:val="0"/>
                <w:color w:val="5A44C4"/>
                <w:sz w:val="19"/>
              </w:rPr>
              <w:t>NFR-203</w:t>
            </w:r>
            <w:r>
              <w:rPr>
                <w:rFonts w:ascii="Calibri" w:hAnsi="Calibri"/>
                <w:b w:val="0"/>
                <w:i w:val="0"/>
                <w:sz w:val="19"/>
              </w:rPr>
              <w:t>)</w:t>
            </w:r>
          </w:p>
        </w:tc>
        <w:tc>
          <w:tcPr>
            <w:tcW w:type="dxa" w:w="6408"/>
            <w:tcBorders>
              <w:top w:val="nil"/>
              <w:left w:val="nil"/>
              <w:bottom w:val="single" w:sz="4" w:space="0" w:color="DCE0E7"/>
              <w:right w:val="nil"/>
            </w:tcBorders>
            <w:vAlign w:val="top"/>
          </w:tcPr>
          <w:p>
            <w:pPr>
              <w:spacing w:before="20" w:after="20" w:line="259" w:lineRule="auto"/>
            </w:pPr>
            <w:r/>
            <w:r>
              <w:rPr>
                <w:rFonts w:ascii="Calibri" w:hAnsi="Calibri"/>
                <w:b/>
                <w:i w:val="0"/>
                <w:sz w:val="19"/>
              </w:rPr>
              <w:t>Never stored.</w:t>
            </w:r>
            <w:r>
              <w:rPr>
                <w:rFonts w:ascii="Calibri" w:hAnsi="Calibri"/>
                <w:b w:val="0"/>
                <w:i w:val="0"/>
                <w:sz w:val="19"/>
              </w:rPr>
              <w:t xml:space="preserve"> Browser automation attaches to a session the user owns</w:t>
            </w:r>
          </w:p>
        </w:tc>
      </w:tr>
      <w:tr>
        <w:tc>
          <w:tcPr>
            <w:tcW w:type="dxa" w:w="2664"/>
            <w:tcBorders>
              <w:top w:val="nil"/>
              <w:left w:val="nil"/>
              <w:bottom w:val="single" w:sz="4" w:space="0" w:color="DCE0E7"/>
              <w:right w:val="nil"/>
            </w:tcBorders>
            <w:vAlign w:val="top"/>
          </w:tcPr>
          <w:p>
            <w:pPr>
              <w:spacing w:before="20" w:after="20" w:line="259" w:lineRule="auto"/>
            </w:pPr>
            <w:r/>
            <w:r>
              <w:rPr>
                <w:rFonts w:ascii="Calibri" w:hAnsi="Calibri"/>
                <w:b w:val="0"/>
                <w:i w:val="0"/>
                <w:sz w:val="19"/>
              </w:rPr>
              <w:t>Mail tokens (</w:t>
            </w:r>
            <w:r>
              <w:rPr>
                <w:rFonts w:ascii="Calibri" w:hAnsi="Calibri"/>
                <w:b w:val="0"/>
                <w:i w:val="0"/>
                <w:color w:val="5A44C4"/>
                <w:sz w:val="19"/>
              </w:rPr>
              <w:t>NFR-204</w:t>
            </w:r>
            <w:r>
              <w:rPr>
                <w:rFonts w:ascii="Calibri" w:hAnsi="Calibri"/>
                <w:b w:val="0"/>
                <w:i w:val="0"/>
                <w:sz w:val="19"/>
              </w:rPr>
              <w:t>)</w:t>
            </w:r>
          </w:p>
        </w:tc>
        <w:tc>
          <w:tcPr>
            <w:tcW w:type="dxa" w:w="6408"/>
            <w:tcBorders>
              <w:top w:val="nil"/>
              <w:left w:val="nil"/>
              <w:bottom w:val="single" w:sz="4" w:space="0" w:color="DCE0E7"/>
              <w:right w:val="nil"/>
            </w:tcBorders>
            <w:vAlign w:val="top"/>
          </w:tcPr>
          <w:p>
            <w:pPr>
              <w:spacing w:before="20" w:after="20" w:line="259" w:lineRule="auto"/>
            </w:pPr>
            <w:r/>
            <w:r>
              <w:rPr>
                <w:rFonts w:ascii="Calibri" w:hAnsi="Calibri"/>
                <w:b w:val="0"/>
                <w:i w:val="0"/>
                <w:sz w:val="19"/>
              </w:rPr>
              <w:t>Encrypted, scoped to send + bounce-read, revocable from the UI</w:t>
            </w:r>
          </w:p>
        </w:tc>
      </w:tr>
      <w:tr>
        <w:tc>
          <w:tcPr>
            <w:tcW w:type="dxa" w:w="2664"/>
            <w:tcBorders>
              <w:top w:val="nil"/>
              <w:left w:val="nil"/>
              <w:bottom w:val="single" w:sz="4" w:space="0" w:color="DCE0E7"/>
              <w:right w:val="nil"/>
            </w:tcBorders>
            <w:vAlign w:val="top"/>
          </w:tcPr>
          <w:p>
            <w:pPr>
              <w:spacing w:before="20" w:after="20" w:line="259" w:lineRule="auto"/>
            </w:pPr>
            <w:r/>
            <w:r>
              <w:rPr>
                <w:rFonts w:ascii="Calibri" w:hAnsi="Calibri"/>
                <w:b w:val="0"/>
                <w:i w:val="0"/>
                <w:sz w:val="19"/>
              </w:rPr>
              <w:t>Prompt injection (</w:t>
            </w:r>
            <w:r>
              <w:rPr>
                <w:rFonts w:ascii="Calibri" w:hAnsi="Calibri"/>
                <w:b w:val="0"/>
                <w:i w:val="0"/>
                <w:color w:val="5A44C4"/>
                <w:sz w:val="19"/>
              </w:rPr>
              <w:t>NFR-205</w:t>
            </w:r>
            <w:r>
              <w:rPr>
                <w:rFonts w:ascii="Calibri" w:hAnsi="Calibri"/>
                <w:b w:val="0"/>
                <w:i w:val="0"/>
                <w:sz w:val="19"/>
              </w:rPr>
              <w:t>)</w:t>
            </w:r>
          </w:p>
        </w:tc>
        <w:tc>
          <w:tcPr>
            <w:tcW w:type="dxa" w:w="6408"/>
            <w:tcBorders>
              <w:top w:val="nil"/>
              <w:left w:val="nil"/>
              <w:bottom w:val="single" w:sz="4" w:space="0" w:color="DCE0E7"/>
              <w:right w:val="nil"/>
            </w:tcBorders>
            <w:vAlign w:val="top"/>
          </w:tcPr>
          <w:p>
            <w:pPr>
              <w:spacing w:before="20" w:after="20" w:line="259" w:lineRule="auto"/>
            </w:pPr>
            <w:r/>
            <w:r>
              <w:rPr>
                <w:rFonts w:ascii="Calibri" w:hAnsi="Calibri"/>
                <w:b w:val="0"/>
                <w:i w:val="0"/>
                <w:sz w:val="19"/>
              </w:rPr>
              <w:t>Content isolation, instruction/data separation, output validation</w:t>
            </w:r>
          </w:p>
        </w:tc>
      </w:tr>
      <w:tr>
        <w:tc>
          <w:tcPr>
            <w:tcW w:type="dxa" w:w="2664"/>
            <w:tcBorders>
              <w:top w:val="nil"/>
              <w:left w:val="nil"/>
              <w:bottom w:val="single" w:sz="4" w:space="0" w:color="DCE0E7"/>
              <w:right w:val="nil"/>
            </w:tcBorders>
            <w:vAlign w:val="top"/>
          </w:tcPr>
          <w:p>
            <w:pPr>
              <w:spacing w:before="20" w:after="20" w:line="259" w:lineRule="auto"/>
            </w:pPr>
            <w:r/>
            <w:r>
              <w:rPr>
                <w:rFonts w:ascii="Calibri" w:hAnsi="Calibri"/>
                <w:b w:val="0"/>
                <w:i w:val="0"/>
                <w:sz w:val="19"/>
              </w:rPr>
              <w:t>Leakage (</w:t>
            </w:r>
            <w:r>
              <w:rPr>
                <w:rFonts w:ascii="Calibri" w:hAnsi="Calibri"/>
                <w:b w:val="0"/>
                <w:i w:val="0"/>
                <w:color w:val="5A44C4"/>
                <w:sz w:val="19"/>
              </w:rPr>
              <w:t>NFR-206</w:t>
            </w:r>
            <w:r>
              <w:rPr>
                <w:rFonts w:ascii="Calibri" w:hAnsi="Calibri"/>
                <w:b w:val="0"/>
                <w:i w:val="0"/>
                <w:sz w:val="19"/>
              </w:rPr>
              <w:t>)</w:t>
            </w:r>
          </w:p>
        </w:tc>
        <w:tc>
          <w:tcPr>
            <w:tcW w:type="dxa" w:w="6408"/>
            <w:tcBorders>
              <w:top w:val="nil"/>
              <w:left w:val="nil"/>
              <w:bottom w:val="single" w:sz="4" w:space="0" w:color="DCE0E7"/>
              <w:right w:val="nil"/>
            </w:tcBorders>
            <w:vAlign w:val="top"/>
          </w:tcPr>
          <w:p>
            <w:pPr>
              <w:spacing w:before="20" w:after="20" w:line="259" w:lineRule="auto"/>
            </w:pPr>
            <w:r/>
            <w:r>
              <w:rPr>
                <w:rFonts w:ascii="Calibri" w:hAnsi="Calibri"/>
                <w:b w:val="0"/>
                <w:i w:val="0"/>
                <w:sz w:val="19"/>
              </w:rPr>
              <w:t>Generated documents scanned against the job seeker's own provenance set</w:t>
            </w:r>
          </w:p>
        </w:tc>
      </w:tr>
      <w:tr>
        <w:tc>
          <w:tcPr>
            <w:tcW w:type="dxa" w:w="2664"/>
            <w:tcBorders>
              <w:top w:val="nil"/>
              <w:left w:val="nil"/>
              <w:bottom w:val="single" w:sz="4" w:space="0" w:color="DCE0E7"/>
              <w:right w:val="nil"/>
            </w:tcBorders>
            <w:vAlign w:val="top"/>
          </w:tcPr>
          <w:p>
            <w:pPr>
              <w:spacing w:before="20" w:after="20" w:line="259" w:lineRule="auto"/>
            </w:pPr>
            <w:r/>
            <w:r>
              <w:rPr>
                <w:rFonts w:ascii="Calibri" w:hAnsi="Calibri"/>
                <w:b w:val="0"/>
                <w:i w:val="0"/>
                <w:sz w:val="19"/>
              </w:rPr>
              <w:t>Objections (</w:t>
            </w:r>
            <w:r>
              <w:rPr>
                <w:rFonts w:ascii="Calibri" w:hAnsi="Calibri"/>
                <w:b w:val="0"/>
                <w:i w:val="0"/>
                <w:color w:val="5A44C4"/>
                <w:sz w:val="19"/>
              </w:rPr>
              <w:t>NFR-302</w:t>
            </w:r>
            <w:r>
              <w:rPr>
                <w:rFonts w:ascii="Calibri" w:hAnsi="Calibri"/>
                <w:b w:val="0"/>
                <w:i w:val="0"/>
                <w:sz w:val="19"/>
              </w:rPr>
              <w:t>)</w:t>
            </w:r>
          </w:p>
        </w:tc>
        <w:tc>
          <w:tcPr>
            <w:tcW w:type="dxa" w:w="6408"/>
            <w:tcBorders>
              <w:top w:val="nil"/>
              <w:left w:val="nil"/>
              <w:bottom w:val="single" w:sz="4" w:space="0" w:color="DCE0E7"/>
              <w:right w:val="nil"/>
            </w:tcBorders>
            <w:vAlign w:val="top"/>
          </w:tcPr>
          <w:p>
            <w:pPr>
              <w:spacing w:before="20" w:after="20" w:line="259" w:lineRule="auto"/>
            </w:pPr>
            <w:r/>
            <w:r>
              <w:rPr>
                <w:rFonts w:ascii="Calibri" w:hAnsi="Calibri"/>
                <w:b w:val="0"/>
                <w:i w:val="0"/>
                <w:sz w:val="19"/>
              </w:rPr>
              <w:t xml:space="preserve">Enforced in a </w:t>
            </w:r>
            <w:r>
              <w:rPr>
                <w:rFonts w:ascii="Consolas" w:hAnsi="Consolas"/>
                <w:rFonts w:ascii="Consolas" w:hAnsi="Consolas" w:cs="Consolas"/>
                <w:b w:val="0"/>
                <w:i w:val="0"/>
                <w:color w:val="3D2F8F"/>
                <w:sz w:val="17"/>
              </w:rPr>
              <w:t>usable_contact</w:t>
            </w:r>
            <w:r>
              <w:rPr>
                <w:rFonts w:ascii="Calibri" w:hAnsi="Calibri"/>
                <w:b w:val="0"/>
                <w:i w:val="0"/>
                <w:sz w:val="19"/>
              </w:rPr>
              <w:t xml:space="preserve"> view, not only in the interface</w:t>
            </w:r>
          </w:p>
        </w:tc>
      </w:tr>
      <w:tr>
        <w:tc>
          <w:tcPr>
            <w:tcW w:type="dxa" w:w="2664"/>
            <w:tcBorders>
              <w:top w:val="nil"/>
              <w:left w:val="nil"/>
              <w:bottom w:val="single" w:sz="4" w:space="0" w:color="DCE0E7"/>
              <w:right w:val="nil"/>
            </w:tcBorders>
            <w:vAlign w:val="top"/>
          </w:tcPr>
          <w:p>
            <w:pPr>
              <w:spacing w:before="20" w:after="20" w:line="259" w:lineRule="auto"/>
            </w:pPr>
            <w:r/>
            <w:r>
              <w:rPr>
                <w:rFonts w:ascii="Calibri" w:hAnsi="Calibri"/>
                <w:b w:val="0"/>
                <w:i w:val="0"/>
                <w:sz w:val="19"/>
              </w:rPr>
              <w:t>Audit (</w:t>
            </w:r>
            <w:r>
              <w:rPr>
                <w:rFonts w:ascii="Calibri" w:hAnsi="Calibri"/>
                <w:b w:val="0"/>
                <w:i w:val="0"/>
                <w:color w:val="5A44C4"/>
                <w:sz w:val="19"/>
              </w:rPr>
              <w:t>NFR-702</w:t>
            </w:r>
            <w:r>
              <w:rPr>
                <w:rFonts w:ascii="Calibri" w:hAnsi="Calibri"/>
                <w:b w:val="0"/>
                <w:i w:val="0"/>
                <w:sz w:val="19"/>
              </w:rPr>
              <w:t>)</w:t>
            </w:r>
          </w:p>
        </w:tc>
        <w:tc>
          <w:tcPr>
            <w:tcW w:type="dxa" w:w="6408"/>
            <w:tcBorders>
              <w:top w:val="nil"/>
              <w:left w:val="nil"/>
              <w:bottom w:val="single" w:sz="4" w:space="0" w:color="DCE0E7"/>
              <w:right w:val="nil"/>
            </w:tcBorders>
            <w:vAlign w:val="top"/>
          </w:tcPr>
          <w:p>
            <w:pPr>
              <w:spacing w:before="20" w:after="20" w:line="259" w:lineRule="auto"/>
            </w:pPr>
            <w:r/>
            <w:r>
              <w:rPr>
                <w:rFonts w:ascii="Calibri" w:hAnsi="Calibri"/>
                <w:b w:val="0"/>
                <w:i w:val="0"/>
                <w:sz w:val="19"/>
              </w:rPr>
              <w:t>Append-only trail of who approved and sent what, with the versions used</w:t>
            </w:r>
          </w:p>
        </w:tc>
      </w:tr>
    </w:tbl>
    <w:p>
      <w:pPr>
        <w:spacing w:after="0" w:before="0"/>
      </w:pPr>
      <w:r>
        <w:rPr>
          <w:sz w:val="16"/>
        </w:rPr>
      </w:r>
    </w:p>
    <w:p>
      <w:r>
        <w:rPr>
          <w:rFonts w:ascii="Calibri" w:hAnsi="Calibri"/>
          <w:b/>
          <w:i w:val="0"/>
        </w:rPr>
        <w:t>Known gaps</w:t>
      </w:r>
      <w:r>
        <w:rPr>
          <w:rFonts w:ascii="Calibri" w:hAnsi="Calibri"/>
          <w:b w:val="0"/>
          <w:i w:val="0"/>
        </w:rPr>
        <w:t xml:space="preserve">, stated rather than glossed: passkeys are not implemented (the password+MFA branch is); a </w:t>
      </w:r>
      <w:r>
        <w:rPr>
          <w:rFonts w:ascii="Consolas" w:hAnsi="Consolas"/>
          <w:rFonts w:ascii="Consolas" w:hAnsi="Consolas" w:cs="Consolas"/>
          <w:b w:val="0"/>
          <w:i w:val="0"/>
          <w:color w:val="3D2F8F"/>
          <w:sz w:val="19"/>
        </w:rPr>
        <w:t>webauthn_credentials</w:t>
      </w:r>
      <w:r>
        <w:rPr>
          <w:rFonts w:ascii="Calibri" w:hAnsi="Calibri"/>
          <w:b w:val="0"/>
          <w:i w:val="0"/>
        </w:rPr>
        <w:t xml:space="preserve"> column exists in the initial schema but no code path reads or writes it. The SQLite file itself is not encrypted, so whole-database confidentiality rests on disk encryption — SQLCipher would add a dependency.</w:t>
      </w:r>
    </w:p>
    <w:p>
      <w:pPr>
        <w:pStyle w:val="Heading1"/>
      </w:pPr>
      <w:r>
        <w:rPr>
          <w:rFonts w:ascii="Calibri Light" w:hAnsi="Calibri Light"/>
          <w:b/>
          <w:i w:val="0"/>
          <w:color w:val="A99CE4"/>
          <w:sz w:val="38"/>
        </w:rPr>
        <w:t xml:space="preserve">5.  </w:t>
      </w:r>
      <w:r>
        <w:rPr>
          <w:rFonts w:ascii="Calibri Light" w:hAnsi="Calibri Light"/>
        </w:rPr>
        <w:t>Frontend</w:t>
      </w:r>
    </w:p>
    <w:p>
      <w:r>
        <w:rPr>
          <w:rFonts w:ascii="Calibri" w:hAnsi="Calibri"/>
          <w:b/>
          <w:i w:val="0"/>
        </w:rPr>
        <w:t>React 18 + Vite + react-router-dom v7.</w:t>
      </w:r>
      <w:r>
        <w:rPr>
          <w:rFonts w:ascii="Calibri" w:hAnsi="Calibri"/>
          <w:b w:val="0"/>
          <w:i w:val="0"/>
        </w:rPr>
        <w:t xml:space="preserve"> Five dependencies in total: react, react-dom, react-router-dom, vite, @vitejs/plugin-react. No UI kit, no chart library, no date library, no state manager — charts are inline SVG, icons are inline SVG, state is hooks plus one session context.</w:t>
      </w:r>
    </w:p>
    <w:p>
      <w:r>
        <w:rPr>
          <w:rFonts w:ascii="Calibri" w:hAnsi="Calibri"/>
          <w:b w:val="0"/>
          <w:i w:val="0"/>
        </w:rPr>
        <w:t xml:space="preserve">The shell presents the product as </w:t>
      </w:r>
      <w:r>
        <w:rPr>
          <w:rFonts w:ascii="Calibri" w:hAnsi="Calibri"/>
          <w:b/>
          <w:i w:val="0"/>
        </w:rPr>
        <w:t>three steps plus Advanced</w:t>
      </w:r>
      <w:r>
        <w:rPr>
          <w:rFonts w:ascii="Calibri" w:hAnsi="Calibri"/>
          <w:b w:val="0"/>
          <w:i w:val="0"/>
        </w:rPr>
        <w:t>: Start here, 1·Your profile, 2·Opportunities, 3·Apply, Follow up, with every deeper screen — directives, campaigns, companies, intelligence, networking, monitoring, mail, admin — folded under one Advanced disclosure so a first-time user meets the spine, not the whole surface.</w:t>
      </w:r>
    </w:p>
    <w:p>
      <w:r>
        <w:rPr>
          <w:rFonts w:ascii="Calibri" w:hAnsi="Calibri"/>
          <w:b/>
          <w:i w:val="0"/>
        </w:rPr>
        <w:t>Route-level code splitting.</w:t>
      </w:r>
      <w:r>
        <w:rPr>
          <w:rFonts w:ascii="Calibri" w:hAnsi="Calibri"/>
          <w:b w:val="0"/>
          <w:i w:val="0"/>
        </w:rPr>
        <w:t xml:space="preserve"> 24 lazy page chunks (26 async chunks including the workflow map and the employer panel) behind a shared shell:</w:t>
      </w:r>
    </w:p>
    <w:tbl>
      <w:tblPr>
        <w:tblStyle w:val="TableGrid"/>
        <w:tblW w:type="auto" w:w="0"/>
        <w:jc w:val="center"/>
        <w:tblLayout w:type="fixed"/>
        <w:tblLook w:firstColumn="1" w:firstRow="1" w:lastColumn="0" w:lastRow="0" w:noHBand="0" w:noVBand="1" w:val="04A0"/>
        <w:tblLayout w:type="fixed"/>
        <w:tblCellMar>
          <w:top w:w="60" w:type="dxa"/>
          <w:left w:w="110" w:type="dxa"/>
          <w:bottom w:w="60" w:type="dxa"/>
          <w:right w:w="110" w:type="dxa"/>
        </w:tblCellMar>
      </w:tblPr>
      <w:tblGrid>
        <w:gridCol w:w="1512"/>
        <w:gridCol w:w="1440"/>
        <w:gridCol w:w="1800"/>
        <w:gridCol w:w="4320"/>
      </w:tblGrid>
      <w:tr>
        <w:trPr>
          <w:tblHeader w:val="true"/>
          <w:cantSplit w:val="true"/>
        </w:trPr>
        <w:tc>
          <w:tcPr>
            <w:tcW w:type="dxa" w:w="1512"/>
            <w:shd w:val="clear" w:color="auto" w:fill="4B3AA8"/>
            <w:tcBorders>
              <w:top w:val="single" w:sz="8" w:space="0" w:color="4B3AA8"/>
              <w:left w:val="nil"/>
              <w:bottom w:val="single" w:sz="8" w:space="0" w:color="4B3AA8"/>
              <w:right w:val="nil"/>
            </w:tcBorders>
            <w:vAlign w:val="center"/>
          </w:tcPr>
          <w:p>
            <w:pPr>
              <w:keepNext/>
              <w:spacing w:before="20" w:after="20" w:line="259" w:lineRule="auto"/>
            </w:pPr>
            <w:r/>
            <w:r>
              <w:rPr>
                <w:rFonts w:ascii="Calibri" w:hAnsi="Calibri"/>
                <w:b/>
                <w:i w:val="0"/>
                <w:color w:val="FFFFFF"/>
                <w:sz w:val="19"/>
              </w:rPr>
              <w:t>Chunk</w:t>
            </w:r>
          </w:p>
        </w:tc>
        <w:tc>
          <w:tcPr>
            <w:tcW w:type="dxa" w:w="1440"/>
            <w:shd w:val="clear" w:color="auto" w:fill="4B3AA8"/>
            <w:tcBorders>
              <w:top w:val="single" w:sz="8" w:space="0" w:color="4B3AA8"/>
              <w:left w:val="nil"/>
              <w:bottom w:val="single" w:sz="8" w:space="0" w:color="4B3AA8"/>
              <w:right w:val="nil"/>
            </w:tcBorders>
            <w:vAlign w:val="center"/>
          </w:tcPr>
          <w:p>
            <w:pPr>
              <w:keepNext/>
              <w:spacing w:before="20" w:after="20" w:line="259" w:lineRule="auto"/>
            </w:pPr>
            <w:r/>
            <w:r>
              <w:rPr>
                <w:rFonts w:ascii="Calibri" w:hAnsi="Calibri"/>
                <w:b/>
                <w:i w:val="0"/>
                <w:color w:val="FFFFFF"/>
                <w:sz w:val="19"/>
              </w:rPr>
              <w:t>Raw</w:t>
            </w:r>
          </w:p>
        </w:tc>
        <w:tc>
          <w:tcPr>
            <w:tcW w:type="dxa" w:w="1800"/>
            <w:shd w:val="clear" w:color="auto" w:fill="4B3AA8"/>
            <w:tcBorders>
              <w:top w:val="single" w:sz="8" w:space="0" w:color="4B3AA8"/>
              <w:left w:val="nil"/>
              <w:bottom w:val="single" w:sz="8" w:space="0" w:color="4B3AA8"/>
              <w:right w:val="nil"/>
            </w:tcBorders>
            <w:vAlign w:val="center"/>
          </w:tcPr>
          <w:p>
            <w:pPr>
              <w:keepNext/>
              <w:spacing w:before="20" w:after="20" w:line="259" w:lineRule="auto"/>
            </w:pPr>
            <w:r/>
            <w:r>
              <w:rPr>
                <w:rFonts w:ascii="Calibri" w:hAnsi="Calibri"/>
                <w:b/>
                <w:i w:val="0"/>
                <w:color w:val="FFFFFF"/>
                <w:sz w:val="19"/>
              </w:rPr>
              <w:t>Over the wire</w:t>
            </w:r>
          </w:p>
        </w:tc>
        <w:tc>
          <w:tcPr>
            <w:tcW w:type="dxa" w:w="4320"/>
            <w:shd w:val="clear" w:color="auto" w:fill="4B3AA8"/>
            <w:tcBorders>
              <w:top w:val="single" w:sz="8" w:space="0" w:color="4B3AA8"/>
              <w:left w:val="nil"/>
              <w:bottom w:val="single" w:sz="8" w:space="0" w:color="4B3AA8"/>
              <w:right w:val="nil"/>
            </w:tcBorders>
            <w:vAlign w:val="center"/>
          </w:tcPr>
          <w:p>
            <w:pPr>
              <w:keepNext/>
              <w:spacing w:before="20" w:after="20" w:line="259" w:lineRule="auto"/>
            </w:pPr>
            <w:r/>
            <w:r>
              <w:rPr>
                <w:rFonts w:ascii="Calibri" w:hAnsi="Calibri"/>
                <w:b/>
                <w:i w:val="0"/>
                <w:color w:val="FFFFFF"/>
                <w:sz w:val="19"/>
              </w:rPr>
              <w:t>What it contains</w:t>
            </w:r>
          </w:p>
        </w:tc>
      </w:tr>
      <w:tr>
        <w:trPr>
          <w:cantSplit w:val="true"/>
        </w:trPr>
        <w:tc>
          <w:tcPr>
            <w:tcW w:type="dxa" w:w="1512"/>
            <w:tcBorders>
              <w:top w:val="nil"/>
              <w:left w:val="nil"/>
              <w:bottom w:val="single" w:sz="4" w:space="0" w:color="DCE0E7"/>
              <w:right w:val="nil"/>
            </w:tcBorders>
            <w:vAlign w:val="top"/>
          </w:tcPr>
          <w:p>
            <w:pPr>
              <w:keepNext/>
              <w:spacing w:before="20" w:after="20" w:line="259" w:lineRule="auto"/>
            </w:pPr>
            <w:r/>
            <w:r>
              <w:rPr>
                <w:rFonts w:ascii="Calibri" w:hAnsi="Calibri"/>
                <w:b w:val="0"/>
                <w:i w:val="0"/>
                <w:sz w:val="19"/>
              </w:rPr>
              <w:t>initial</w:t>
            </w:r>
          </w:p>
        </w:tc>
        <w:tc>
          <w:tcPr>
            <w:tcW w:type="dxa" w:w="1440"/>
            <w:tcBorders>
              <w:top w:val="nil"/>
              <w:left w:val="nil"/>
              <w:bottom w:val="single" w:sz="4" w:space="0" w:color="DCE0E7"/>
              <w:right w:val="nil"/>
            </w:tcBorders>
            <w:vAlign w:val="top"/>
          </w:tcPr>
          <w:p>
            <w:pPr>
              <w:keepNext/>
              <w:spacing w:before="20" w:after="20" w:line="259" w:lineRule="auto"/>
            </w:pPr>
            <w:r/>
            <w:r>
              <w:rPr>
                <w:rFonts w:ascii="Calibri" w:hAnsi="Calibri"/>
                <w:b w:val="0"/>
                <w:i w:val="0"/>
                <w:sz w:val="19"/>
              </w:rPr>
              <w:t>348 KB</w:t>
            </w:r>
          </w:p>
        </w:tc>
        <w:tc>
          <w:tcPr>
            <w:tcW w:type="dxa" w:w="1800"/>
            <w:tcBorders>
              <w:top w:val="nil"/>
              <w:left w:val="nil"/>
              <w:bottom w:val="single" w:sz="4" w:space="0" w:color="DCE0E7"/>
              <w:right w:val="nil"/>
            </w:tcBorders>
            <w:vAlign w:val="top"/>
          </w:tcPr>
          <w:p>
            <w:pPr>
              <w:keepNext/>
              <w:spacing w:before="20" w:after="20" w:line="259" w:lineRule="auto"/>
            </w:pPr>
            <w:r/>
            <w:r>
              <w:rPr>
                <w:rFonts w:ascii="Calibri" w:hAnsi="Calibri"/>
                <w:b w:val="0"/>
                <w:i w:val="0"/>
                <w:sz w:val="19"/>
              </w:rPr>
              <w:t>110 KB</w:t>
            </w:r>
          </w:p>
        </w:tc>
        <w:tc>
          <w:tcPr>
            <w:tcW w:type="dxa" w:w="4320"/>
            <w:tcBorders>
              <w:top w:val="nil"/>
              <w:left w:val="nil"/>
              <w:bottom w:val="single" w:sz="4" w:space="0" w:color="DCE0E7"/>
              <w:right w:val="nil"/>
            </w:tcBorders>
            <w:vAlign w:val="top"/>
          </w:tcPr>
          <w:p>
            <w:pPr>
              <w:keepNext/>
              <w:spacing w:before="20" w:after="20" w:line="259" w:lineRule="auto"/>
            </w:pPr>
            <w:r/>
            <w:r>
              <w:rPr>
                <w:rFonts w:ascii="Calibri" w:hAnsi="Calibri"/>
                <w:b w:val="0"/>
                <w:i w:val="0"/>
                <w:sz w:val="19"/>
              </w:rPr>
              <w:t>shell + design system + router</w:t>
            </w:r>
          </w:p>
        </w:tc>
      </w:tr>
      <w:tr>
        <w:trPr>
          <w:cantSplit w:val="true"/>
        </w:trPr>
        <w:tc>
          <w:tcPr>
            <w:tcW w:type="dxa" w:w="1512"/>
            <w:tcBorders>
              <w:top w:val="nil"/>
              <w:left w:val="nil"/>
              <w:bottom w:val="single" w:sz="4" w:space="0" w:color="DCE0E7"/>
              <w:right w:val="nil"/>
            </w:tcBorders>
            <w:vAlign w:val="top"/>
          </w:tcPr>
          <w:p>
            <w:pPr>
              <w:spacing w:before="20" w:after="20" w:line="259" w:lineRule="auto"/>
            </w:pPr>
            <w:r/>
            <w:r>
              <w:rPr>
                <w:rFonts w:ascii="Calibri" w:hAnsi="Calibri"/>
                <w:b w:val="0"/>
                <w:i w:val="0"/>
                <w:sz w:val="19"/>
              </w:rPr>
              <w:t>per page</w:t>
            </w:r>
          </w:p>
        </w:tc>
        <w:tc>
          <w:tcPr>
            <w:tcW w:type="dxa" w:w="1440"/>
            <w:tcBorders>
              <w:top w:val="nil"/>
              <w:left w:val="nil"/>
              <w:bottom w:val="single" w:sz="4" w:space="0" w:color="DCE0E7"/>
              <w:right w:val="nil"/>
            </w:tcBorders>
            <w:vAlign w:val="top"/>
          </w:tcPr>
          <w:p>
            <w:pPr>
              <w:spacing w:before="20" w:after="20" w:line="259" w:lineRule="auto"/>
            </w:pPr>
            <w:r/>
            <w:r>
              <w:rPr>
                <w:rFonts w:ascii="Calibri" w:hAnsi="Calibri"/>
                <w:b w:val="0"/>
                <w:i w:val="0"/>
                <w:sz w:val="19"/>
              </w:rPr>
              <w:t>7–74 KB</w:t>
            </w:r>
          </w:p>
        </w:tc>
        <w:tc>
          <w:tcPr>
            <w:tcW w:type="dxa" w:w="1800"/>
            <w:tcBorders>
              <w:top w:val="nil"/>
              <w:left w:val="nil"/>
              <w:bottom w:val="single" w:sz="4" w:space="0" w:color="DCE0E7"/>
              <w:right w:val="nil"/>
            </w:tcBorders>
            <w:vAlign w:val="top"/>
          </w:tcPr>
          <w:p>
            <w:pPr>
              <w:spacing w:before="20" w:after="20" w:line="259" w:lineRule="auto"/>
            </w:pPr>
            <w:r/>
            <w:r>
              <w:rPr>
                <w:rFonts w:ascii="Calibri" w:hAnsi="Calibri"/>
                <w:b w:val="0"/>
                <w:i w:val="0"/>
                <w:sz w:val="19"/>
              </w:rPr>
              <w:t>3–20 KB</w:t>
            </w:r>
          </w:p>
        </w:tc>
        <w:tc>
          <w:tcPr>
            <w:tcW w:type="dxa" w:w="4320"/>
            <w:tcBorders>
              <w:top w:val="nil"/>
              <w:left w:val="nil"/>
              <w:bottom w:val="single" w:sz="4" w:space="0" w:color="DCE0E7"/>
              <w:right w:val="nil"/>
            </w:tcBorders>
            <w:vAlign w:val="top"/>
          </w:tcPr>
          <w:p>
            <w:pPr>
              <w:spacing w:before="20" w:after="20" w:line="259" w:lineRule="auto"/>
            </w:pPr>
            <w:r/>
            <w:r>
              <w:rPr>
                <w:rFonts w:ascii="Calibri" w:hAnsi="Calibri"/>
                <w:b w:val="0"/>
                <w:i w:val="0"/>
                <w:sz w:val="19"/>
              </w:rPr>
              <w:t>loaded on navigation</w:t>
            </w:r>
          </w:p>
        </w:tc>
      </w:tr>
    </w:tbl>
    <w:p>
      <w:pPr>
        <w:spacing w:after="0" w:before="0"/>
      </w:pPr>
      <w:r>
        <w:rPr>
          <w:sz w:val="16"/>
        </w:rPr>
      </w:r>
    </w:p>
    <w:p>
      <w:r>
        <w:rPr>
          <w:rFonts w:ascii="Calibri" w:hAnsi="Calibri"/>
          <w:b w:val="0"/>
          <w:i w:val="0"/>
        </w:rPr>
        <w:t>Down from 858 KB unsplit — the administration area and the PDF previews no longer load before the profile page can paint (</w:t>
      </w:r>
      <w:r>
        <w:rPr>
          <w:rFonts w:ascii="Calibri" w:hAnsi="Calibri"/>
          <w:b w:val="0"/>
          <w:i w:val="0"/>
          <w:color w:val="5A44C4"/>
        </w:rPr>
        <w:t>NFR-101</w:t>
      </w:r>
      <w:r>
        <w:rPr>
          <w:rFonts w:ascii="Calibri" w:hAnsi="Calibri"/>
          <w:b w:val="0"/>
          <w:i w:val="0"/>
        </w:rPr>
        <w:t>).</w:t>
      </w:r>
    </w:p>
    <w:p>
      <w:pPr>
        <w:keepNext/>
        <w:spacing w:before="200" w:after="0"/>
        <w:jc w:val="center"/>
      </w:pPr>
      <w:r>
        <w:drawing>
          <wp:inline xmlns:a="http://schemas.openxmlformats.org/drawingml/2006/main" xmlns:pic="http://schemas.openxmlformats.org/drawingml/2006/picture">
            <wp:extent cx="5760720" cy="2976082"/>
            <wp:docPr id="10" name="Picture 10"/>
            <wp:cNvGraphicFramePr>
              <a:graphicFrameLocks noChangeAspect="1"/>
            </wp:cNvGraphicFramePr>
            <a:graphic>
              <a:graphicData uri="http://schemas.openxmlformats.org/drawingml/2006/picture">
                <pic:pic>
                  <pic:nvPicPr>
                    <pic:cNvPr id="0" name="ta-08-bundle.png"/>
                    <pic:cNvPicPr/>
                  </pic:nvPicPr>
                  <pic:blipFill>
                    <a:blip r:embed="rId22"/>
                    <a:stretch>
                      <a:fillRect/>
                    </a:stretch>
                  </pic:blipFill>
                  <pic:spPr>
                    <a:xfrm>
                      <a:off x="0" y="0"/>
                      <a:ext cx="5760720" cy="2976082"/>
                    </a:xfrm>
                    <a:prstGeom prst="rect"/>
                  </pic:spPr>
                </pic:pic>
              </a:graphicData>
            </a:graphic>
          </wp:inline>
        </w:drawing>
      </w:r>
    </w:p>
    <w:p>
      <w:pPr>
        <w:pStyle w:val="Caption"/>
      </w:pPr>
      <w:r>
        <w:rPr>
          <w:rFonts w:ascii="Calibri" w:hAnsi="Calibri"/>
          <w:b/>
          <w:i w:val="0"/>
          <w:color w:val="1B1F2A"/>
          <w:sz w:val="17"/>
        </w:rPr>
        <w:t xml:space="preserve">Figure 9. </w:t>
      </w:r>
      <w:r>
        <w:rPr>
          <w:rFonts w:ascii="Calibri" w:hAnsi="Calibri"/>
          <w:b w:val="0"/>
          <w:i w:val="0"/>
          <w:color w:val="5B6472"/>
          <w:sz w:val="17"/>
        </w:rPr>
        <w:t>The same numbers as a picture: what used to arrive in one payload against the shell plus 24 chunks fetched on navigation.</w:t>
      </w:r>
    </w:p>
    <w:p>
      <w:r>
        <w:rPr>
          <w:rFonts w:ascii="Calibri" w:hAnsi="Calibri"/>
          <w:b/>
          <w:i w:val="0"/>
        </w:rPr>
        <w:t>Design system.</w:t>
      </w:r>
      <w:r>
        <w:rPr>
          <w:rFonts w:ascii="Calibri" w:hAnsi="Calibri"/>
          <w:b w:val="0"/>
          <w:i w:val="0"/>
        </w:rPr>
        <w:t xml:space="preserve"> One </w:t>
      </w:r>
      <w:r>
        <w:rPr>
          <w:rFonts w:ascii="Consolas" w:hAnsi="Consolas"/>
          <w:rFonts w:ascii="Consolas" w:hAnsi="Consolas" w:cs="Consolas"/>
          <w:b w:val="0"/>
          <w:i w:val="0"/>
          <w:color w:val="3D2F8F"/>
          <w:sz w:val="19"/>
        </w:rPr>
        <w:t>app.css</w:t>
      </w:r>
      <w:r>
        <w:rPr>
          <w:rFonts w:ascii="Calibri" w:hAnsi="Calibri"/>
          <w:b w:val="0"/>
          <w:i w:val="0"/>
        </w:rPr>
        <w:t xml:space="preserve"> of tokens and layout, one </w:t>
      </w:r>
      <w:r>
        <w:rPr>
          <w:rFonts w:ascii="Consolas" w:hAnsi="Consolas"/>
          <w:rFonts w:ascii="Consolas" w:hAnsi="Consolas" w:cs="Consolas"/>
          <w:b w:val="0"/>
          <w:i w:val="0"/>
          <w:color w:val="3D2F8F"/>
          <w:sz w:val="19"/>
        </w:rPr>
        <w:t>theme.css</w:t>
      </w:r>
      <w:r>
        <w:rPr>
          <w:rFonts w:ascii="Calibri" w:hAnsi="Calibri"/>
          <w:b w:val="0"/>
          <w:i w:val="0"/>
        </w:rPr>
        <w:t xml:space="preserve"> that re-points the tokens to the spectrum palette. Colour is structural: each of the five journey phases owns a hue, so a violet screen is always about the profile and an amber one is always about applying.</w:t>
      </w:r>
    </w:p>
    <w:p>
      <w:r>
        <w:rPr>
          <w:rFonts w:ascii="Calibri" w:hAnsi="Calibri"/>
          <w:b w:val="0"/>
          <w:i w:val="0"/>
        </w:rPr>
        <w:t xml:space="preserve">All six hues verified at </w:t>
      </w:r>
      <w:r>
        <w:rPr>
          <w:rFonts w:ascii="Calibri" w:hAnsi="Calibri"/>
          <w:b/>
          <w:i w:val="0"/>
        </w:rPr>
        <w:t>WCAG AA (≥4.5:1)</w:t>
      </w:r>
      <w:r>
        <w:rPr>
          <w:rFonts w:ascii="Calibri" w:hAnsi="Calibri"/>
          <w:b w:val="0"/>
          <w:i w:val="0"/>
        </w:rPr>
        <w:t xml:space="preserve"> for small text against both the surface and their own tint, in light and dark:</w:t>
      </w:r>
    </w:p>
    <w:tbl>
      <w:tblPr>
        <w:tblStyle w:val="TableGrid"/>
        <w:tblW w:type="auto" w:w="0"/>
        <w:jc w:val="center"/>
        <w:tblLayout w:type="fixed"/>
        <w:tblLook w:firstColumn="1" w:firstRow="1" w:lastColumn="0" w:lastRow="0" w:noHBand="0" w:noVBand="1" w:val="04A0"/>
        <w:tblLayout w:type="fixed"/>
        <w:tblCellMar>
          <w:top w:w="60" w:type="dxa"/>
          <w:left w:w="110" w:type="dxa"/>
          <w:bottom w:w="60" w:type="dxa"/>
          <w:right w:w="110" w:type="dxa"/>
        </w:tblCellMar>
      </w:tblPr>
      <w:tblGrid>
        <w:gridCol w:w="2160"/>
        <w:gridCol w:w="1800"/>
        <w:gridCol w:w="1656"/>
        <w:gridCol w:w="1872"/>
        <w:gridCol w:w="1584"/>
      </w:tblGrid>
      <w:tr>
        <w:trPr>
          <w:tblHeader w:val="true"/>
          <w:cantSplit w:val="true"/>
        </w:trPr>
        <w:tc>
          <w:tcPr>
            <w:tcW w:type="dxa" w:w="2160"/>
            <w:shd w:val="clear" w:color="auto" w:fill="4B3AA8"/>
            <w:tcBorders>
              <w:top w:val="single" w:sz="8" w:space="0" w:color="4B3AA8"/>
              <w:left w:val="nil"/>
              <w:bottom w:val="single" w:sz="8" w:space="0" w:color="4B3AA8"/>
              <w:right w:val="nil"/>
            </w:tcBorders>
            <w:vAlign w:val="center"/>
          </w:tcPr>
          <w:p>
            <w:pPr>
              <w:keepNext/>
              <w:spacing w:before="20" w:after="20" w:line="259" w:lineRule="auto"/>
            </w:pPr>
            <w:r/>
            <w:r>
              <w:rPr>
                <w:rFonts w:ascii="Calibri" w:hAnsi="Calibri"/>
                <w:b/>
                <w:i w:val="0"/>
                <w:color w:val="FFFFFF"/>
                <w:sz w:val="19"/>
              </w:rPr>
              <w:t>Phase</w:t>
            </w:r>
          </w:p>
        </w:tc>
        <w:tc>
          <w:tcPr>
            <w:tcW w:type="dxa" w:w="1800"/>
            <w:shd w:val="clear" w:color="auto" w:fill="4B3AA8"/>
            <w:tcBorders>
              <w:top w:val="single" w:sz="8" w:space="0" w:color="4B3AA8"/>
              <w:left w:val="nil"/>
              <w:bottom w:val="single" w:sz="8" w:space="0" w:color="4B3AA8"/>
              <w:right w:val="nil"/>
            </w:tcBorders>
            <w:vAlign w:val="center"/>
          </w:tcPr>
          <w:p>
            <w:pPr>
              <w:keepNext/>
              <w:spacing w:before="20" w:after="20" w:line="259" w:lineRule="auto"/>
            </w:pPr>
            <w:r/>
            <w:r>
              <w:rPr>
                <w:rFonts w:ascii="Calibri" w:hAnsi="Calibri"/>
                <w:b/>
                <w:i w:val="0"/>
                <w:color w:val="FFFFFF"/>
                <w:sz w:val="19"/>
              </w:rPr>
              <w:t>Light · on white</w:t>
            </w:r>
          </w:p>
        </w:tc>
        <w:tc>
          <w:tcPr>
            <w:tcW w:type="dxa" w:w="1656"/>
            <w:shd w:val="clear" w:color="auto" w:fill="4B3AA8"/>
            <w:tcBorders>
              <w:top w:val="single" w:sz="8" w:space="0" w:color="4B3AA8"/>
              <w:left w:val="nil"/>
              <w:bottom w:val="single" w:sz="8" w:space="0" w:color="4B3AA8"/>
              <w:right w:val="nil"/>
            </w:tcBorders>
            <w:vAlign w:val="center"/>
          </w:tcPr>
          <w:p>
            <w:pPr>
              <w:keepNext/>
              <w:spacing w:before="20" w:after="20" w:line="259" w:lineRule="auto"/>
            </w:pPr>
            <w:r/>
            <w:r>
              <w:rPr>
                <w:rFonts w:ascii="Calibri" w:hAnsi="Calibri"/>
                <w:b/>
                <w:i w:val="0"/>
                <w:color w:val="FFFFFF"/>
                <w:sz w:val="19"/>
              </w:rPr>
              <w:t>Light · on tint</w:t>
            </w:r>
          </w:p>
        </w:tc>
        <w:tc>
          <w:tcPr>
            <w:tcW w:type="dxa" w:w="1872"/>
            <w:shd w:val="clear" w:color="auto" w:fill="4B3AA8"/>
            <w:tcBorders>
              <w:top w:val="single" w:sz="8" w:space="0" w:color="4B3AA8"/>
              <w:left w:val="nil"/>
              <w:bottom w:val="single" w:sz="8" w:space="0" w:color="4B3AA8"/>
              <w:right w:val="nil"/>
            </w:tcBorders>
            <w:vAlign w:val="center"/>
          </w:tcPr>
          <w:p>
            <w:pPr>
              <w:keepNext/>
              <w:spacing w:before="20" w:after="20" w:line="259" w:lineRule="auto"/>
            </w:pPr>
            <w:r/>
            <w:r>
              <w:rPr>
                <w:rFonts w:ascii="Calibri" w:hAnsi="Calibri"/>
                <w:b/>
                <w:i w:val="0"/>
                <w:color w:val="FFFFFF"/>
                <w:sz w:val="19"/>
              </w:rPr>
              <w:t>Dark · on surface</w:t>
            </w:r>
          </w:p>
        </w:tc>
        <w:tc>
          <w:tcPr>
            <w:tcW w:type="dxa" w:w="1584"/>
            <w:shd w:val="clear" w:color="auto" w:fill="4B3AA8"/>
            <w:tcBorders>
              <w:top w:val="single" w:sz="8" w:space="0" w:color="4B3AA8"/>
              <w:left w:val="nil"/>
              <w:bottom w:val="single" w:sz="8" w:space="0" w:color="4B3AA8"/>
              <w:right w:val="nil"/>
            </w:tcBorders>
            <w:vAlign w:val="center"/>
          </w:tcPr>
          <w:p>
            <w:pPr>
              <w:keepNext/>
              <w:spacing w:before="20" w:after="20" w:line="259" w:lineRule="auto"/>
            </w:pPr>
            <w:r/>
            <w:r>
              <w:rPr>
                <w:rFonts w:ascii="Calibri" w:hAnsi="Calibri"/>
                <w:b/>
                <w:i w:val="0"/>
                <w:color w:val="FFFFFF"/>
                <w:sz w:val="19"/>
              </w:rPr>
              <w:t>Dark · on tint</w:t>
            </w:r>
          </w:p>
        </w:tc>
      </w:tr>
      <w:tr>
        <w:trPr>
          <w:cantSplit w:val="true"/>
        </w:trPr>
        <w:tc>
          <w:tcPr>
            <w:tcW w:type="dxa" w:w="2160"/>
            <w:tcBorders>
              <w:top w:val="nil"/>
              <w:left w:val="nil"/>
              <w:bottom w:val="single" w:sz="4" w:space="0" w:color="DCE0E7"/>
              <w:right w:val="nil"/>
            </w:tcBorders>
            <w:vAlign w:val="top"/>
          </w:tcPr>
          <w:p>
            <w:pPr>
              <w:keepNext/>
              <w:spacing w:before="20" w:after="20" w:line="259" w:lineRule="auto"/>
            </w:pPr>
            <w:r/>
            <w:r>
              <w:rPr>
                <w:rFonts w:ascii="Calibri" w:hAnsi="Calibri"/>
                <w:b w:val="0"/>
                <w:i w:val="0"/>
                <w:sz w:val="19"/>
              </w:rPr>
              <w:t>Profile</w:t>
            </w:r>
          </w:p>
        </w:tc>
        <w:tc>
          <w:tcPr>
            <w:tcW w:type="dxa" w:w="1800"/>
            <w:tcBorders>
              <w:top w:val="nil"/>
              <w:left w:val="nil"/>
              <w:bottom w:val="single" w:sz="4" w:space="0" w:color="DCE0E7"/>
              <w:right w:val="nil"/>
            </w:tcBorders>
            <w:vAlign w:val="top"/>
          </w:tcPr>
          <w:p>
            <w:pPr>
              <w:keepNext/>
              <w:spacing w:before="20" w:after="20" w:line="259" w:lineRule="auto"/>
            </w:pPr>
            <w:r/>
            <w:r>
              <w:rPr>
                <w:rFonts w:ascii="Calibri" w:hAnsi="Calibri"/>
                <w:b w:val="0"/>
                <w:i w:val="0"/>
                <w:sz w:val="19"/>
              </w:rPr>
              <w:t>5.37</w:t>
            </w:r>
          </w:p>
        </w:tc>
        <w:tc>
          <w:tcPr>
            <w:tcW w:type="dxa" w:w="1656"/>
            <w:tcBorders>
              <w:top w:val="nil"/>
              <w:left w:val="nil"/>
              <w:bottom w:val="single" w:sz="4" w:space="0" w:color="DCE0E7"/>
              <w:right w:val="nil"/>
            </w:tcBorders>
            <w:vAlign w:val="top"/>
          </w:tcPr>
          <w:p>
            <w:pPr>
              <w:keepNext/>
              <w:spacing w:before="20" w:after="20" w:line="259" w:lineRule="auto"/>
            </w:pPr>
            <w:r/>
            <w:r>
              <w:rPr>
                <w:rFonts w:ascii="Calibri" w:hAnsi="Calibri"/>
                <w:b w:val="0"/>
                <w:i w:val="0"/>
                <w:sz w:val="19"/>
              </w:rPr>
              <w:t>4.63</w:t>
            </w:r>
          </w:p>
        </w:tc>
        <w:tc>
          <w:tcPr>
            <w:tcW w:type="dxa" w:w="1872"/>
            <w:tcBorders>
              <w:top w:val="nil"/>
              <w:left w:val="nil"/>
              <w:bottom w:val="single" w:sz="4" w:space="0" w:color="DCE0E7"/>
              <w:right w:val="nil"/>
            </w:tcBorders>
            <w:vAlign w:val="top"/>
          </w:tcPr>
          <w:p>
            <w:pPr>
              <w:keepNext/>
              <w:spacing w:before="20" w:after="20" w:line="259" w:lineRule="auto"/>
            </w:pPr>
            <w:r/>
            <w:r>
              <w:rPr>
                <w:rFonts w:ascii="Calibri" w:hAnsi="Calibri"/>
                <w:b w:val="0"/>
                <w:i w:val="0"/>
                <w:sz w:val="19"/>
              </w:rPr>
              <w:t>6.39</w:t>
            </w:r>
          </w:p>
        </w:tc>
        <w:tc>
          <w:tcPr>
            <w:tcW w:type="dxa" w:w="1584"/>
            <w:tcBorders>
              <w:top w:val="nil"/>
              <w:left w:val="nil"/>
              <w:bottom w:val="single" w:sz="4" w:space="0" w:color="DCE0E7"/>
              <w:right w:val="nil"/>
            </w:tcBorders>
            <w:vAlign w:val="top"/>
          </w:tcPr>
          <w:p>
            <w:pPr>
              <w:keepNext/>
              <w:spacing w:before="20" w:after="20" w:line="259" w:lineRule="auto"/>
            </w:pPr>
            <w:r/>
            <w:r>
              <w:rPr>
                <w:rFonts w:ascii="Calibri" w:hAnsi="Calibri"/>
                <w:b w:val="0"/>
                <w:i w:val="0"/>
                <w:sz w:val="19"/>
              </w:rPr>
              <w:t>5.92</w:t>
            </w:r>
          </w:p>
        </w:tc>
      </w:tr>
      <w:tr>
        <w:trPr>
          <w:cantSplit w:val="true"/>
        </w:trPr>
        <w:tc>
          <w:tcPr>
            <w:tcW w:type="dxa" w:w="2160"/>
            <w:tcBorders>
              <w:top w:val="nil"/>
              <w:left w:val="nil"/>
              <w:bottom w:val="single" w:sz="4" w:space="0" w:color="DCE0E7"/>
              <w:right w:val="nil"/>
            </w:tcBorders>
            <w:vAlign w:val="top"/>
          </w:tcPr>
          <w:p>
            <w:pPr>
              <w:keepNext/>
              <w:spacing w:before="20" w:after="20" w:line="259" w:lineRule="auto"/>
            </w:pPr>
            <w:r/>
            <w:r>
              <w:rPr>
                <w:rFonts w:ascii="Calibri" w:hAnsi="Calibri"/>
                <w:b w:val="0"/>
                <w:i w:val="0"/>
                <w:sz w:val="19"/>
              </w:rPr>
              <w:t>Plan</w:t>
            </w:r>
          </w:p>
        </w:tc>
        <w:tc>
          <w:tcPr>
            <w:tcW w:type="dxa" w:w="1800"/>
            <w:tcBorders>
              <w:top w:val="nil"/>
              <w:left w:val="nil"/>
              <w:bottom w:val="single" w:sz="4" w:space="0" w:color="DCE0E7"/>
              <w:right w:val="nil"/>
            </w:tcBorders>
            <w:vAlign w:val="top"/>
          </w:tcPr>
          <w:p>
            <w:pPr>
              <w:keepNext/>
              <w:spacing w:before="20" w:after="20" w:line="259" w:lineRule="auto"/>
            </w:pPr>
            <w:r/>
            <w:r>
              <w:rPr>
                <w:rFonts w:ascii="Calibri" w:hAnsi="Calibri"/>
                <w:b w:val="0"/>
                <w:i w:val="0"/>
                <w:sz w:val="19"/>
              </w:rPr>
              <w:t>5.19</w:t>
            </w:r>
          </w:p>
        </w:tc>
        <w:tc>
          <w:tcPr>
            <w:tcW w:type="dxa" w:w="1656"/>
            <w:tcBorders>
              <w:top w:val="nil"/>
              <w:left w:val="nil"/>
              <w:bottom w:val="single" w:sz="4" w:space="0" w:color="DCE0E7"/>
              <w:right w:val="nil"/>
            </w:tcBorders>
            <w:vAlign w:val="top"/>
          </w:tcPr>
          <w:p>
            <w:pPr>
              <w:keepNext/>
              <w:spacing w:before="20" w:after="20" w:line="259" w:lineRule="auto"/>
            </w:pPr>
            <w:r/>
            <w:r>
              <w:rPr>
                <w:rFonts w:ascii="Calibri" w:hAnsi="Calibri"/>
                <w:b w:val="0"/>
                <w:i w:val="0"/>
                <w:sz w:val="19"/>
              </w:rPr>
              <w:t>4.56</w:t>
            </w:r>
          </w:p>
        </w:tc>
        <w:tc>
          <w:tcPr>
            <w:tcW w:type="dxa" w:w="1872"/>
            <w:tcBorders>
              <w:top w:val="nil"/>
              <w:left w:val="nil"/>
              <w:bottom w:val="single" w:sz="4" w:space="0" w:color="DCE0E7"/>
              <w:right w:val="nil"/>
            </w:tcBorders>
            <w:vAlign w:val="top"/>
          </w:tcPr>
          <w:p>
            <w:pPr>
              <w:keepNext/>
              <w:spacing w:before="20" w:after="20" w:line="259" w:lineRule="auto"/>
            </w:pPr>
            <w:r/>
            <w:r>
              <w:rPr>
                <w:rFonts w:ascii="Calibri" w:hAnsi="Calibri"/>
                <w:b w:val="0"/>
                <w:i w:val="0"/>
                <w:sz w:val="19"/>
              </w:rPr>
              <w:t>7.10</w:t>
            </w:r>
          </w:p>
        </w:tc>
        <w:tc>
          <w:tcPr>
            <w:tcW w:type="dxa" w:w="1584"/>
            <w:tcBorders>
              <w:top w:val="nil"/>
              <w:left w:val="nil"/>
              <w:bottom w:val="single" w:sz="4" w:space="0" w:color="DCE0E7"/>
              <w:right w:val="nil"/>
            </w:tcBorders>
            <w:vAlign w:val="top"/>
          </w:tcPr>
          <w:p>
            <w:pPr>
              <w:keepNext/>
              <w:spacing w:before="20" w:after="20" w:line="259" w:lineRule="auto"/>
            </w:pPr>
            <w:r/>
            <w:r>
              <w:rPr>
                <w:rFonts w:ascii="Calibri" w:hAnsi="Calibri"/>
                <w:b w:val="0"/>
                <w:i w:val="0"/>
                <w:sz w:val="19"/>
              </w:rPr>
              <w:t>6.25</w:t>
            </w:r>
          </w:p>
        </w:tc>
      </w:tr>
      <w:tr>
        <w:trPr>
          <w:cantSplit w:val="true"/>
        </w:trPr>
        <w:tc>
          <w:tcPr>
            <w:tcW w:type="dxa" w:w="2160"/>
            <w:tcBorders>
              <w:top w:val="nil"/>
              <w:left w:val="nil"/>
              <w:bottom w:val="single" w:sz="4" w:space="0" w:color="DCE0E7"/>
              <w:right w:val="nil"/>
            </w:tcBorders>
            <w:vAlign w:val="top"/>
          </w:tcPr>
          <w:p>
            <w:pPr>
              <w:keepNext/>
              <w:spacing w:before="20" w:after="20" w:line="259" w:lineRule="auto"/>
            </w:pPr>
            <w:r/>
            <w:r>
              <w:rPr>
                <w:rFonts w:ascii="Calibri" w:hAnsi="Calibri"/>
                <w:b w:val="0"/>
                <w:i w:val="0"/>
                <w:sz w:val="19"/>
              </w:rPr>
              <w:t>Discover</w:t>
            </w:r>
          </w:p>
        </w:tc>
        <w:tc>
          <w:tcPr>
            <w:tcW w:type="dxa" w:w="1800"/>
            <w:tcBorders>
              <w:top w:val="nil"/>
              <w:left w:val="nil"/>
              <w:bottom w:val="single" w:sz="4" w:space="0" w:color="DCE0E7"/>
              <w:right w:val="nil"/>
            </w:tcBorders>
            <w:vAlign w:val="top"/>
          </w:tcPr>
          <w:p>
            <w:pPr>
              <w:keepNext/>
              <w:spacing w:before="20" w:after="20" w:line="259" w:lineRule="auto"/>
            </w:pPr>
            <w:r/>
            <w:r>
              <w:rPr>
                <w:rFonts w:ascii="Calibri" w:hAnsi="Calibri"/>
                <w:b w:val="0"/>
                <w:i w:val="0"/>
                <w:sz w:val="19"/>
              </w:rPr>
              <w:t>5.13</w:t>
            </w:r>
          </w:p>
        </w:tc>
        <w:tc>
          <w:tcPr>
            <w:tcW w:type="dxa" w:w="1656"/>
            <w:tcBorders>
              <w:top w:val="nil"/>
              <w:left w:val="nil"/>
              <w:bottom w:val="single" w:sz="4" w:space="0" w:color="DCE0E7"/>
              <w:right w:val="nil"/>
            </w:tcBorders>
            <w:vAlign w:val="top"/>
          </w:tcPr>
          <w:p>
            <w:pPr>
              <w:keepNext/>
              <w:spacing w:before="20" w:after="20" w:line="259" w:lineRule="auto"/>
            </w:pPr>
            <w:r/>
            <w:r>
              <w:rPr>
                <w:rFonts w:ascii="Calibri" w:hAnsi="Calibri"/>
                <w:b w:val="0"/>
                <w:i w:val="0"/>
                <w:sz w:val="19"/>
              </w:rPr>
              <w:t>4.51</w:t>
            </w:r>
          </w:p>
        </w:tc>
        <w:tc>
          <w:tcPr>
            <w:tcW w:type="dxa" w:w="1872"/>
            <w:tcBorders>
              <w:top w:val="nil"/>
              <w:left w:val="nil"/>
              <w:bottom w:val="single" w:sz="4" w:space="0" w:color="DCE0E7"/>
              <w:right w:val="nil"/>
            </w:tcBorders>
            <w:vAlign w:val="top"/>
          </w:tcPr>
          <w:p>
            <w:pPr>
              <w:keepNext/>
              <w:spacing w:before="20" w:after="20" w:line="259" w:lineRule="auto"/>
            </w:pPr>
            <w:r/>
            <w:r>
              <w:rPr>
                <w:rFonts w:ascii="Calibri" w:hAnsi="Calibri"/>
                <w:b w:val="0"/>
                <w:i w:val="0"/>
                <w:sz w:val="19"/>
              </w:rPr>
              <w:t>8.40</w:t>
            </w:r>
          </w:p>
        </w:tc>
        <w:tc>
          <w:tcPr>
            <w:tcW w:type="dxa" w:w="1584"/>
            <w:tcBorders>
              <w:top w:val="nil"/>
              <w:left w:val="nil"/>
              <w:bottom w:val="single" w:sz="4" w:space="0" w:color="DCE0E7"/>
              <w:right w:val="nil"/>
            </w:tcBorders>
            <w:vAlign w:val="top"/>
          </w:tcPr>
          <w:p>
            <w:pPr>
              <w:keepNext/>
              <w:spacing w:before="20" w:after="20" w:line="259" w:lineRule="auto"/>
            </w:pPr>
            <w:r/>
            <w:r>
              <w:rPr>
                <w:rFonts w:ascii="Calibri" w:hAnsi="Calibri"/>
                <w:b w:val="0"/>
                <w:i w:val="0"/>
                <w:sz w:val="19"/>
              </w:rPr>
              <w:t>6.99</w:t>
            </w:r>
          </w:p>
        </w:tc>
      </w:tr>
      <w:tr>
        <w:trPr>
          <w:cantSplit w:val="true"/>
        </w:trPr>
        <w:tc>
          <w:tcPr>
            <w:tcW w:type="dxa" w:w="2160"/>
            <w:tcBorders>
              <w:top w:val="nil"/>
              <w:left w:val="nil"/>
              <w:bottom w:val="single" w:sz="4" w:space="0" w:color="DCE0E7"/>
              <w:right w:val="nil"/>
            </w:tcBorders>
            <w:vAlign w:val="top"/>
          </w:tcPr>
          <w:p>
            <w:pPr>
              <w:keepNext/>
              <w:spacing w:before="20" w:after="20" w:line="259" w:lineRule="auto"/>
            </w:pPr>
            <w:r/>
            <w:r>
              <w:rPr>
                <w:rFonts w:ascii="Calibri" w:hAnsi="Calibri"/>
                <w:b w:val="0"/>
                <w:i w:val="0"/>
                <w:sz w:val="19"/>
              </w:rPr>
              <w:t>Apply</w:t>
            </w:r>
          </w:p>
        </w:tc>
        <w:tc>
          <w:tcPr>
            <w:tcW w:type="dxa" w:w="1800"/>
            <w:tcBorders>
              <w:top w:val="nil"/>
              <w:left w:val="nil"/>
              <w:bottom w:val="single" w:sz="4" w:space="0" w:color="DCE0E7"/>
              <w:right w:val="nil"/>
            </w:tcBorders>
            <w:vAlign w:val="top"/>
          </w:tcPr>
          <w:p>
            <w:pPr>
              <w:keepNext/>
              <w:spacing w:before="20" w:after="20" w:line="259" w:lineRule="auto"/>
            </w:pPr>
            <w:r/>
            <w:r>
              <w:rPr>
                <w:rFonts w:ascii="Calibri" w:hAnsi="Calibri"/>
                <w:b w:val="0"/>
                <w:i w:val="0"/>
                <w:sz w:val="19"/>
              </w:rPr>
              <w:t>5.05</w:t>
            </w:r>
          </w:p>
        </w:tc>
        <w:tc>
          <w:tcPr>
            <w:tcW w:type="dxa" w:w="1656"/>
            <w:tcBorders>
              <w:top w:val="nil"/>
              <w:left w:val="nil"/>
              <w:bottom w:val="single" w:sz="4" w:space="0" w:color="DCE0E7"/>
              <w:right w:val="nil"/>
            </w:tcBorders>
            <w:vAlign w:val="top"/>
          </w:tcPr>
          <w:p>
            <w:pPr>
              <w:keepNext/>
              <w:spacing w:before="20" w:after="20" w:line="259" w:lineRule="auto"/>
            </w:pPr>
            <w:r/>
            <w:r>
              <w:rPr>
                <w:rFonts w:ascii="Calibri" w:hAnsi="Calibri"/>
                <w:b w:val="0"/>
                <w:i w:val="0"/>
                <w:sz w:val="19"/>
              </w:rPr>
              <w:t>4.52</w:t>
            </w:r>
          </w:p>
        </w:tc>
        <w:tc>
          <w:tcPr>
            <w:tcW w:type="dxa" w:w="1872"/>
            <w:tcBorders>
              <w:top w:val="nil"/>
              <w:left w:val="nil"/>
              <w:bottom w:val="single" w:sz="4" w:space="0" w:color="DCE0E7"/>
              <w:right w:val="nil"/>
            </w:tcBorders>
            <w:vAlign w:val="top"/>
          </w:tcPr>
          <w:p>
            <w:pPr>
              <w:keepNext/>
              <w:spacing w:before="20" w:after="20" w:line="259" w:lineRule="auto"/>
            </w:pPr>
            <w:r/>
            <w:r>
              <w:rPr>
                <w:rFonts w:ascii="Calibri" w:hAnsi="Calibri"/>
                <w:b w:val="0"/>
                <w:i w:val="0"/>
                <w:sz w:val="19"/>
              </w:rPr>
              <w:t>8.51</w:t>
            </w:r>
          </w:p>
        </w:tc>
        <w:tc>
          <w:tcPr>
            <w:tcW w:type="dxa" w:w="1584"/>
            <w:tcBorders>
              <w:top w:val="nil"/>
              <w:left w:val="nil"/>
              <w:bottom w:val="single" w:sz="4" w:space="0" w:color="DCE0E7"/>
              <w:right w:val="nil"/>
            </w:tcBorders>
            <w:vAlign w:val="top"/>
          </w:tcPr>
          <w:p>
            <w:pPr>
              <w:keepNext/>
              <w:spacing w:before="20" w:after="20" w:line="259" w:lineRule="auto"/>
            </w:pPr>
            <w:r/>
            <w:r>
              <w:rPr>
                <w:rFonts w:ascii="Calibri" w:hAnsi="Calibri"/>
                <w:b w:val="0"/>
                <w:i w:val="0"/>
                <w:sz w:val="19"/>
              </w:rPr>
              <w:t>7.49</w:t>
            </w:r>
          </w:p>
        </w:tc>
      </w:tr>
      <w:tr>
        <w:trPr>
          <w:cantSplit w:val="true"/>
        </w:trPr>
        <w:tc>
          <w:tcPr>
            <w:tcW w:type="dxa" w:w="2160"/>
            <w:tcBorders>
              <w:top w:val="nil"/>
              <w:left w:val="nil"/>
              <w:bottom w:val="single" w:sz="4" w:space="0" w:color="DCE0E7"/>
              <w:right w:val="nil"/>
            </w:tcBorders>
            <w:vAlign w:val="top"/>
          </w:tcPr>
          <w:p>
            <w:pPr>
              <w:spacing w:before="20" w:after="20" w:line="259" w:lineRule="auto"/>
            </w:pPr>
            <w:r/>
            <w:r>
              <w:rPr>
                <w:rFonts w:ascii="Calibri" w:hAnsi="Calibri"/>
                <w:b w:val="0"/>
                <w:i w:val="0"/>
                <w:sz w:val="19"/>
              </w:rPr>
              <w:t>Follow up</w:t>
            </w:r>
          </w:p>
        </w:tc>
        <w:tc>
          <w:tcPr>
            <w:tcW w:type="dxa" w:w="1800"/>
            <w:tcBorders>
              <w:top w:val="nil"/>
              <w:left w:val="nil"/>
              <w:bottom w:val="single" w:sz="4" w:space="0" w:color="DCE0E7"/>
              <w:right w:val="nil"/>
            </w:tcBorders>
            <w:vAlign w:val="top"/>
          </w:tcPr>
          <w:p>
            <w:pPr>
              <w:spacing w:before="20" w:after="20" w:line="259" w:lineRule="auto"/>
            </w:pPr>
            <w:r/>
            <w:r>
              <w:rPr>
                <w:rFonts w:ascii="Calibri" w:hAnsi="Calibri"/>
                <w:b w:val="0"/>
                <w:i w:val="0"/>
                <w:sz w:val="19"/>
              </w:rPr>
              <w:t>5.25</w:t>
            </w:r>
          </w:p>
        </w:tc>
        <w:tc>
          <w:tcPr>
            <w:tcW w:type="dxa" w:w="1656"/>
            <w:tcBorders>
              <w:top w:val="nil"/>
              <w:left w:val="nil"/>
              <w:bottom w:val="single" w:sz="4" w:space="0" w:color="DCE0E7"/>
              <w:right w:val="nil"/>
            </w:tcBorders>
            <w:vAlign w:val="top"/>
          </w:tcPr>
          <w:p>
            <w:pPr>
              <w:spacing w:before="20" w:after="20" w:line="259" w:lineRule="auto"/>
            </w:pPr>
            <w:r/>
            <w:r>
              <w:rPr>
                <w:rFonts w:ascii="Calibri" w:hAnsi="Calibri"/>
                <w:b w:val="0"/>
                <w:i w:val="0"/>
                <w:sz w:val="19"/>
              </w:rPr>
              <w:t>4.55</w:t>
            </w:r>
          </w:p>
        </w:tc>
        <w:tc>
          <w:tcPr>
            <w:tcW w:type="dxa" w:w="1872"/>
            <w:tcBorders>
              <w:top w:val="nil"/>
              <w:left w:val="nil"/>
              <w:bottom w:val="single" w:sz="4" w:space="0" w:color="DCE0E7"/>
              <w:right w:val="nil"/>
            </w:tcBorders>
            <w:vAlign w:val="top"/>
          </w:tcPr>
          <w:p>
            <w:pPr>
              <w:spacing w:before="20" w:after="20" w:line="259" w:lineRule="auto"/>
            </w:pPr>
            <w:r/>
            <w:r>
              <w:rPr>
                <w:rFonts w:ascii="Calibri" w:hAnsi="Calibri"/>
                <w:b w:val="0"/>
                <w:i w:val="0"/>
                <w:sz w:val="19"/>
              </w:rPr>
              <w:t>7.19</w:t>
            </w:r>
          </w:p>
        </w:tc>
        <w:tc>
          <w:tcPr>
            <w:tcW w:type="dxa" w:w="1584"/>
            <w:tcBorders>
              <w:top w:val="nil"/>
              <w:left w:val="nil"/>
              <w:bottom w:val="single" w:sz="4" w:space="0" w:color="DCE0E7"/>
              <w:right w:val="nil"/>
            </w:tcBorders>
            <w:vAlign w:val="top"/>
          </w:tcPr>
          <w:p>
            <w:pPr>
              <w:spacing w:before="20" w:after="20" w:line="259" w:lineRule="auto"/>
            </w:pPr>
            <w:r/>
            <w:r>
              <w:rPr>
                <w:rFonts w:ascii="Calibri" w:hAnsi="Calibri"/>
                <w:b w:val="0"/>
                <w:i w:val="0"/>
                <w:sz w:val="19"/>
              </w:rPr>
              <w:t>6.63</w:t>
            </w:r>
          </w:p>
        </w:tc>
      </w:tr>
    </w:tbl>
    <w:p>
      <w:pPr>
        <w:spacing w:after="0" w:before="0"/>
      </w:pPr>
      <w:r>
        <w:rPr>
          <w:sz w:val="16"/>
        </w:rPr>
      </w:r>
    </w:p>
    <w:p>
      <w:r>
        <w:rPr>
          <w:rFonts w:ascii="Calibri" w:hAnsi="Calibri"/>
          <w:b w:val="0"/>
          <w:i w:val="0"/>
        </w:rPr>
        <w:t xml:space="preserve">Body text stays near-neutral; colour carries identity and state and never has to be read. Speculative openings hold a hue outside all five phases, so </w:t>
      </w:r>
      <w:r>
        <w:rPr>
          <w:rFonts w:ascii="Calibri" w:hAnsi="Calibri"/>
          <w:b w:val="0"/>
          <w:i w:val="0"/>
          <w:color w:val="5A44C4"/>
        </w:rPr>
        <w:t>FR-263</w:t>
      </w:r>
      <w:r>
        <w:rPr>
          <w:rFonts w:ascii="Calibri" w:hAnsi="Calibri"/>
          <w:b w:val="0"/>
          <w:i w:val="0"/>
        </w:rPr>
        <w:t xml:space="preserve"> survives on colour alone. </w:t>
      </w:r>
      <w:r>
        <w:rPr>
          <w:rFonts w:ascii="Consolas" w:hAnsi="Consolas"/>
          <w:rFonts w:ascii="Consolas" w:hAnsi="Consolas" w:cs="Consolas"/>
          <w:b w:val="0"/>
          <w:i w:val="0"/>
          <w:color w:val="3D2F8F"/>
          <w:sz w:val="19"/>
        </w:rPr>
        <w:t>prefers-reduced-motion</w:t>
      </w:r>
      <w:r>
        <w:rPr>
          <w:rFonts w:ascii="Calibri" w:hAnsi="Calibri"/>
          <w:b w:val="0"/>
          <w:i w:val="0"/>
        </w:rPr>
        <w:t xml:space="preserve"> disables animation.</w:t>
      </w:r>
    </w:p>
    <w:p>
      <w:pPr>
        <w:keepNext/>
        <w:spacing w:before="200" w:after="0"/>
        <w:jc w:val="center"/>
      </w:pPr>
      <w:r>
        <w:drawing>
          <wp:inline xmlns:a="http://schemas.openxmlformats.org/drawingml/2006/main" xmlns:pic="http://schemas.openxmlformats.org/drawingml/2006/picture">
            <wp:extent cx="5760720" cy="3040746"/>
            <wp:docPr id="11" name="Picture 11"/>
            <wp:cNvGraphicFramePr>
              <a:graphicFrameLocks noChangeAspect="1"/>
            </wp:cNvGraphicFramePr>
            <a:graphic>
              <a:graphicData uri="http://schemas.openxmlformats.org/drawingml/2006/picture">
                <pic:pic>
                  <pic:nvPicPr>
                    <pic:cNvPr id="0" name="ta-09-contrast.png"/>
                    <pic:cNvPicPr/>
                  </pic:nvPicPr>
                  <pic:blipFill>
                    <a:blip r:embed="rId23"/>
                    <a:stretch>
                      <a:fillRect/>
                    </a:stretch>
                  </pic:blipFill>
                  <pic:spPr>
                    <a:xfrm>
                      <a:off x="0" y="0"/>
                      <a:ext cx="5760720" cy="3040746"/>
                    </a:xfrm>
                    <a:prstGeom prst="rect"/>
                  </pic:spPr>
                </pic:pic>
              </a:graphicData>
            </a:graphic>
          </wp:inline>
        </w:drawing>
      </w:r>
    </w:p>
    <w:p>
      <w:pPr>
        <w:pStyle w:val="Caption"/>
      </w:pPr>
      <w:r>
        <w:rPr>
          <w:rFonts w:ascii="Calibri" w:hAnsi="Calibri"/>
          <w:b/>
          <w:i w:val="0"/>
          <w:color w:val="1B1F2A"/>
          <w:sz w:val="17"/>
        </w:rPr>
        <w:t xml:space="preserve">Figure 10. </w:t>
      </w:r>
      <w:r>
        <w:rPr>
          <w:rFonts w:ascii="Calibri" w:hAnsi="Calibri"/>
          <w:b w:val="0"/>
          <w:i w:val="0"/>
          <w:color w:val="5B6472"/>
          <w:sz w:val="17"/>
        </w:rPr>
        <w:t>Every measurement against the 4.5:1 line, in both themes. Filled bars are the hue on the surface, outlined bars the hue on its own tint; the system hue is the sixth not listed in the table.</w:t>
      </w:r>
    </w:p>
    <w:p>
      <w:r>
        <w:rPr>
          <w:rFonts w:ascii="Calibri" w:hAnsi="Calibri"/>
          <w:b/>
          <w:i w:val="0"/>
        </w:rPr>
        <w:t>Help is structural, not optional.</w:t>
      </w:r>
      <w:r>
        <w:rPr>
          <w:rFonts w:ascii="Calibri" w:hAnsi="Calibri"/>
          <w:b w:val="0"/>
          <w:i w:val="0"/>
        </w:rPr>
        <w:t xml:space="preserve"> All copy lives in </w:t>
      </w:r>
      <w:r>
        <w:rPr>
          <w:rFonts w:ascii="Consolas" w:hAnsi="Consolas"/>
          <w:rFonts w:ascii="Consolas" w:hAnsi="Consolas" w:cs="Consolas"/>
          <w:b w:val="0"/>
          <w:i w:val="0"/>
          <w:color w:val="3D2F8F"/>
          <w:sz w:val="19"/>
        </w:rPr>
        <w:t>help/content.js</w:t>
      </w:r>
      <w:r>
        <w:rPr>
          <w:rFonts w:ascii="Calibri" w:hAnsi="Calibri"/>
          <w:b w:val="0"/>
          <w:i w:val="0"/>
        </w:rPr>
        <w:t xml:space="preserve"> — 21 screen entries and 142 glossary terms — so it is reviewable as a whole and translatable as a unit (</w:t>
      </w:r>
      <w:r>
        <w:rPr>
          <w:rFonts w:ascii="Calibri" w:hAnsi="Calibri"/>
          <w:b w:val="0"/>
          <w:i w:val="0"/>
          <w:color w:val="5A44C4"/>
        </w:rPr>
        <w:t>NFR-501</w:t>
      </w:r>
      <w:r>
        <w:rPr>
          <w:rFonts w:ascii="Calibri" w:hAnsi="Calibri"/>
          <w:b w:val="0"/>
          <w:i w:val="0"/>
        </w:rPr>
        <w:t xml:space="preserve">). A screen cannot ship without help because the drawer resolves its content from the route. </w:t>
      </w:r>
      <w:r>
        <w:rPr>
          <w:rFonts w:ascii="Calibri" w:hAnsi="Calibri"/>
          <w:b/>
          <w:i w:val="0"/>
        </w:rPr>
        <w:t>305 inline concept tips</w:t>
      </w:r>
      <w:r>
        <w:rPr>
          <w:rFonts w:ascii="Calibri" w:hAnsi="Calibri"/>
          <w:b w:val="0"/>
          <w:i w:val="0"/>
        </w:rPr>
        <w:t xml:space="preserve"> across the screens; </w:t>
      </w:r>
      <w:r>
        <w:rPr>
          <w:rFonts w:ascii="Consolas" w:hAnsi="Consolas"/>
          <w:rFonts w:ascii="Consolas" w:hAnsi="Consolas" w:cs="Consolas"/>
          <w:b w:val="0"/>
          <w:i w:val="0"/>
          <w:color w:val="3D2F8F"/>
          <w:sz w:val="19"/>
        </w:rPr>
        <w:t>?</w:t>
      </w:r>
      <w:r>
        <w:rPr>
          <w:rFonts w:ascii="Calibri" w:hAnsi="Calibri"/>
          <w:b w:val="0"/>
          <w:i w:val="0"/>
        </w:rPr>
        <w:t xml:space="preserve"> opens the panel anywhere.</w:t>
      </w:r>
    </w:p>
    <w:p>
      <w:pPr>
        <w:pStyle w:val="Heading1"/>
      </w:pPr>
      <w:r>
        <w:rPr>
          <w:rFonts w:ascii="Calibri Light" w:hAnsi="Calibri Light"/>
          <w:b/>
          <w:i w:val="0"/>
          <w:color w:val="A99CE4"/>
          <w:sz w:val="38"/>
        </w:rPr>
        <w:t xml:space="preserve">6.  </w:t>
      </w:r>
      <w:r>
        <w:rPr>
          <w:rFonts w:ascii="Calibri Light" w:hAnsi="Calibri Light"/>
        </w:rPr>
        <w:t>Deployment</w:t>
      </w:r>
    </w:p>
    <w:p>
      <w:pPr>
        <w:keepNext/>
        <w:spacing w:before="180" w:after="0" w:line="240" w:lineRule="auto"/>
        <w:ind w:left="547" w:hanging="317" w:right="58"/>
        <w:shd w:val="clear" w:color="auto" w:fill="F4F5F8"/>
        <w:pBdr>
          <w:left w:val="single" w:sz="18" w:space="6" w:color="5A44C4"/>
        </w:pBdr>
      </w:pPr>
      <w:r>
        <w:rPr>
          <w:rFonts w:ascii="Consolas" w:hAnsi="Consolas"/>
          <w:rFonts w:ascii="Consolas" w:hAnsi="Consolas" w:cs="Consolas"/>
          <w:b w:val="0"/>
          <w:i w:val="0"/>
          <w:color w:val="3B4252"/>
          <w:sz w:val="17"/>
        </w:rPr>
        <w:t>cp .env.example .env</w:t>
      </w:r>
    </w:p>
    <w:p>
      <w:pPr>
        <w:keepNext/>
        <w:spacing w:before="0" w:after="0" w:line="240" w:lineRule="auto"/>
        <w:ind w:left="547" w:hanging="317" w:right="58"/>
        <w:shd w:val="clear" w:color="auto" w:fill="F4F5F8"/>
        <w:pBdr>
          <w:left w:val="single" w:sz="18" w:space="6" w:color="5A44C4"/>
        </w:pBdr>
      </w:pPr>
      <w:r>
        <w:rPr>
          <w:rFonts w:ascii="Consolas" w:hAnsi="Consolas"/>
          <w:rFonts w:ascii="Consolas" w:hAnsi="Consolas" w:cs="Consolas"/>
          <w:b w:val="0"/>
          <w:i w:val="0"/>
          <w:color w:val="3B4252"/>
          <w:sz w:val="17"/>
        </w:rPr>
        <w:t>python3 -m dreamjob.security.crypto --generate-key   # master key + session secret</w:t>
      </w:r>
    </w:p>
    <w:p>
      <w:pPr>
        <w:keepNext/>
        <w:spacing w:before="0" w:after="0" w:line="240" w:lineRule="auto"/>
        <w:ind w:left="547" w:hanging="317" w:right="58"/>
        <w:shd w:val="clear" w:color="auto" w:fill="F4F5F8"/>
        <w:pBdr>
          <w:left w:val="single" w:sz="18" w:space="6" w:color="5A44C4"/>
        </w:pBdr>
      </w:pPr>
      <w:r>
        <w:rPr>
          <w:rFonts w:ascii="Consolas" w:hAnsi="Consolas"/>
          <w:rFonts w:ascii="Consolas" w:hAnsi="Consolas" w:cs="Consolas"/>
          <w:b w:val="0"/>
          <w:i w:val="0"/>
          <w:color w:val="3B4252"/>
          <w:sz w:val="17"/>
        </w:rPr>
        <w:t>pip install -r requirements.txt</w:t>
      </w:r>
    </w:p>
    <w:p>
      <w:pPr>
        <w:keepNext/>
        <w:spacing w:before="0" w:after="0" w:line="240" w:lineRule="auto"/>
        <w:ind w:left="547" w:hanging="317" w:right="58"/>
        <w:shd w:val="clear" w:color="auto" w:fill="F4F5F8"/>
        <w:pBdr>
          <w:left w:val="single" w:sz="18" w:space="6" w:color="5A44C4"/>
        </w:pBdr>
      </w:pPr>
      <w:r>
        <w:rPr>
          <w:rFonts w:ascii="Consolas" w:hAnsi="Consolas"/>
          <w:rFonts w:ascii="Consolas" w:hAnsi="Consolas" w:cs="Consolas"/>
          <w:b w:val="0"/>
          <w:i w:val="0"/>
          <w:color w:val="3B4252"/>
          <w:sz w:val="17"/>
        </w:rPr>
        <w:t>cd frontend &amp;&amp; npm install &amp;&amp; cd ..</w:t>
      </w:r>
    </w:p>
    <w:p>
      <w:pPr>
        <w:keepNext w:val="0"/>
        <w:spacing w:before="0" w:after="180" w:line="240" w:lineRule="auto"/>
        <w:ind w:left="547" w:hanging="317" w:right="58"/>
        <w:shd w:val="clear" w:color="auto" w:fill="F4F5F8"/>
        <w:pBdr>
          <w:left w:val="single" w:sz="18" w:space="6" w:color="5A44C4"/>
        </w:pBdr>
      </w:pPr>
      <w:r>
        <w:rPr>
          <w:rFonts w:ascii="Consolas" w:hAnsi="Consolas"/>
          <w:rFonts w:ascii="Consolas" w:hAnsi="Consolas" w:cs="Consolas"/>
          <w:b w:val="0"/>
          <w:i w:val="0"/>
          <w:color w:val="3B4252"/>
          <w:sz w:val="17"/>
        </w:rPr>
        <w:t>./scripts/dev.sh                       # API :8000, SPA :5173 with /api proxied</w:t>
      </w:r>
    </w:p>
    <w:p>
      <w:r>
        <w:rPr>
          <w:rFonts w:ascii="Calibri" w:hAnsi="Calibri"/>
          <w:b w:val="0"/>
          <w:i w:val="0"/>
        </w:rPr>
        <w:t xml:space="preserve">Production is the same process serving the built SPA from </w:t>
      </w:r>
      <w:r>
        <w:rPr>
          <w:rFonts w:ascii="Consolas" w:hAnsi="Consolas"/>
          <w:rFonts w:ascii="Consolas" w:hAnsi="Consolas" w:cs="Consolas"/>
          <w:b w:val="0"/>
          <w:i w:val="0"/>
          <w:color w:val="3D2F8F"/>
          <w:sz w:val="19"/>
        </w:rPr>
        <w:t>frontend/dist</w:t>
      </w:r>
      <w:r>
        <w:rPr>
          <w:rFonts w:ascii="Calibri" w:hAnsi="Calibri"/>
          <w:b w:val="0"/>
          <w:i w:val="0"/>
        </w:rPr>
        <w:t xml:space="preserve">. Migrations run at startup. The </w:t>
      </w:r>
      <w:r>
        <w:rPr>
          <w:rFonts w:ascii="Calibri" w:hAnsi="Calibri"/>
          <w:b/>
          <w:i w:val="0"/>
        </w:rPr>
        <w:t>monitoring scheduler autostarts inside the API process at boot</w:t>
      </w:r>
      <w:r>
        <w:rPr>
          <w:rFonts w:ascii="Calibri" w:hAnsi="Calibri"/>
          <w:b w:val="0"/>
          <w:i w:val="0"/>
        </w:rPr>
        <w:t xml:space="preserve"> (controlled by </w:t>
      </w:r>
      <w:r>
        <w:rPr>
          <w:rFonts w:ascii="Consolas" w:hAnsi="Consolas"/>
          <w:rFonts w:ascii="Consolas" w:hAnsi="Consolas" w:cs="Consolas"/>
          <w:b w:val="0"/>
          <w:i w:val="0"/>
          <w:color w:val="3D2F8F"/>
          <w:sz w:val="19"/>
        </w:rPr>
        <w:t>DREAMJOB_SCHEDULER_ENABLED</w:t>
      </w:r>
      <w:r>
        <w:rPr>
          <w:rFonts w:ascii="Calibri" w:hAnsi="Calibri"/>
          <w:b w:val="0"/>
          <w:i w:val="0"/>
        </w:rPr>
        <w:t xml:space="preserve">, with </w:t>
      </w:r>
      <w:r>
        <w:rPr>
          <w:rFonts w:ascii="Consolas" w:hAnsi="Consolas"/>
          <w:rFonts w:ascii="Consolas" w:hAnsi="Consolas" w:cs="Consolas"/>
          <w:b w:val="0"/>
          <w:i w:val="0"/>
          <w:color w:val="3D2F8F"/>
          <w:sz w:val="19"/>
        </w:rPr>
        <w:t>DREAMJOB_SCHEDULER_AUTOSTART</w:t>
      </w:r>
      <w:r>
        <w:rPr>
          <w:rFonts w:ascii="Calibri" w:hAnsi="Calibri"/>
          <w:b w:val="0"/>
          <w:i w:val="0"/>
        </w:rPr>
        <w:t xml:space="preserve"> as an override) and runs eight tasks — reply and bounce polling, watchlist rechecks, automatic company enrichment, follow-ups, outcome learning, the weekly digest, contact retention and LLM log redaction. </w:t>
      </w:r>
      <w:r>
        <w:rPr>
          <w:rFonts w:ascii="Consolas" w:hAnsi="Consolas"/>
          <w:rFonts w:ascii="Consolas" w:hAnsi="Consolas" w:cs="Consolas"/>
          <w:b w:val="0"/>
          <w:i w:val="0"/>
          <w:color w:val="3D2F8F"/>
          <w:sz w:val="19"/>
        </w:rPr>
        <w:t>--once</w:t>
      </w:r>
      <w:r>
        <w:rPr>
          <w:rFonts w:ascii="Calibri" w:hAnsi="Calibri"/>
          <w:b w:val="0"/>
          <w:i w:val="0"/>
        </w:rPr>
        <w:t xml:space="preserve"> remains available from an external cron, and any task can be stopped, started or triggered from the monitoring screen.</w:t>
      </w:r>
    </w:p>
    <w:p>
      <w:r>
        <w:rPr>
          <w:rFonts w:ascii="Consolas" w:hAnsi="Consolas"/>
          <w:rFonts w:ascii="Consolas" w:hAnsi="Consolas" w:cs="Consolas"/>
          <w:b w:val="0"/>
          <w:i w:val="0"/>
          <w:color w:val="3D2F8F"/>
          <w:sz w:val="19"/>
        </w:rPr>
        <w:t>scripts/browser.sh</w:t>
      </w:r>
      <w:r>
        <w:rPr>
          <w:rFonts w:ascii="Calibri" w:hAnsi="Calibri"/>
          <w:b w:val="0"/>
          <w:i w:val="0"/>
        </w:rPr>
        <w:t xml:space="preserve"> launches a Chromium-based browser with a remote debugging port and a dedicated profile, for the collection steps that need a logged-in session. A Firefox profile can be driven through a Playwright persistent context instead, using the same session contract.</w:t>
      </w:r>
    </w:p>
    <w:p>
      <w:pPr>
        <w:pStyle w:val="Heading1"/>
      </w:pPr>
      <w:r>
        <w:rPr>
          <w:rFonts w:ascii="Calibri Light" w:hAnsi="Calibri Light"/>
          <w:b/>
          <w:i w:val="0"/>
          <w:color w:val="A99CE4"/>
          <w:sz w:val="38"/>
        </w:rPr>
        <w:t xml:space="preserve">7.  </w:t>
      </w:r>
      <w:r>
        <w:rPr>
          <w:rFonts w:ascii="Calibri Light" w:hAnsi="Calibri Light"/>
        </w:rPr>
        <w:t>Data flow: one campaign</w:t>
      </w:r>
    </w:p>
    <w:p>
      <w:pPr>
        <w:keepNext/>
        <w:spacing w:before="200" w:after="0"/>
        <w:jc w:val="center"/>
      </w:pPr>
      <w:r>
        <w:drawing>
          <wp:inline xmlns:a="http://schemas.openxmlformats.org/drawingml/2006/main" xmlns:pic="http://schemas.openxmlformats.org/drawingml/2006/picture">
            <wp:extent cx="5760720" cy="3933300"/>
            <wp:docPr id="12" name="Picture 12"/>
            <wp:cNvGraphicFramePr>
              <a:graphicFrameLocks noChangeAspect="1"/>
            </wp:cNvGraphicFramePr>
            <a:graphic>
              <a:graphicData uri="http://schemas.openxmlformats.org/drawingml/2006/picture">
                <pic:pic>
                  <pic:nvPicPr>
                    <pic:cNvPr id="0" name="ta-07-dataflow.png"/>
                    <pic:cNvPicPr/>
                  </pic:nvPicPr>
                  <pic:blipFill>
                    <a:blip r:embed="rId24"/>
                    <a:stretch>
                      <a:fillRect/>
                    </a:stretch>
                  </pic:blipFill>
                  <pic:spPr>
                    <a:xfrm>
                      <a:off x="0" y="0"/>
                      <a:ext cx="5760720" cy="3933300"/>
                    </a:xfrm>
                    <a:prstGeom prst="rect"/>
                  </pic:spPr>
                </pic:pic>
              </a:graphicData>
            </a:graphic>
          </wp:inline>
        </w:drawing>
      </w:r>
    </w:p>
    <w:p>
      <w:pPr>
        <w:pStyle w:val="Caption"/>
      </w:pPr>
      <w:r>
        <w:rPr>
          <w:rFonts w:ascii="Calibri" w:hAnsi="Calibri"/>
          <w:b/>
          <w:i w:val="0"/>
          <w:color w:val="1B1F2A"/>
          <w:sz w:val="17"/>
        </w:rPr>
        <w:t xml:space="preserve">Figure 11. </w:t>
      </w:r>
      <w:r>
        <w:rPr>
          <w:rFonts w:ascii="Calibri" w:hAnsi="Calibri"/>
          <w:b w:val="0"/>
          <w:i w:val="0"/>
          <w:color w:val="5B6472"/>
          <w:sz w:val="17"/>
        </w:rPr>
        <w:t>One campaign end to end. The job seeker decides at two points, marked dark; the shared knowledge base is written and read at every collection stage, and the follow-up phase feeds the next campaign's directives.</w:t>
      </w:r>
    </w:p>
    <w:p>
      <w:r>
        <w:rPr>
          <w:rFonts w:ascii="Calibri" w:hAnsi="Calibri"/>
          <w:b w:val="0"/>
          <w:i w:val="0"/>
        </w:rPr>
        <w:t>Every stage persists its artefacts and can be re-run independently (</w:t>
      </w:r>
      <w:r>
        <w:rPr>
          <w:rFonts w:ascii="Calibri" w:hAnsi="Calibri"/>
          <w:b w:val="0"/>
          <w:i w:val="0"/>
          <w:color w:val="5A44C4"/>
        </w:rPr>
        <w:t>NFR-603</w:t>
      </w:r>
      <w:r>
        <w:rPr>
          <w:rFonts w:ascii="Calibri" w:hAnsi="Calibri"/>
          <w:b w:val="0"/>
          <w:i w:val="0"/>
        </w:rPr>
        <w:t>). The resolution ladders run before profiling so a posting is attributed to the right company — and an agency or an undisclosed employer is labelled, not profiled as if it were the client.</w:t>
      </w:r>
    </w:p>
    <w:p>
      <w:pPr>
        <w:pStyle w:val="Heading1"/>
      </w:pPr>
      <w:r>
        <w:rPr>
          <w:rFonts w:ascii="Calibri Light" w:hAnsi="Calibri Light"/>
          <w:b/>
          <w:i w:val="0"/>
          <w:color w:val="A99CE4"/>
          <w:sz w:val="38"/>
        </w:rPr>
        <w:t xml:space="preserve">8.  </w:t>
      </w:r>
      <w:r>
        <w:rPr>
          <w:rFonts w:ascii="Calibri Light" w:hAnsi="Calibri Light"/>
        </w:rPr>
        <w:t>Performance</w:t>
      </w:r>
    </w:p>
    <w:tbl>
      <w:tblPr>
        <w:tblStyle w:val="TableGrid"/>
        <w:tblW w:type="auto" w:w="0"/>
        <w:jc w:val="center"/>
        <w:tblLayout w:type="fixed"/>
        <w:tblLook w:firstColumn="1" w:firstRow="1" w:lastColumn="0" w:lastRow="0" w:noHBand="0" w:noVBand="1" w:val="04A0"/>
        <w:tblLayout w:type="fixed"/>
        <w:tblCellMar>
          <w:top w:w="60" w:type="dxa"/>
          <w:left w:w="110" w:type="dxa"/>
          <w:bottom w:w="60" w:type="dxa"/>
          <w:right w:w="110" w:type="dxa"/>
        </w:tblCellMar>
      </w:tblPr>
      <w:tblGrid>
        <w:gridCol w:w="3312"/>
        <w:gridCol w:w="5760"/>
      </w:tblGrid>
      <w:tr>
        <w:trPr>
          <w:tblHeader w:val="true"/>
          <w:cantSplit w:val="true"/>
        </w:trPr>
        <w:tc>
          <w:tcPr>
            <w:tcW w:type="dxa" w:w="3312"/>
            <w:shd w:val="clear" w:color="auto" w:fill="4B3AA8"/>
            <w:tcBorders>
              <w:top w:val="single" w:sz="8" w:space="0" w:color="4B3AA8"/>
              <w:left w:val="nil"/>
              <w:bottom w:val="single" w:sz="8" w:space="0" w:color="4B3AA8"/>
              <w:right w:val="nil"/>
            </w:tcBorders>
            <w:vAlign w:val="center"/>
          </w:tcPr>
          <w:p>
            <w:pPr>
              <w:keepNext/>
              <w:spacing w:before="20" w:after="20" w:line="259" w:lineRule="auto"/>
            </w:pPr>
            <w:r/>
            <w:r>
              <w:rPr>
                <w:rFonts w:ascii="Calibri" w:hAnsi="Calibri"/>
                <w:b/>
                <w:i w:val="0"/>
                <w:color w:val="FFFFFF"/>
                <w:sz w:val="19"/>
              </w:rPr>
              <w:t>Requirement</w:t>
            </w:r>
          </w:p>
        </w:tc>
        <w:tc>
          <w:tcPr>
            <w:tcW w:type="dxa" w:w="5760"/>
            <w:shd w:val="clear" w:color="auto" w:fill="4B3AA8"/>
            <w:tcBorders>
              <w:top w:val="single" w:sz="8" w:space="0" w:color="4B3AA8"/>
              <w:left w:val="nil"/>
              <w:bottom w:val="single" w:sz="8" w:space="0" w:color="4B3AA8"/>
              <w:right w:val="nil"/>
            </w:tcBorders>
            <w:vAlign w:val="center"/>
          </w:tcPr>
          <w:p>
            <w:pPr>
              <w:keepNext/>
              <w:spacing w:before="20" w:after="20" w:line="259" w:lineRule="auto"/>
            </w:pPr>
            <w:r/>
            <w:r>
              <w:rPr>
                <w:rFonts w:ascii="Calibri" w:hAnsi="Calibri"/>
                <w:b/>
                <w:i w:val="0"/>
                <w:color w:val="FFFFFF"/>
                <w:sz w:val="19"/>
              </w:rPr>
              <w:t>Approach</w:t>
            </w:r>
          </w:p>
        </w:tc>
      </w:tr>
      <w:tr>
        <w:trPr>
          <w:cantSplit w:val="true"/>
        </w:trPr>
        <w:tc>
          <w:tcPr>
            <w:tcW w:type="dxa" w:w="3312"/>
            <w:tcBorders>
              <w:top w:val="nil"/>
              <w:left w:val="nil"/>
              <w:bottom w:val="single" w:sz="4" w:space="0" w:color="DCE0E7"/>
              <w:right w:val="nil"/>
            </w:tcBorders>
            <w:vAlign w:val="top"/>
          </w:tcPr>
          <w:p>
            <w:pPr>
              <w:keepNext/>
              <w:spacing w:before="20" w:after="20" w:line="259" w:lineRule="auto"/>
            </w:pPr>
            <w:r/>
            <w:r>
              <w:rPr>
                <w:rFonts w:ascii="Calibri" w:hAnsi="Calibri"/>
                <w:b w:val="0"/>
                <w:i w:val="0"/>
                <w:color w:val="5A44C4"/>
                <w:sz w:val="19"/>
              </w:rPr>
              <w:t>NFR-101</w:t>
            </w:r>
            <w:r>
              <w:rPr>
                <w:rFonts w:ascii="Calibri" w:hAnsi="Calibri"/>
                <w:b w:val="0"/>
                <w:i w:val="0"/>
                <w:sz w:val="19"/>
              </w:rPr>
              <w:t xml:space="preserve"> interactive views &lt; 2s at p95</w:t>
            </w:r>
          </w:p>
        </w:tc>
        <w:tc>
          <w:tcPr>
            <w:tcW w:type="dxa" w:w="5760"/>
            <w:tcBorders>
              <w:top w:val="nil"/>
              <w:left w:val="nil"/>
              <w:bottom w:val="single" w:sz="4" w:space="0" w:color="DCE0E7"/>
              <w:right w:val="nil"/>
            </w:tcBorders>
            <w:vAlign w:val="top"/>
          </w:tcPr>
          <w:p>
            <w:pPr>
              <w:keepNext/>
              <w:spacing w:before="20" w:after="20" w:line="259" w:lineRule="auto"/>
            </w:pPr>
            <w:r/>
            <w:r>
              <w:rPr>
                <w:rFonts w:ascii="Calibri" w:hAnsi="Calibri"/>
                <w:b w:val="0"/>
                <w:i w:val="0"/>
                <w:sz w:val="19"/>
              </w:rPr>
              <w:t>144 indexes; FTS5 for search; deterministic pre-rank avoids an LLM call per row; lazy routes keep first paint small</w:t>
            </w:r>
          </w:p>
        </w:tc>
      </w:tr>
      <w:tr>
        <w:trPr>
          <w:cantSplit w:val="true"/>
        </w:trPr>
        <w:tc>
          <w:tcPr>
            <w:tcW w:type="dxa" w:w="3312"/>
            <w:tcBorders>
              <w:top w:val="nil"/>
              <w:left w:val="nil"/>
              <w:bottom w:val="single" w:sz="4" w:space="0" w:color="DCE0E7"/>
              <w:right w:val="nil"/>
            </w:tcBorders>
            <w:vAlign w:val="top"/>
          </w:tcPr>
          <w:p>
            <w:pPr>
              <w:keepNext/>
              <w:spacing w:before="20" w:after="20" w:line="259" w:lineRule="auto"/>
            </w:pPr>
            <w:r/>
            <w:r>
              <w:rPr>
                <w:rFonts w:ascii="Calibri" w:hAnsi="Calibri"/>
                <w:b w:val="0"/>
                <w:i w:val="0"/>
                <w:color w:val="5A44C4"/>
                <w:sz w:val="19"/>
              </w:rPr>
              <w:t>NFR-102</w:t>
            </w:r>
            <w:r>
              <w:rPr>
                <w:rFonts w:ascii="Calibri" w:hAnsi="Calibri"/>
                <w:b w:val="0"/>
                <w:i w:val="0"/>
                <w:sz w:val="19"/>
              </w:rPr>
              <w:t xml:space="preserve"> ≥20 concurrent HTTP workers, serialised writes</w:t>
            </w:r>
          </w:p>
        </w:tc>
        <w:tc>
          <w:tcPr>
            <w:tcW w:type="dxa" w:w="5760"/>
            <w:tcBorders>
              <w:top w:val="nil"/>
              <w:left w:val="nil"/>
              <w:bottom w:val="single" w:sz="4" w:space="0" w:color="DCE0E7"/>
              <w:right w:val="nil"/>
            </w:tcBorders>
            <w:vAlign w:val="top"/>
          </w:tcPr>
          <w:p>
            <w:pPr>
              <w:keepNext/>
              <w:spacing w:before="20" w:after="20" w:line="259" w:lineRule="auto"/>
            </w:pPr>
            <w:r/>
            <w:r>
              <w:rPr>
                <w:rFonts w:ascii="Calibri" w:hAnsi="Calibri"/>
                <w:b w:val="0"/>
                <w:i w:val="0"/>
                <w:sz w:val="19"/>
              </w:rPr>
              <w:t>Semaphore-bounded async egress; one global write lock under WAL</w:t>
            </w:r>
          </w:p>
        </w:tc>
      </w:tr>
      <w:tr>
        <w:trPr>
          <w:cantSplit w:val="true"/>
        </w:trPr>
        <w:tc>
          <w:tcPr>
            <w:tcW w:type="dxa" w:w="3312"/>
            <w:tcBorders>
              <w:top w:val="nil"/>
              <w:left w:val="nil"/>
              <w:bottom w:val="single" w:sz="4" w:space="0" w:color="DCE0E7"/>
              <w:right w:val="nil"/>
            </w:tcBorders>
            <w:vAlign w:val="top"/>
          </w:tcPr>
          <w:p>
            <w:pPr>
              <w:keepNext/>
              <w:spacing w:before="20" w:after="20" w:line="259" w:lineRule="auto"/>
            </w:pPr>
            <w:r/>
            <w:r>
              <w:rPr>
                <w:rFonts w:ascii="Calibri" w:hAnsi="Calibri"/>
                <w:b w:val="0"/>
                <w:i w:val="0"/>
                <w:color w:val="5A44C4"/>
                <w:sz w:val="19"/>
              </w:rPr>
              <w:t>NFR-103</w:t>
            </w:r>
            <w:r>
              <w:rPr>
                <w:rFonts w:ascii="Calibri" w:hAnsi="Calibri"/>
                <w:b w:val="0"/>
                <w:i w:val="0"/>
                <w:sz w:val="19"/>
              </w:rPr>
              <w:t xml:space="preserve"> typical campaign &lt; 4 hours</w:t>
            </w:r>
          </w:p>
        </w:tc>
        <w:tc>
          <w:tcPr>
            <w:tcW w:type="dxa" w:w="5760"/>
            <w:tcBorders>
              <w:top w:val="nil"/>
              <w:left w:val="nil"/>
              <w:bottom w:val="single" w:sz="4" w:space="0" w:color="DCE0E7"/>
              <w:right w:val="nil"/>
            </w:tcBorders>
            <w:vAlign w:val="top"/>
          </w:tcPr>
          <w:p>
            <w:pPr>
              <w:keepNext/>
              <w:spacing w:before="20" w:after="20" w:line="259" w:lineRule="auto"/>
            </w:pPr>
            <w:r/>
            <w:r>
              <w:rPr>
                <w:rFonts w:ascii="Calibri" w:hAnsi="Calibri"/>
                <w:b w:val="0"/>
                <w:i w:val="0"/>
                <w:sz w:val="19"/>
              </w:rPr>
              <w:t xml:space="preserve">Caps bound the work; ATS JSON is cheap; </w:t>
            </w:r>
            <w:r>
              <w:rPr>
                <w:rFonts w:ascii="Calibri" w:hAnsi="Calibri"/>
                <w:b/>
                <w:i w:val="0"/>
                <w:sz w:val="19"/>
              </w:rPr>
              <w:t>not yet measured against a real campaign</w:t>
            </w:r>
          </w:p>
        </w:tc>
      </w:tr>
      <w:tr>
        <w:trPr>
          <w:cantSplit w:val="true"/>
        </w:trPr>
        <w:tc>
          <w:tcPr>
            <w:tcW w:type="dxa" w:w="3312"/>
            <w:tcBorders>
              <w:top w:val="nil"/>
              <w:left w:val="nil"/>
              <w:bottom w:val="single" w:sz="4" w:space="0" w:color="DCE0E7"/>
              <w:right w:val="nil"/>
            </w:tcBorders>
            <w:vAlign w:val="top"/>
          </w:tcPr>
          <w:p>
            <w:pPr>
              <w:keepNext/>
              <w:spacing w:before="20" w:after="20" w:line="259" w:lineRule="auto"/>
            </w:pPr>
            <w:r/>
            <w:r>
              <w:rPr>
                <w:rFonts w:ascii="Calibri" w:hAnsi="Calibri"/>
                <w:b w:val="0"/>
                <w:i w:val="0"/>
                <w:color w:val="5A44C4"/>
                <w:sz w:val="19"/>
              </w:rPr>
              <w:t>NFR-104</w:t>
            </w:r>
            <w:r>
              <w:rPr>
                <w:rFonts w:ascii="Calibri" w:hAnsi="Calibri"/>
                <w:b w:val="0"/>
                <w:i w:val="0"/>
                <w:sz w:val="19"/>
              </w:rPr>
              <w:t xml:space="preserve"> bounded LLM spend</w:t>
            </w:r>
          </w:p>
        </w:tc>
        <w:tc>
          <w:tcPr>
            <w:tcW w:type="dxa" w:w="5760"/>
            <w:tcBorders>
              <w:top w:val="nil"/>
              <w:left w:val="nil"/>
              <w:bottom w:val="single" w:sz="4" w:space="0" w:color="DCE0E7"/>
              <w:right w:val="nil"/>
            </w:tcBorders>
            <w:vAlign w:val="top"/>
          </w:tcPr>
          <w:p>
            <w:pPr>
              <w:keepNext/>
              <w:spacing w:before="20" w:after="20" w:line="259" w:lineRule="auto"/>
            </w:pPr>
            <w:r/>
            <w:r>
              <w:rPr>
                <w:rFonts w:ascii="Calibri" w:hAnsi="Calibri"/>
                <w:b w:val="0"/>
                <w:i w:val="0"/>
                <w:sz w:val="19"/>
              </w:rPr>
              <w:t>Pre-flight check, post-call debit, graceful degradation</w:t>
            </w:r>
          </w:p>
        </w:tc>
      </w:tr>
      <w:tr>
        <w:trPr>
          <w:cantSplit w:val="true"/>
        </w:trPr>
        <w:tc>
          <w:tcPr>
            <w:tcW w:type="dxa" w:w="3312"/>
            <w:tcBorders>
              <w:top w:val="nil"/>
              <w:left w:val="nil"/>
              <w:bottom w:val="single" w:sz="4" w:space="0" w:color="DCE0E7"/>
              <w:right w:val="nil"/>
            </w:tcBorders>
            <w:vAlign w:val="top"/>
          </w:tcPr>
          <w:p>
            <w:pPr>
              <w:spacing w:before="20" w:after="20" w:line="259" w:lineRule="auto"/>
            </w:pPr>
            <w:r/>
            <w:r>
              <w:rPr>
                <w:rFonts w:ascii="Calibri" w:hAnsi="Calibri"/>
                <w:b w:val="0"/>
                <w:i w:val="0"/>
                <w:color w:val="5A44C4"/>
                <w:sz w:val="19"/>
              </w:rPr>
              <w:t>CR-406</w:t>
            </w:r>
            <w:r>
              <w:rPr>
                <w:rFonts w:ascii="Calibri" w:hAnsi="Calibri"/>
                <w:b w:val="0"/>
                <w:i w:val="0"/>
                <w:sz w:val="19"/>
              </w:rPr>
              <w:t xml:space="preserve"> browser automation is slow</w:t>
            </w:r>
          </w:p>
        </w:tc>
        <w:tc>
          <w:tcPr>
            <w:tcW w:type="dxa" w:w="5760"/>
            <w:tcBorders>
              <w:top w:val="nil"/>
              <w:left w:val="nil"/>
              <w:bottom w:val="single" w:sz="4" w:space="0" w:color="DCE0E7"/>
              <w:right w:val="nil"/>
            </w:tcBorders>
            <w:vAlign w:val="top"/>
          </w:tcPr>
          <w:p>
            <w:pPr>
              <w:spacing w:before="20" w:after="20" w:line="259" w:lineRule="auto"/>
            </w:pPr>
            <w:r/>
            <w:r>
              <w:rPr>
                <w:rFonts w:ascii="Calibri" w:hAnsi="Calibri"/>
                <w:b w:val="0"/>
                <w:i w:val="0"/>
                <w:sz w:val="19"/>
              </w:rPr>
              <w:t>Accepted by design: tens to low hundreds of targets, announced up front</w:t>
            </w:r>
          </w:p>
        </w:tc>
      </w:tr>
    </w:tbl>
    <w:p>
      <w:pPr>
        <w:spacing w:after="0" w:before="0"/>
      </w:pPr>
      <w:r>
        <w:rPr>
          <w:sz w:val="16"/>
        </w:rPr>
      </w:r>
    </w:p>
    <w:p>
      <w:pPr>
        <w:pStyle w:val="Heading1"/>
      </w:pPr>
      <w:r>
        <w:rPr>
          <w:rFonts w:ascii="Calibri Light" w:hAnsi="Calibri Light"/>
          <w:b/>
          <w:i w:val="0"/>
          <w:color w:val="A99CE4"/>
          <w:sz w:val="38"/>
        </w:rPr>
        <w:t xml:space="preserve">9.  </w:t>
      </w:r>
      <w:r>
        <w:rPr>
          <w:rFonts w:ascii="Calibri Light" w:hAnsi="Calibri Light"/>
        </w:rPr>
        <w:t>Testing</w:t>
      </w:r>
    </w:p>
    <w:p>
      <w:r>
        <w:rPr>
          <w:rFonts w:ascii="Calibri" w:hAnsi="Calibri"/>
          <w:b/>
          <w:i w:val="0"/>
        </w:rPr>
        <w:t>1,725 tests in the offline suite, 51,165 lines across 94 files.</w:t>
      </w:r>
      <w:r>
        <w:rPr>
          <w:rFonts w:ascii="Calibri" w:hAnsi="Calibri"/>
          <w:b w:val="0"/>
          <w:i w:val="0"/>
        </w:rPr>
        <w:t xml:space="preserve"> Each runs against a migrated temporary database and without network access; LLM and HTTP paths are stubbed or skipped, and the network and load tests are deselected (</w:t>
      </w:r>
      <w:r>
        <w:rPr>
          <w:rFonts w:ascii="Consolas" w:hAnsi="Consolas"/>
          <w:rFonts w:ascii="Consolas" w:hAnsi="Consolas" w:cs="Consolas"/>
          <w:b w:val="0"/>
          <w:i w:val="0"/>
          <w:color w:val="3D2F8F"/>
          <w:sz w:val="19"/>
        </w:rPr>
        <w:t>-m 'not llm and not load'</w:t>
      </w:r>
      <w:r>
        <w:rPr>
          <w:rFonts w:ascii="Calibri" w:hAnsi="Calibri"/>
          <w:b w:val="0"/>
          <w:i w:val="0"/>
        </w:rPr>
        <w:t xml:space="preserve">). A Playwright e2e harness and persona generator live under </w:t>
      </w:r>
      <w:r>
        <w:rPr>
          <w:rFonts w:ascii="Consolas" w:hAnsi="Consolas"/>
          <w:rFonts w:ascii="Consolas" w:hAnsi="Consolas" w:cs="Consolas"/>
          <w:b w:val="0"/>
          <w:i w:val="0"/>
          <w:color w:val="3D2F8F"/>
          <w:sz w:val="19"/>
        </w:rPr>
        <w:t>tests/e2e</w:t>
      </w:r>
      <w:r>
        <w:rPr>
          <w:rFonts w:ascii="Calibri" w:hAnsi="Calibri"/>
          <w:b w:val="0"/>
          <w:i w:val="0"/>
        </w:rPr>
        <w:t xml:space="preserve"> for the flows that need a browser.</w:t>
      </w:r>
    </w:p>
    <w:p>
      <w:r>
        <w:rPr>
          <w:rFonts w:ascii="Calibri" w:hAnsi="Calibri"/>
          <w:b w:val="0"/>
          <w:i w:val="0"/>
        </w:rPr>
        <w:t>The tests worth naming are the ones that encode a requirement rather than a function:</w:t>
      </w:r>
    </w:p>
    <w:p>
      <w:pPr>
        <w:pStyle w:val="ListBullet"/>
        <w:spacing w:after="100" w:line="274" w:lineRule="auto"/>
        <w:ind w:left="403"/>
      </w:pPr>
      <w:r>
        <w:rPr>
          <w:rFonts w:ascii="Calibri" w:hAnsi="Calibri"/>
          <w:b w:val="0"/>
          <w:i w:val="0"/>
        </w:rPr>
        <w:t xml:space="preserve">A private table added by a </w:t>
      </w:r>
      <w:r>
        <w:rPr>
          <w:rFonts w:ascii="Calibri" w:hAnsi="Calibri"/>
          <w:b/>
          <w:i w:val="0"/>
        </w:rPr>
        <w:t>later migration</w:t>
      </w:r>
      <w:r>
        <w:rPr>
          <w:rFonts w:ascii="Calibri" w:hAnsi="Calibri"/>
          <w:b w:val="0"/>
          <w:i w:val="0"/>
        </w:rPr>
        <w:t xml:space="preserve"> is still exported and erased (</w:t>
      </w:r>
      <w:r>
        <w:rPr>
          <w:rFonts w:ascii="Calibri" w:hAnsi="Calibri"/>
          <w:b w:val="0"/>
          <w:i w:val="0"/>
          <w:color w:val="5A44C4"/>
        </w:rPr>
        <w:t>FR-108</w:t>
      </w:r>
      <w:r>
        <w:rPr>
          <w:rFonts w:ascii="Calibri" w:hAnsi="Calibri"/>
          <w:b w:val="0"/>
          <w:i w:val="0"/>
        </w:rPr>
        <w:t>) — coverage is derived from the live schema, so a new table cannot be silently missed.</w:t>
      </w:r>
    </w:p>
    <w:p>
      <w:pPr>
        <w:pStyle w:val="ListBullet"/>
        <w:spacing w:after="100" w:line="274" w:lineRule="auto"/>
        <w:ind w:left="403"/>
      </w:pPr>
      <w:r>
        <w:rPr>
          <w:rFonts w:ascii="Calibri" w:hAnsi="Calibri"/>
          <w:b w:val="0"/>
          <w:i w:val="0"/>
        </w:rPr>
        <w:t>Manual ranking survives recalculation (</w:t>
      </w:r>
      <w:r>
        <w:rPr>
          <w:rFonts w:ascii="Calibri" w:hAnsi="Calibri"/>
          <w:b w:val="0"/>
          <w:i w:val="0"/>
          <w:color w:val="5A44C4"/>
        </w:rPr>
        <w:t>FR-284</w:t>
      </w:r>
      <w:r>
        <w:rPr>
          <w:rFonts w:ascii="Calibri" w:hAnsi="Calibri"/>
          <w:b w:val="0"/>
          <w:i w:val="0"/>
        </w:rPr>
        <w:t>).</w:t>
      </w:r>
    </w:p>
    <w:p>
      <w:pPr>
        <w:pStyle w:val="ListBullet"/>
        <w:spacing w:after="100" w:line="274" w:lineRule="auto"/>
        <w:ind w:left="403"/>
      </w:pPr>
      <w:r>
        <w:rPr>
          <w:rFonts w:ascii="Calibri" w:hAnsi="Calibri"/>
          <w:b w:val="0"/>
          <w:i w:val="0"/>
        </w:rPr>
        <w:t>A second job seeker's data appears nowhere in an export (</w:t>
      </w:r>
      <w:r>
        <w:rPr>
          <w:rFonts w:ascii="Calibri" w:hAnsi="Calibri"/>
          <w:b w:val="0"/>
          <w:i w:val="0"/>
          <w:color w:val="5A44C4"/>
        </w:rPr>
        <w:t>FR-463</w:t>
      </w:r>
      <w:r>
        <w:rPr>
          <w:rFonts w:ascii="Calibri" w:hAnsi="Calibri"/>
          <w:b w:val="0"/>
          <w:i w:val="0"/>
        </w:rPr>
        <w:t>).</w:t>
      </w:r>
    </w:p>
    <w:p>
      <w:pPr>
        <w:pStyle w:val="ListBullet"/>
        <w:spacing w:after="100" w:line="274" w:lineRule="auto"/>
        <w:ind w:left="403"/>
      </w:pPr>
      <w:r>
        <w:rPr>
          <w:rFonts w:ascii="Calibri" w:hAnsi="Calibri"/>
          <w:b w:val="0"/>
          <w:i w:val="0"/>
        </w:rPr>
        <w:t>A redirection proposal naming an unseen segment is dropped, and effects are recomputed from the stored figures (§9.3 of the FDD).</w:t>
      </w:r>
    </w:p>
    <w:p>
      <w:pPr>
        <w:pStyle w:val="ListBullet"/>
        <w:spacing w:after="100" w:line="274" w:lineRule="auto"/>
        <w:ind w:left="403"/>
      </w:pPr>
      <w:r>
        <w:rPr>
          <w:rFonts w:ascii="Calibri" w:hAnsi="Calibri"/>
          <w:b w:val="0"/>
          <w:i w:val="0"/>
        </w:rPr>
        <w:t xml:space="preserve">A professional history in a regulated domain is </w:t>
      </w:r>
      <w:r>
        <w:rPr>
          <w:rFonts w:ascii="Calibri" w:hAnsi="Calibri"/>
          <w:b/>
          <w:i w:val="0"/>
        </w:rPr>
        <w:t>not</w:t>
      </w:r>
      <w:r>
        <w:rPr>
          <w:rFonts w:ascii="Calibri" w:hAnsi="Calibri"/>
          <w:b w:val="0"/>
          <w:i w:val="0"/>
        </w:rPr>
        <w:t xml:space="preserve"> stripped as special-category data, and a personal assertion </w:t>
      </w:r>
      <w:r>
        <w:rPr>
          <w:rFonts w:ascii="Calibri" w:hAnsi="Calibri"/>
          <w:b/>
          <w:i w:val="0"/>
        </w:rPr>
        <w:t>is</w:t>
      </w:r>
      <w:r>
        <w:rPr>
          <w:rFonts w:ascii="Calibri" w:hAnsi="Calibri"/>
          <w:b w:val="0"/>
          <w:i w:val="0"/>
        </w:rPr>
        <w:t xml:space="preserve"> (</w:t>
      </w:r>
      <w:r>
        <w:rPr>
          <w:rFonts w:ascii="Calibri" w:hAnsi="Calibri"/>
          <w:b w:val="0"/>
          <w:i w:val="0"/>
          <w:color w:val="5A44C4"/>
        </w:rPr>
        <w:t>FR-127</w:t>
      </w:r>
      <w:r>
        <w:rPr>
          <w:rFonts w:ascii="Calibri" w:hAnsi="Calibri"/>
          <w:b w:val="0"/>
          <w:i w:val="0"/>
        </w:rPr>
        <w:t>).</w:t>
      </w:r>
    </w:p>
    <w:p>
      <w:pPr>
        <w:pStyle w:val="ListBullet"/>
        <w:spacing w:after="100" w:line="274" w:lineRule="auto"/>
        <w:ind w:left="403"/>
      </w:pPr>
      <w:r>
        <w:rPr>
          <w:rFonts w:ascii="Calibri" w:hAnsi="Calibri"/>
          <w:b w:val="0"/>
          <w:i w:val="0"/>
        </w:rPr>
        <w:t>Administrator model settings actually change the routing decision (</w:t>
      </w:r>
      <w:r>
        <w:rPr>
          <w:rFonts w:ascii="Calibri" w:hAnsi="Calibri"/>
          <w:b w:val="0"/>
          <w:i w:val="0"/>
          <w:color w:val="5A44C4"/>
        </w:rPr>
        <w:t>FR-362</w:t>
      </w:r>
      <w:r>
        <w:rPr>
          <w:rFonts w:ascii="Calibri" w:hAnsi="Calibri"/>
          <w:b w:val="0"/>
          <w:i w:val="0"/>
        </w:rPr>
        <w:t>).</w:t>
      </w:r>
    </w:p>
    <w:p>
      <w:pPr>
        <w:pStyle w:val="ListBullet"/>
        <w:spacing w:after="100" w:line="274" w:lineRule="auto"/>
        <w:ind w:left="403"/>
      </w:pPr>
      <w:r>
        <w:rPr>
          <w:rFonts w:ascii="Calibri" w:hAnsi="Calibri"/>
          <w:b w:val="0"/>
          <w:i w:val="0"/>
        </w:rPr>
        <w:t>Browser automation persists no cookie or token (</w:t>
      </w:r>
      <w:r>
        <w:rPr>
          <w:rFonts w:ascii="Calibri" w:hAnsi="Calibri"/>
          <w:b w:val="0"/>
          <w:i w:val="0"/>
          <w:color w:val="5A44C4"/>
        </w:rPr>
        <w:t>NFR-203</w:t>
      </w:r>
      <w:r>
        <w:rPr>
          <w:rFonts w:ascii="Calibri" w:hAnsi="Calibri"/>
          <w:b w:val="0"/>
          <w:i w:val="0"/>
        </w:rPr>
        <w:t>).</w:t>
      </w:r>
    </w:p>
    <w:p>
      <w:pPr>
        <w:pStyle w:val="ListBullet"/>
        <w:spacing w:after="100" w:line="274" w:lineRule="auto"/>
        <w:ind w:left="403"/>
      </w:pPr>
      <w:r>
        <w:rPr>
          <w:rFonts w:ascii="Calibri" w:hAnsi="Calibri"/>
          <w:b w:val="0"/>
          <w:i w:val="0"/>
        </w:rPr>
        <w:t>An employer-kind verdict is never delivered without evidence, and a website rung's quotation is verified verbatim against the page (</w:t>
      </w:r>
      <w:r>
        <w:rPr>
          <w:rFonts w:ascii="Calibri" w:hAnsi="Calibri"/>
          <w:b w:val="0"/>
          <w:i w:val="0"/>
          <w:color w:val="5A44C4"/>
        </w:rPr>
        <w:t>FR-341</w:t>
      </w:r>
      <w:r>
        <w:rPr>
          <w:rFonts w:ascii="Calibri" w:hAnsi="Calibri"/>
          <w:b w:val="0"/>
          <w:i w:val="0"/>
        </w:rPr>
        <w:t>).</w:t>
      </w:r>
    </w:p>
    <w:p>
      <w:pPr>
        <w:pStyle w:val="ListBullet"/>
        <w:spacing w:after="100" w:line="274" w:lineRule="auto"/>
        <w:ind w:left="403"/>
      </w:pPr>
      <w:r>
        <w:rPr>
          <w:rFonts w:ascii="Calibri" w:hAnsi="Calibri"/>
          <w:b w:val="0"/>
          <w:i w:val="0"/>
        </w:rPr>
        <w:t>A company register's explicit "no match" is recorded as an answer, not raised as a failure (</w:t>
      </w:r>
      <w:r>
        <w:rPr>
          <w:rFonts w:ascii="Calibri" w:hAnsi="Calibri"/>
          <w:b w:val="0"/>
          <w:i w:val="0"/>
          <w:color w:val="5A44C4"/>
        </w:rPr>
        <w:t>FR-403</w:t>
      </w:r>
      <w:r>
        <w:rPr>
          <w:rFonts w:ascii="Calibri" w:hAnsi="Calibri"/>
          <w:b w:val="0"/>
          <w:i w:val="0"/>
        </w:rPr>
        <w:t>).</w:t>
      </w:r>
    </w:p>
    <w:p>
      <w:pPr>
        <w:pStyle w:val="ListBullet"/>
        <w:spacing w:after="100" w:line="274" w:lineRule="auto"/>
        <w:ind w:left="403"/>
      </w:pPr>
      <w:r>
        <w:rPr>
          <w:rFonts w:ascii="Calibri" w:hAnsi="Calibri"/>
          <w:b w:val="0"/>
          <w:i w:val="0"/>
        </w:rPr>
        <w:t>The last active administrator cannot be suspended or deleted (</w:t>
      </w:r>
      <w:r>
        <w:rPr>
          <w:rFonts w:ascii="Calibri" w:hAnsi="Calibri"/>
          <w:b w:val="0"/>
          <w:i w:val="0"/>
          <w:color w:val="5A44C4"/>
        </w:rPr>
        <w:t>FR-108</w:t>
      </w:r>
      <w:r>
        <w:rPr>
          <w:rFonts w:ascii="Calibri" w:hAnsi="Calibri"/>
          <w:b w:val="0"/>
          <w:i w:val="0"/>
        </w:rPr>
        <w:t>).</w:t>
      </w:r>
    </w:p>
    <w:p>
      <w:pPr>
        <w:pStyle w:val="ListBullet"/>
        <w:spacing w:after="100" w:line="274" w:lineRule="auto"/>
        <w:ind w:left="403"/>
      </w:pPr>
      <w:r>
        <w:rPr>
          <w:rFonts w:ascii="Calibri" w:hAnsi="Calibri"/>
          <w:b w:val="0"/>
          <w:i w:val="0"/>
        </w:rPr>
        <w:t>A consistency override is persisted and reaches dispatch; a leak and an objected contact are not overridable (</w:t>
      </w:r>
      <w:r>
        <w:rPr>
          <w:rFonts w:ascii="Calibri" w:hAnsi="Calibri"/>
          <w:b w:val="0"/>
          <w:i w:val="0"/>
          <w:color w:val="5A44C4"/>
        </w:rPr>
        <w:t>FR-322</w:t>
      </w:r>
      <w:r>
        <w:rPr>
          <w:rFonts w:ascii="Calibri" w:hAnsi="Calibri"/>
          <w:b w:val="0"/>
          <w:i w:val="0"/>
        </w:rPr>
        <w:t xml:space="preserve">, </w:t>
      </w:r>
      <w:r>
        <w:rPr>
          <w:rFonts w:ascii="Calibri" w:hAnsi="Calibri"/>
          <w:b w:val="0"/>
          <w:i w:val="0"/>
          <w:color w:val="5A44C4"/>
        </w:rPr>
        <w:t>NFR-206</w:t>
      </w:r>
      <w:r>
        <w:rPr>
          <w:rFonts w:ascii="Calibri" w:hAnsi="Calibri"/>
          <w:b w:val="0"/>
          <w:i w:val="0"/>
        </w:rPr>
        <w:t>).</w:t>
      </w:r>
    </w:p>
    <w:p>
      <w:r>
        <w:rPr>
          <w:rFonts w:ascii="Calibri" w:hAnsi="Calibri"/>
          <w:b/>
          <w:i w:val="0"/>
        </w:rPr>
        <w:t>Verified end-to-end against the real source documents</w:t>
      </w:r>
      <w:r>
        <w:rPr>
          <w:rFonts w:ascii="Calibri" w:hAnsi="Calibri"/>
          <w:b w:val="0"/>
          <w:i w:val="0"/>
        </w:rPr>
        <w:t>: LinkedIn export and CV parsed and merged, 18 conflicts surfaced, photo extracted, 52 skills normalised, and the dream-job model generated through the live DeepSeek API.</w:t>
      </w:r>
    </w:p>
    <w:p>
      <w:pPr>
        <w:pStyle w:val="Heading1"/>
      </w:pPr>
      <w:r>
        <w:rPr>
          <w:rFonts w:ascii="Calibri Light" w:hAnsi="Calibri Light"/>
          <w:b/>
          <w:i w:val="0"/>
          <w:color w:val="A99CE4"/>
          <w:sz w:val="38"/>
        </w:rPr>
        <w:t xml:space="preserve">10.  </w:t>
      </w:r>
      <w:r>
        <w:rPr>
          <w:rFonts w:ascii="Calibri Light" w:hAnsi="Calibri Light"/>
        </w:rPr>
        <w:t>Extension points</w:t>
      </w:r>
    </w:p>
    <w:tbl>
      <w:tblPr>
        <w:tblStyle w:val="TableGrid"/>
        <w:tblW w:type="auto" w:w="0"/>
        <w:jc w:val="center"/>
        <w:tblLayout w:type="fixed"/>
        <w:tblLook w:firstColumn="1" w:firstRow="1" w:lastColumn="0" w:lastRow="0" w:noHBand="0" w:noVBand="1" w:val="04A0"/>
        <w:tblLayout w:type="fixed"/>
        <w:tblCellMar>
          <w:top w:w="60" w:type="dxa"/>
          <w:left w:w="110" w:type="dxa"/>
          <w:bottom w:w="60" w:type="dxa"/>
          <w:right w:w="110" w:type="dxa"/>
        </w:tblCellMar>
      </w:tblPr>
      <w:tblGrid>
        <w:gridCol w:w="2520"/>
        <w:gridCol w:w="3816"/>
        <w:gridCol w:w="2736"/>
      </w:tblGrid>
      <w:tr>
        <w:trPr>
          <w:tblHeader w:val="true"/>
        </w:trPr>
        <w:tc>
          <w:tcPr>
            <w:tcW w:type="dxa" w:w="2520"/>
            <w:shd w:val="clear" w:color="auto" w:fill="4B3AA8"/>
            <w:tcBorders>
              <w:top w:val="single" w:sz="8" w:space="0" w:color="4B3AA8"/>
              <w:left w:val="nil"/>
              <w:bottom w:val="single" w:sz="8" w:space="0" w:color="4B3AA8"/>
              <w:right w:val="nil"/>
            </w:tcBorders>
            <w:vAlign w:val="center"/>
          </w:tcPr>
          <w:p>
            <w:pPr>
              <w:spacing w:before="20" w:after="20" w:line="259" w:lineRule="auto"/>
            </w:pPr>
            <w:r/>
            <w:r>
              <w:rPr>
                <w:rFonts w:ascii="Calibri" w:hAnsi="Calibri"/>
                <w:b/>
                <w:i w:val="0"/>
                <w:color w:val="FFFFFF"/>
                <w:sz w:val="19"/>
              </w:rPr>
              <w:t>To add</w:t>
            </w:r>
          </w:p>
        </w:tc>
        <w:tc>
          <w:tcPr>
            <w:tcW w:type="dxa" w:w="3816"/>
            <w:shd w:val="clear" w:color="auto" w:fill="4B3AA8"/>
            <w:tcBorders>
              <w:top w:val="single" w:sz="8" w:space="0" w:color="4B3AA8"/>
              <w:left w:val="nil"/>
              <w:bottom w:val="single" w:sz="8" w:space="0" w:color="4B3AA8"/>
              <w:right w:val="nil"/>
            </w:tcBorders>
            <w:vAlign w:val="center"/>
          </w:tcPr>
          <w:p>
            <w:pPr>
              <w:spacing w:before="20" w:after="20" w:line="259" w:lineRule="auto"/>
            </w:pPr>
            <w:r/>
            <w:r>
              <w:rPr>
                <w:rFonts w:ascii="Calibri" w:hAnsi="Calibri"/>
                <w:b/>
                <w:i w:val="0"/>
                <w:color w:val="FFFFFF"/>
                <w:sz w:val="19"/>
              </w:rPr>
              <w:t>Do this</w:t>
            </w:r>
          </w:p>
        </w:tc>
        <w:tc>
          <w:tcPr>
            <w:tcW w:type="dxa" w:w="2736"/>
            <w:shd w:val="clear" w:color="auto" w:fill="4B3AA8"/>
            <w:tcBorders>
              <w:top w:val="single" w:sz="8" w:space="0" w:color="4B3AA8"/>
              <w:left w:val="nil"/>
              <w:bottom w:val="single" w:sz="8" w:space="0" w:color="4B3AA8"/>
              <w:right w:val="nil"/>
            </w:tcBorders>
            <w:vAlign w:val="center"/>
          </w:tcPr>
          <w:p>
            <w:pPr>
              <w:spacing w:before="20" w:after="20" w:line="259" w:lineRule="auto"/>
            </w:pPr>
            <w:r/>
            <w:r>
              <w:rPr>
                <w:rFonts w:ascii="Calibri" w:hAnsi="Calibri"/>
                <w:b/>
                <w:i w:val="0"/>
                <w:color w:val="FFFFFF"/>
                <w:sz w:val="19"/>
              </w:rPr>
              <w:t>Touching</w:t>
            </w:r>
          </w:p>
        </w:tc>
      </w:tr>
      <w:tr>
        <w:tc>
          <w:tcPr>
            <w:tcW w:type="dxa" w:w="2520"/>
            <w:tcBorders>
              <w:top w:val="nil"/>
              <w:left w:val="nil"/>
              <w:bottom w:val="single" w:sz="4" w:space="0" w:color="DCE0E7"/>
              <w:right w:val="nil"/>
            </w:tcBorders>
            <w:vAlign w:val="top"/>
          </w:tcPr>
          <w:p>
            <w:pPr>
              <w:spacing w:before="20" w:after="20" w:line="259" w:lineRule="auto"/>
            </w:pPr>
            <w:r/>
            <w:r>
              <w:rPr>
                <w:rFonts w:ascii="Calibri" w:hAnsi="Calibri"/>
                <w:b w:val="0"/>
                <w:i w:val="0"/>
                <w:sz w:val="19"/>
              </w:rPr>
              <w:t>A job board, registry or compensation source</w:t>
            </w:r>
          </w:p>
        </w:tc>
        <w:tc>
          <w:tcPr>
            <w:tcW w:type="dxa" w:w="3816"/>
            <w:tcBorders>
              <w:top w:val="nil"/>
              <w:left w:val="nil"/>
              <w:bottom w:val="single" w:sz="4" w:space="0" w:color="DCE0E7"/>
              <w:right w:val="nil"/>
            </w:tcBorders>
            <w:vAlign w:val="top"/>
          </w:tcPr>
          <w:p>
            <w:pPr>
              <w:spacing w:before="20" w:after="20" w:line="259" w:lineRule="auto"/>
            </w:pPr>
            <w:r/>
            <w:r>
              <w:rPr>
                <w:rFonts w:ascii="Calibri" w:hAnsi="Calibri"/>
                <w:b w:val="0"/>
                <w:i w:val="0"/>
                <w:sz w:val="19"/>
              </w:rPr>
              <w:t xml:space="preserve">Subclass </w:t>
            </w:r>
            <w:r>
              <w:rPr>
                <w:rFonts w:ascii="Consolas" w:hAnsi="Consolas"/>
                <w:rFonts w:ascii="Consolas" w:hAnsi="Consolas" w:cs="Consolas"/>
                <w:b w:val="0"/>
                <w:i w:val="0"/>
                <w:color w:val="3D2F8F"/>
                <w:sz w:val="17"/>
              </w:rPr>
              <w:t>SourceAdapter</w:t>
            </w:r>
            <w:r>
              <w:rPr>
                <w:rFonts w:ascii="Calibri" w:hAnsi="Calibri"/>
                <w:b w:val="0"/>
                <w:i w:val="0"/>
                <w:sz w:val="19"/>
              </w:rPr>
              <w:t xml:space="preserve">, </w:t>
            </w:r>
            <w:r>
              <w:rPr>
                <w:rFonts w:ascii="Consolas" w:hAnsi="Consolas"/>
                <w:rFonts w:ascii="Consolas" w:hAnsi="Consolas" w:cs="Consolas"/>
                <w:b w:val="0"/>
                <w:i w:val="0"/>
                <w:color w:val="3D2F8F"/>
                <w:sz w:val="17"/>
              </w:rPr>
              <w:t>@register_adapter</w:t>
            </w:r>
          </w:p>
        </w:tc>
        <w:tc>
          <w:tcPr>
            <w:tcW w:type="dxa" w:w="2736"/>
            <w:tcBorders>
              <w:top w:val="nil"/>
              <w:left w:val="nil"/>
              <w:bottom w:val="single" w:sz="4" w:space="0" w:color="DCE0E7"/>
              <w:right w:val="nil"/>
            </w:tcBorders>
            <w:vAlign w:val="top"/>
          </w:tcPr>
          <w:p>
            <w:pPr>
              <w:spacing w:before="20" w:after="20" w:line="259" w:lineRule="auto"/>
            </w:pPr>
            <w:r/>
            <w:r>
              <w:rPr>
                <w:rFonts w:ascii="Calibri" w:hAnsi="Calibri"/>
                <w:b w:val="0"/>
                <w:i w:val="0"/>
                <w:sz w:val="19"/>
              </w:rPr>
              <w:t>One file</w:t>
            </w:r>
          </w:p>
        </w:tc>
      </w:tr>
      <w:tr>
        <w:tc>
          <w:tcPr>
            <w:tcW w:type="dxa" w:w="2520"/>
            <w:tcBorders>
              <w:top w:val="nil"/>
              <w:left w:val="nil"/>
              <w:bottom w:val="single" w:sz="4" w:space="0" w:color="DCE0E7"/>
              <w:right w:val="nil"/>
            </w:tcBorders>
            <w:vAlign w:val="top"/>
          </w:tcPr>
          <w:p>
            <w:pPr>
              <w:spacing w:before="20" w:after="20" w:line="259" w:lineRule="auto"/>
            </w:pPr>
            <w:r/>
            <w:r>
              <w:rPr>
                <w:rFonts w:ascii="Calibri" w:hAnsi="Calibri"/>
                <w:b w:val="0"/>
                <w:i w:val="0"/>
                <w:sz w:val="19"/>
              </w:rPr>
              <w:t>An events or news source</w:t>
            </w:r>
          </w:p>
        </w:tc>
        <w:tc>
          <w:tcPr>
            <w:tcW w:type="dxa" w:w="3816"/>
            <w:tcBorders>
              <w:top w:val="nil"/>
              <w:left w:val="nil"/>
              <w:bottom w:val="single" w:sz="4" w:space="0" w:color="DCE0E7"/>
              <w:right w:val="nil"/>
            </w:tcBorders>
            <w:vAlign w:val="top"/>
          </w:tcPr>
          <w:p>
            <w:pPr>
              <w:spacing w:before="20" w:after="20" w:line="259" w:lineRule="auto"/>
            </w:pPr>
            <w:r/>
            <w:r>
              <w:rPr>
                <w:rFonts w:ascii="Calibri" w:hAnsi="Calibri"/>
                <w:b w:val="0"/>
                <w:i w:val="0"/>
                <w:sz w:val="19"/>
              </w:rPr>
              <w:t xml:space="preserve">Subclass the radar/news adapter, </w:t>
            </w:r>
            <w:r>
              <w:rPr>
                <w:rFonts w:ascii="Consolas" w:hAnsi="Consolas"/>
                <w:rFonts w:ascii="Consolas" w:hAnsi="Consolas" w:cs="Consolas"/>
                <w:b w:val="0"/>
                <w:i w:val="0"/>
                <w:color w:val="3D2F8F"/>
                <w:sz w:val="17"/>
              </w:rPr>
              <w:t>@register_adapter</w:t>
            </w:r>
          </w:p>
        </w:tc>
        <w:tc>
          <w:tcPr>
            <w:tcW w:type="dxa" w:w="2736"/>
            <w:tcBorders>
              <w:top w:val="nil"/>
              <w:left w:val="nil"/>
              <w:bottom w:val="single" w:sz="4" w:space="0" w:color="DCE0E7"/>
              <w:right w:val="nil"/>
            </w:tcBorders>
            <w:vAlign w:val="top"/>
          </w:tcPr>
          <w:p>
            <w:pPr>
              <w:spacing w:before="20" w:after="20" w:line="259" w:lineRule="auto"/>
            </w:pPr>
            <w:r/>
            <w:r>
              <w:rPr>
                <w:rFonts w:ascii="Calibri" w:hAnsi="Calibri"/>
                <w:b w:val="0"/>
                <w:i w:val="0"/>
                <w:sz w:val="19"/>
              </w:rPr>
              <w:t>One file</w:t>
            </w:r>
          </w:p>
        </w:tc>
      </w:tr>
      <w:tr>
        <w:tc>
          <w:tcPr>
            <w:tcW w:type="dxa" w:w="2520"/>
            <w:tcBorders>
              <w:top w:val="nil"/>
              <w:left w:val="nil"/>
              <w:bottom w:val="single" w:sz="4" w:space="0" w:color="DCE0E7"/>
              <w:right w:val="nil"/>
            </w:tcBorders>
            <w:vAlign w:val="top"/>
          </w:tcPr>
          <w:p>
            <w:pPr>
              <w:spacing w:before="20" w:after="20" w:line="259" w:lineRule="auto"/>
            </w:pPr>
            <w:r/>
            <w:r>
              <w:rPr>
                <w:rFonts w:ascii="Calibri" w:hAnsi="Calibri"/>
                <w:b w:val="0"/>
                <w:i w:val="0"/>
                <w:sz w:val="19"/>
              </w:rPr>
              <w:t>A jurisdiction's filings</w:t>
            </w:r>
          </w:p>
        </w:tc>
        <w:tc>
          <w:tcPr>
            <w:tcW w:type="dxa" w:w="3816"/>
            <w:tcBorders>
              <w:top w:val="nil"/>
              <w:left w:val="nil"/>
              <w:bottom w:val="single" w:sz="4" w:space="0" w:color="DCE0E7"/>
              <w:right w:val="nil"/>
            </w:tcBorders>
            <w:vAlign w:val="top"/>
          </w:tcPr>
          <w:p>
            <w:pPr>
              <w:spacing w:before="20" w:after="20" w:line="259" w:lineRule="auto"/>
            </w:pPr>
            <w:r/>
            <w:r>
              <w:rPr>
                <w:rFonts w:ascii="Calibri" w:hAnsi="Calibri"/>
                <w:b w:val="0"/>
                <w:i w:val="0"/>
                <w:sz w:val="19"/>
              </w:rPr>
              <w:t>A registry adapter + extractor mapping</w:t>
            </w:r>
          </w:p>
        </w:tc>
        <w:tc>
          <w:tcPr>
            <w:tcW w:type="dxa" w:w="2736"/>
            <w:tcBorders>
              <w:top w:val="nil"/>
              <w:left w:val="nil"/>
              <w:bottom w:val="single" w:sz="4" w:space="0" w:color="DCE0E7"/>
              <w:right w:val="nil"/>
            </w:tcBorders>
            <w:vAlign w:val="top"/>
          </w:tcPr>
          <w:p>
            <w:pPr>
              <w:spacing w:before="20" w:after="20" w:line="259" w:lineRule="auto"/>
            </w:pPr>
            <w:r/>
            <w:r>
              <w:rPr>
                <w:rFonts w:ascii="Calibri" w:hAnsi="Calibri"/>
                <w:b w:val="0"/>
                <w:i w:val="0"/>
                <w:sz w:val="19"/>
              </w:rPr>
              <w:t>Two files</w:t>
            </w:r>
          </w:p>
        </w:tc>
      </w:tr>
      <w:tr>
        <w:tc>
          <w:tcPr>
            <w:tcW w:type="dxa" w:w="2520"/>
            <w:tcBorders>
              <w:top w:val="nil"/>
              <w:left w:val="nil"/>
              <w:bottom w:val="single" w:sz="4" w:space="0" w:color="DCE0E7"/>
              <w:right w:val="nil"/>
            </w:tcBorders>
            <w:vAlign w:val="top"/>
          </w:tcPr>
          <w:p>
            <w:pPr>
              <w:spacing w:before="20" w:after="20" w:line="259" w:lineRule="auto"/>
            </w:pPr>
            <w:r/>
            <w:r>
              <w:rPr>
                <w:rFonts w:ascii="Calibri" w:hAnsi="Calibri"/>
                <w:b w:val="0"/>
                <w:i w:val="0"/>
                <w:sz w:val="19"/>
              </w:rPr>
              <w:t>A CV template</w:t>
            </w:r>
          </w:p>
        </w:tc>
        <w:tc>
          <w:tcPr>
            <w:tcW w:type="dxa" w:w="3816"/>
            <w:tcBorders>
              <w:top w:val="nil"/>
              <w:left w:val="nil"/>
              <w:bottom w:val="single" w:sz="4" w:space="0" w:color="DCE0E7"/>
              <w:right w:val="nil"/>
            </w:tcBorders>
            <w:vAlign w:val="top"/>
          </w:tcPr>
          <w:p>
            <w:pPr>
              <w:spacing w:before="20" w:after="20" w:line="259" w:lineRule="auto"/>
            </w:pPr>
            <w:r/>
            <w:r>
              <w:rPr>
                <w:rFonts w:ascii="Calibri" w:hAnsi="Calibri"/>
                <w:b w:val="0"/>
                <w:i w:val="0"/>
                <w:sz w:val="19"/>
              </w:rPr>
              <w:t xml:space="preserve">A module under </w:t>
            </w:r>
            <w:r>
              <w:rPr>
                <w:rFonts w:ascii="Consolas" w:hAnsi="Consolas"/>
                <w:rFonts w:ascii="Consolas" w:hAnsi="Consolas" w:cs="Consolas"/>
                <w:b w:val="0"/>
                <w:i w:val="0"/>
                <w:color w:val="3D2F8F"/>
                <w:sz w:val="17"/>
              </w:rPr>
              <w:t>documents/templates/</w:t>
            </w:r>
          </w:p>
        </w:tc>
        <w:tc>
          <w:tcPr>
            <w:tcW w:type="dxa" w:w="2736"/>
            <w:tcBorders>
              <w:top w:val="nil"/>
              <w:left w:val="nil"/>
              <w:bottom w:val="single" w:sz="4" w:space="0" w:color="DCE0E7"/>
              <w:right w:val="nil"/>
            </w:tcBorders>
            <w:vAlign w:val="top"/>
          </w:tcPr>
          <w:p>
            <w:pPr>
              <w:spacing w:before="20" w:after="20" w:line="259" w:lineRule="auto"/>
            </w:pPr>
            <w:r/>
            <w:r>
              <w:rPr>
                <w:rFonts w:ascii="Calibri" w:hAnsi="Calibri"/>
                <w:b w:val="0"/>
                <w:i w:val="0"/>
                <w:sz w:val="19"/>
              </w:rPr>
              <w:t>One file</w:t>
            </w:r>
          </w:p>
        </w:tc>
      </w:tr>
      <w:tr>
        <w:tc>
          <w:tcPr>
            <w:tcW w:type="dxa" w:w="2520"/>
            <w:tcBorders>
              <w:top w:val="nil"/>
              <w:left w:val="nil"/>
              <w:bottom w:val="single" w:sz="4" w:space="0" w:color="DCE0E7"/>
              <w:right w:val="nil"/>
            </w:tcBorders>
            <w:vAlign w:val="top"/>
          </w:tcPr>
          <w:p>
            <w:pPr>
              <w:spacing w:before="20" w:after="20" w:line="259" w:lineRule="auto"/>
            </w:pPr>
            <w:r/>
            <w:r>
              <w:rPr>
                <w:rFonts w:ascii="Calibri" w:hAnsi="Calibri"/>
                <w:b w:val="0"/>
                <w:i w:val="0"/>
                <w:sz w:val="19"/>
              </w:rPr>
              <w:t>A mail backend</w:t>
            </w:r>
          </w:p>
        </w:tc>
        <w:tc>
          <w:tcPr>
            <w:tcW w:type="dxa" w:w="3816"/>
            <w:tcBorders>
              <w:top w:val="nil"/>
              <w:left w:val="nil"/>
              <w:bottom w:val="single" w:sz="4" w:space="0" w:color="DCE0E7"/>
              <w:right w:val="nil"/>
            </w:tcBorders>
            <w:vAlign w:val="top"/>
          </w:tcPr>
          <w:p>
            <w:pPr>
              <w:spacing w:before="20" w:after="20" w:line="259" w:lineRule="auto"/>
            </w:pPr>
            <w:r/>
            <w:r>
              <w:rPr>
                <w:rFonts w:ascii="Calibri" w:hAnsi="Calibri"/>
                <w:b w:val="0"/>
                <w:i w:val="0"/>
                <w:sz w:val="19"/>
              </w:rPr>
              <w:t xml:space="preserve">Implement </w:t>
            </w:r>
            <w:r>
              <w:rPr>
                <w:rFonts w:ascii="Consolas" w:hAnsi="Consolas"/>
                <w:rFonts w:ascii="Consolas" w:hAnsi="Consolas" w:cs="Consolas"/>
                <w:b w:val="0"/>
                <w:i w:val="0"/>
                <w:color w:val="3D2F8F"/>
                <w:sz w:val="17"/>
              </w:rPr>
              <w:t>MailBackend</w:t>
            </w:r>
          </w:p>
        </w:tc>
        <w:tc>
          <w:tcPr>
            <w:tcW w:type="dxa" w:w="2736"/>
            <w:tcBorders>
              <w:top w:val="nil"/>
              <w:left w:val="nil"/>
              <w:bottom w:val="single" w:sz="4" w:space="0" w:color="DCE0E7"/>
              <w:right w:val="nil"/>
            </w:tcBorders>
            <w:vAlign w:val="top"/>
          </w:tcPr>
          <w:p>
            <w:pPr>
              <w:spacing w:before="20" w:after="20" w:line="259" w:lineRule="auto"/>
            </w:pPr>
            <w:r/>
            <w:r>
              <w:rPr>
                <w:rFonts w:ascii="Calibri" w:hAnsi="Calibri"/>
                <w:b w:val="0"/>
                <w:i w:val="0"/>
                <w:sz w:val="19"/>
              </w:rPr>
              <w:t>One file</w:t>
            </w:r>
          </w:p>
        </w:tc>
      </w:tr>
      <w:tr>
        <w:tc>
          <w:tcPr>
            <w:tcW w:type="dxa" w:w="2520"/>
            <w:tcBorders>
              <w:top w:val="nil"/>
              <w:left w:val="nil"/>
              <w:bottom w:val="single" w:sz="4" w:space="0" w:color="DCE0E7"/>
              <w:right w:val="nil"/>
            </w:tcBorders>
            <w:vAlign w:val="top"/>
          </w:tcPr>
          <w:p>
            <w:pPr>
              <w:spacing w:before="20" w:after="20" w:line="259" w:lineRule="auto"/>
            </w:pPr>
            <w:r/>
            <w:r>
              <w:rPr>
                <w:rFonts w:ascii="Calibri" w:hAnsi="Calibri"/>
                <w:b w:val="0"/>
                <w:i w:val="0"/>
                <w:sz w:val="19"/>
              </w:rPr>
              <w:t>A calendar provider</w:t>
            </w:r>
          </w:p>
        </w:tc>
        <w:tc>
          <w:tcPr>
            <w:tcW w:type="dxa" w:w="3816"/>
            <w:tcBorders>
              <w:top w:val="nil"/>
              <w:left w:val="nil"/>
              <w:bottom w:val="single" w:sz="4" w:space="0" w:color="DCE0E7"/>
              <w:right w:val="nil"/>
            </w:tcBorders>
            <w:vAlign w:val="top"/>
          </w:tcPr>
          <w:p>
            <w:pPr>
              <w:spacing w:before="20" w:after="20" w:line="259" w:lineRule="auto"/>
            </w:pPr>
            <w:r/>
            <w:r>
              <w:rPr>
                <w:rFonts w:ascii="Calibri" w:hAnsi="Calibri"/>
                <w:b w:val="0"/>
                <w:i w:val="0"/>
                <w:sz w:val="19"/>
              </w:rPr>
              <w:t>Implement the client and wire the OAuth exchange</w:t>
            </w:r>
          </w:p>
        </w:tc>
        <w:tc>
          <w:tcPr>
            <w:tcW w:type="dxa" w:w="2736"/>
            <w:tcBorders>
              <w:top w:val="nil"/>
              <w:left w:val="nil"/>
              <w:bottom w:val="single" w:sz="4" w:space="0" w:color="DCE0E7"/>
              <w:right w:val="nil"/>
            </w:tcBorders>
            <w:vAlign w:val="top"/>
          </w:tcPr>
          <w:p>
            <w:pPr>
              <w:spacing w:before="20" w:after="20" w:line="259" w:lineRule="auto"/>
            </w:pPr>
            <w:r/>
            <w:r>
              <w:rPr>
                <w:rFonts w:ascii="Calibri" w:hAnsi="Calibri"/>
                <w:b w:val="0"/>
                <w:i w:val="0"/>
                <w:sz w:val="19"/>
              </w:rPr>
              <w:t>One file</w:t>
            </w:r>
          </w:p>
        </w:tc>
      </w:tr>
      <w:tr>
        <w:tc>
          <w:tcPr>
            <w:tcW w:type="dxa" w:w="2520"/>
            <w:tcBorders>
              <w:top w:val="nil"/>
              <w:left w:val="nil"/>
              <w:bottom w:val="single" w:sz="4" w:space="0" w:color="DCE0E7"/>
              <w:right w:val="nil"/>
            </w:tcBorders>
            <w:vAlign w:val="top"/>
          </w:tcPr>
          <w:p>
            <w:pPr>
              <w:spacing w:before="20" w:after="20" w:line="259" w:lineRule="auto"/>
            </w:pPr>
            <w:r/>
            <w:r>
              <w:rPr>
                <w:rFonts w:ascii="Calibri" w:hAnsi="Calibri"/>
                <w:b w:val="0"/>
                <w:i w:val="0"/>
                <w:sz w:val="19"/>
              </w:rPr>
              <w:t>A language</w:t>
            </w:r>
          </w:p>
        </w:tc>
        <w:tc>
          <w:tcPr>
            <w:tcW w:type="dxa" w:w="3816"/>
            <w:tcBorders>
              <w:top w:val="nil"/>
              <w:left w:val="nil"/>
              <w:bottom w:val="single" w:sz="4" w:space="0" w:color="DCE0E7"/>
              <w:right w:val="nil"/>
            </w:tcBorders>
            <w:vAlign w:val="top"/>
          </w:tcPr>
          <w:p>
            <w:pPr>
              <w:spacing w:before="20" w:after="20" w:line="259" w:lineRule="auto"/>
            </w:pPr>
            <w:r/>
            <w:r>
              <w:rPr>
                <w:rFonts w:ascii="Calibri" w:hAnsi="Calibri"/>
                <w:b w:val="0"/>
                <w:i w:val="0"/>
                <w:sz w:val="19"/>
              </w:rPr>
              <w:t xml:space="preserve">Add to the prompt templates and </w:t>
            </w:r>
            <w:r>
              <w:rPr>
                <w:rFonts w:ascii="Consolas" w:hAnsi="Consolas"/>
                <w:rFonts w:ascii="Consolas" w:hAnsi="Consolas" w:cs="Consolas"/>
                <w:b w:val="0"/>
                <w:i w:val="0"/>
                <w:color w:val="3D2F8F"/>
                <w:sz w:val="17"/>
              </w:rPr>
              <w:t>help/content.js</w:t>
            </w:r>
          </w:p>
        </w:tc>
        <w:tc>
          <w:tcPr>
            <w:tcW w:type="dxa" w:w="2736"/>
            <w:tcBorders>
              <w:top w:val="nil"/>
              <w:left w:val="nil"/>
              <w:bottom w:val="single" w:sz="4" w:space="0" w:color="DCE0E7"/>
              <w:right w:val="nil"/>
            </w:tcBorders>
            <w:vAlign w:val="top"/>
          </w:tcPr>
          <w:p>
            <w:pPr>
              <w:spacing w:before="20" w:after="20" w:line="259" w:lineRule="auto"/>
            </w:pPr>
            <w:r/>
            <w:r>
              <w:rPr>
                <w:rFonts w:ascii="Calibri" w:hAnsi="Calibri"/>
                <w:b w:val="0"/>
                <w:i w:val="0"/>
                <w:sz w:val="19"/>
              </w:rPr>
              <w:t>Content only</w:t>
            </w:r>
          </w:p>
        </w:tc>
      </w:tr>
      <w:tr>
        <w:tc>
          <w:tcPr>
            <w:tcW w:type="dxa" w:w="2520"/>
            <w:tcBorders>
              <w:top w:val="nil"/>
              <w:left w:val="nil"/>
              <w:bottom w:val="single" w:sz="4" w:space="0" w:color="DCE0E7"/>
              <w:right w:val="nil"/>
            </w:tcBorders>
            <w:vAlign w:val="top"/>
          </w:tcPr>
          <w:p>
            <w:pPr>
              <w:spacing w:before="20" w:after="20" w:line="259" w:lineRule="auto"/>
            </w:pPr>
            <w:r/>
            <w:r>
              <w:rPr>
                <w:rFonts w:ascii="Calibri" w:hAnsi="Calibri"/>
                <w:b w:val="0"/>
                <w:i w:val="0"/>
                <w:sz w:val="19"/>
              </w:rPr>
              <w:t>A local model</w:t>
            </w:r>
          </w:p>
        </w:tc>
        <w:tc>
          <w:tcPr>
            <w:tcW w:type="dxa" w:w="3816"/>
            <w:tcBorders>
              <w:top w:val="nil"/>
              <w:left w:val="nil"/>
              <w:bottom w:val="single" w:sz="4" w:space="0" w:color="DCE0E7"/>
              <w:right w:val="nil"/>
            </w:tcBorders>
            <w:vAlign w:val="top"/>
          </w:tcPr>
          <w:p>
            <w:pPr>
              <w:spacing w:before="20" w:after="20" w:line="259" w:lineRule="auto"/>
            </w:pPr>
            <w:r/>
            <w:r>
              <w:rPr>
                <w:rFonts w:ascii="Calibri" w:hAnsi="Calibri"/>
                <w:b w:val="0"/>
                <w:i w:val="0"/>
                <w:sz w:val="19"/>
              </w:rPr>
              <w:t xml:space="preserve">Set </w:t>
            </w:r>
            <w:r>
              <w:rPr>
                <w:rFonts w:ascii="Consolas" w:hAnsi="Consolas"/>
                <w:rFonts w:ascii="Consolas" w:hAnsi="Consolas" w:cs="Consolas"/>
                <w:b w:val="0"/>
                <w:i w:val="0"/>
                <w:color w:val="3D2F8F"/>
                <w:sz w:val="17"/>
              </w:rPr>
              <w:t>DREAMJOB_LOCAL_LLM_*</w:t>
            </w:r>
            <w:r>
              <w:rPr>
                <w:rFonts w:ascii="Calibri" w:hAnsi="Calibri"/>
                <w:b w:val="0"/>
                <w:i w:val="0"/>
                <w:sz w:val="19"/>
              </w:rPr>
              <w:t xml:space="preserve"> and list the task groups</w:t>
            </w:r>
          </w:p>
        </w:tc>
        <w:tc>
          <w:tcPr>
            <w:tcW w:type="dxa" w:w="2736"/>
            <w:tcBorders>
              <w:top w:val="nil"/>
              <w:left w:val="nil"/>
              <w:bottom w:val="single" w:sz="4" w:space="0" w:color="DCE0E7"/>
              <w:right w:val="nil"/>
            </w:tcBorders>
            <w:vAlign w:val="top"/>
          </w:tcPr>
          <w:p>
            <w:pPr>
              <w:spacing w:before="20" w:after="20" w:line="259" w:lineRule="auto"/>
            </w:pPr>
            <w:r/>
            <w:r>
              <w:rPr>
                <w:rFonts w:ascii="Calibri" w:hAnsi="Calibri"/>
                <w:b w:val="0"/>
                <w:i w:val="0"/>
                <w:sz w:val="19"/>
              </w:rPr>
              <w:t>Configuration</w:t>
            </w:r>
          </w:p>
        </w:tc>
      </w:tr>
      <w:tr>
        <w:tc>
          <w:tcPr>
            <w:tcW w:type="dxa" w:w="2520"/>
            <w:tcBorders>
              <w:top w:val="nil"/>
              <w:left w:val="nil"/>
              <w:bottom w:val="single" w:sz="4" w:space="0" w:color="DCE0E7"/>
              <w:right w:val="nil"/>
            </w:tcBorders>
            <w:vAlign w:val="top"/>
          </w:tcPr>
          <w:p>
            <w:pPr>
              <w:spacing w:before="20" w:after="20" w:line="259" w:lineRule="auto"/>
            </w:pPr>
            <w:r/>
            <w:r>
              <w:rPr>
                <w:rFonts w:ascii="Calibri" w:hAnsi="Calibri"/>
                <w:b w:val="0"/>
                <w:i w:val="0"/>
                <w:sz w:val="19"/>
              </w:rPr>
              <w:t>Semantic search</w:t>
            </w:r>
          </w:p>
        </w:tc>
        <w:tc>
          <w:tcPr>
            <w:tcW w:type="dxa" w:w="3816"/>
            <w:tcBorders>
              <w:top w:val="nil"/>
              <w:left w:val="nil"/>
              <w:bottom w:val="single" w:sz="4" w:space="0" w:color="DCE0E7"/>
              <w:right w:val="nil"/>
            </w:tcBorders>
            <w:vAlign w:val="top"/>
          </w:tcPr>
          <w:p>
            <w:pPr>
              <w:spacing w:before="20" w:after="20" w:line="259" w:lineRule="auto"/>
            </w:pPr>
            <w:r/>
            <w:r>
              <w:rPr>
                <w:rFonts w:ascii="Calibri" w:hAnsi="Calibri"/>
                <w:b w:val="0"/>
                <w:i w:val="0"/>
                <w:sz w:val="19"/>
              </w:rPr>
              <w:t xml:space="preserve">Set </w:t>
            </w:r>
            <w:r>
              <w:rPr>
                <w:rFonts w:ascii="Consolas" w:hAnsi="Consolas"/>
                <w:rFonts w:ascii="Consolas" w:hAnsi="Consolas" w:cs="Consolas"/>
                <w:b w:val="0"/>
                <w:i w:val="0"/>
                <w:color w:val="3D2F8F"/>
                <w:sz w:val="17"/>
              </w:rPr>
              <w:t>DREAMJOB_EMBEDDINGS_*</w:t>
            </w:r>
            <w:r>
              <w:rPr>
                <w:rFonts w:ascii="Calibri" w:hAnsi="Calibri"/>
                <w:b w:val="0"/>
                <w:i w:val="0"/>
                <w:sz w:val="19"/>
              </w:rPr>
              <w:t xml:space="preserve"> and run </w:t>
            </w:r>
            <w:r>
              <w:rPr>
                <w:rFonts w:ascii="Consolas" w:hAnsi="Consolas"/>
                <w:rFonts w:ascii="Consolas" w:hAnsi="Consolas" w:cs="Consolas"/>
                <w:b w:val="0"/>
                <w:i w:val="0"/>
                <w:color w:val="3D2F8F"/>
                <w:sz w:val="17"/>
              </w:rPr>
              <w:t>scripts/build_semantic_index.py</w:t>
            </w:r>
          </w:p>
        </w:tc>
        <w:tc>
          <w:tcPr>
            <w:tcW w:type="dxa" w:w="2736"/>
            <w:tcBorders>
              <w:top w:val="nil"/>
              <w:left w:val="nil"/>
              <w:bottom w:val="single" w:sz="4" w:space="0" w:color="DCE0E7"/>
              <w:right w:val="nil"/>
            </w:tcBorders>
            <w:vAlign w:val="top"/>
          </w:tcPr>
          <w:p>
            <w:pPr>
              <w:spacing w:before="20" w:after="20" w:line="259" w:lineRule="auto"/>
            </w:pPr>
            <w:r/>
            <w:r>
              <w:rPr>
                <w:rFonts w:ascii="Calibri" w:hAnsi="Calibri"/>
                <w:b w:val="0"/>
                <w:i w:val="0"/>
                <w:sz w:val="19"/>
              </w:rPr>
              <w:t>Config + script</w:t>
            </w:r>
          </w:p>
        </w:tc>
      </w:tr>
      <w:tr>
        <w:tc>
          <w:tcPr>
            <w:tcW w:type="dxa" w:w="2520"/>
            <w:tcBorders>
              <w:top w:val="nil"/>
              <w:left w:val="nil"/>
              <w:bottom w:val="single" w:sz="4" w:space="0" w:color="DCE0E7"/>
              <w:right w:val="nil"/>
            </w:tcBorders>
            <w:vAlign w:val="top"/>
          </w:tcPr>
          <w:p>
            <w:pPr>
              <w:spacing w:before="20" w:after="20" w:line="259" w:lineRule="auto"/>
            </w:pPr>
            <w:r/>
            <w:r>
              <w:rPr>
                <w:rFonts w:ascii="Calibri" w:hAnsi="Calibri"/>
                <w:b w:val="0"/>
                <w:i w:val="0"/>
                <w:sz w:val="19"/>
              </w:rPr>
              <w:t>A scheduler task</w:t>
            </w:r>
          </w:p>
        </w:tc>
        <w:tc>
          <w:tcPr>
            <w:tcW w:type="dxa" w:w="3816"/>
            <w:tcBorders>
              <w:top w:val="nil"/>
              <w:left w:val="nil"/>
              <w:bottom w:val="single" w:sz="4" w:space="0" w:color="DCE0E7"/>
              <w:right w:val="nil"/>
            </w:tcBorders>
            <w:vAlign w:val="top"/>
          </w:tcPr>
          <w:p>
            <w:pPr>
              <w:spacing w:before="20" w:after="20" w:line="259" w:lineRule="auto"/>
            </w:pPr>
            <w:r/>
            <w:r>
              <w:rPr>
                <w:rFonts w:ascii="Calibri" w:hAnsi="Calibri"/>
                <w:b w:val="0"/>
                <w:i w:val="0"/>
                <w:sz w:val="19"/>
              </w:rPr>
              <w:t xml:space="preserve">Add a </w:t>
            </w:r>
            <w:r>
              <w:rPr>
                <w:rFonts w:ascii="Consolas" w:hAnsi="Consolas"/>
                <w:rFonts w:ascii="Consolas" w:hAnsi="Consolas" w:cs="Consolas"/>
                <w:b w:val="0"/>
                <w:i w:val="0"/>
                <w:color w:val="3D2F8F"/>
                <w:sz w:val="17"/>
              </w:rPr>
              <w:t>Task</w:t>
            </w:r>
            <w:r>
              <w:rPr>
                <w:rFonts w:ascii="Calibri" w:hAnsi="Calibri"/>
                <w:b w:val="0"/>
                <w:i w:val="0"/>
                <w:sz w:val="19"/>
              </w:rPr>
              <w:t xml:space="preserve"> with an interval to </w:t>
            </w:r>
            <w:r>
              <w:rPr>
                <w:rFonts w:ascii="Consolas" w:hAnsi="Consolas"/>
                <w:rFonts w:ascii="Consolas" w:hAnsi="Consolas" w:cs="Consolas"/>
                <w:b w:val="0"/>
                <w:i w:val="0"/>
                <w:color w:val="3D2F8F"/>
                <w:sz w:val="17"/>
              </w:rPr>
              <w:t>DEFAULT_TASKS</w:t>
            </w:r>
          </w:p>
        </w:tc>
        <w:tc>
          <w:tcPr>
            <w:tcW w:type="dxa" w:w="2736"/>
            <w:tcBorders>
              <w:top w:val="nil"/>
              <w:left w:val="nil"/>
              <w:bottom w:val="single" w:sz="4" w:space="0" w:color="DCE0E7"/>
              <w:right w:val="nil"/>
            </w:tcBorders>
            <w:vAlign w:val="top"/>
          </w:tcPr>
          <w:p>
            <w:pPr>
              <w:spacing w:before="20" w:after="20" w:line="259" w:lineRule="auto"/>
            </w:pPr>
            <w:r/>
            <w:r>
              <w:rPr>
                <w:rFonts w:ascii="Consolas" w:hAnsi="Consolas"/>
                <w:rFonts w:ascii="Consolas" w:hAnsi="Consolas" w:cs="Consolas"/>
                <w:b w:val="0"/>
                <w:i w:val="0"/>
                <w:color w:val="3D2F8F"/>
                <w:sz w:val="17"/>
              </w:rPr>
              <w:t>monitoring/scheduler.py</w:t>
            </w:r>
          </w:p>
        </w:tc>
      </w:tr>
      <w:tr>
        <w:tc>
          <w:tcPr>
            <w:tcW w:type="dxa" w:w="2520"/>
            <w:tcBorders>
              <w:top w:val="nil"/>
              <w:left w:val="nil"/>
              <w:bottom w:val="single" w:sz="4" w:space="0" w:color="DCE0E7"/>
              <w:right w:val="nil"/>
            </w:tcBorders>
            <w:vAlign w:val="top"/>
          </w:tcPr>
          <w:p>
            <w:pPr>
              <w:spacing w:before="20" w:after="20" w:line="259" w:lineRule="auto"/>
            </w:pPr>
            <w:r/>
            <w:r>
              <w:rPr>
                <w:rFonts w:ascii="Calibri" w:hAnsi="Calibri"/>
                <w:b w:val="0"/>
                <w:i w:val="0"/>
                <w:sz w:val="19"/>
              </w:rPr>
              <w:t>A bulk employer import</w:t>
            </w:r>
          </w:p>
        </w:tc>
        <w:tc>
          <w:tcPr>
            <w:tcW w:type="dxa" w:w="3816"/>
            <w:tcBorders>
              <w:top w:val="nil"/>
              <w:left w:val="nil"/>
              <w:bottom w:val="single" w:sz="4" w:space="0" w:color="DCE0E7"/>
              <w:right w:val="nil"/>
            </w:tcBorders>
            <w:vAlign w:val="top"/>
          </w:tcPr>
          <w:p>
            <w:pPr>
              <w:spacing w:before="20" w:after="20" w:line="259" w:lineRule="auto"/>
            </w:pPr>
            <w:r/>
            <w:r>
              <w:rPr>
                <w:rFonts w:ascii="Calibri" w:hAnsi="Calibri"/>
                <w:b w:val="0"/>
                <w:i w:val="0"/>
                <w:sz w:val="19"/>
              </w:rPr>
              <w:t>An operator script against the shared knowledge base</w:t>
            </w:r>
          </w:p>
        </w:tc>
        <w:tc>
          <w:tcPr>
            <w:tcW w:type="dxa" w:w="2736"/>
            <w:tcBorders>
              <w:top w:val="nil"/>
              <w:left w:val="nil"/>
              <w:bottom w:val="single" w:sz="4" w:space="0" w:color="DCE0E7"/>
              <w:right w:val="nil"/>
            </w:tcBorders>
            <w:vAlign w:val="top"/>
          </w:tcPr>
          <w:p>
            <w:pPr>
              <w:spacing w:before="20" w:after="20" w:line="259" w:lineRule="auto"/>
            </w:pPr>
            <w:r/>
            <w:r>
              <w:rPr>
                <w:rFonts w:ascii="Calibri" w:hAnsi="Calibri"/>
                <w:b w:val="0"/>
                <w:i w:val="0"/>
                <w:sz w:val="19"/>
              </w:rPr>
              <w:t>One script</w:t>
            </w:r>
          </w:p>
        </w:tc>
      </w:tr>
      <w:tr>
        <w:tc>
          <w:tcPr>
            <w:tcW w:type="dxa" w:w="2520"/>
            <w:tcBorders>
              <w:top w:val="nil"/>
              <w:left w:val="nil"/>
              <w:bottom w:val="single" w:sz="4" w:space="0" w:color="DCE0E7"/>
              <w:right w:val="nil"/>
            </w:tcBorders>
            <w:vAlign w:val="top"/>
          </w:tcPr>
          <w:p>
            <w:pPr>
              <w:spacing w:before="20" w:after="20" w:line="259" w:lineRule="auto"/>
            </w:pPr>
            <w:r/>
            <w:r>
              <w:rPr>
                <w:rFonts w:ascii="Calibri" w:hAnsi="Calibri"/>
                <w:b w:val="0"/>
                <w:i w:val="0"/>
                <w:sz w:val="19"/>
              </w:rPr>
              <w:t>An account lifecycle action</w:t>
            </w:r>
          </w:p>
        </w:tc>
        <w:tc>
          <w:tcPr>
            <w:tcW w:type="dxa" w:w="3816"/>
            <w:tcBorders>
              <w:top w:val="nil"/>
              <w:left w:val="nil"/>
              <w:bottom w:val="single" w:sz="4" w:space="0" w:color="DCE0E7"/>
              <w:right w:val="nil"/>
            </w:tcBorders>
            <w:vAlign w:val="top"/>
          </w:tcPr>
          <w:p>
            <w:pPr>
              <w:spacing w:before="20" w:after="20" w:line="259" w:lineRule="auto"/>
            </w:pPr>
            <w:r/>
            <w:r>
              <w:rPr>
                <w:rFonts w:ascii="Calibri" w:hAnsi="Calibri"/>
                <w:b w:val="0"/>
                <w:i w:val="0"/>
                <w:sz w:val="19"/>
              </w:rPr>
              <w:t xml:space="preserve">Add to </w:t>
            </w:r>
            <w:r>
              <w:rPr>
                <w:rFonts w:ascii="Consolas" w:hAnsi="Consolas"/>
                <w:rFonts w:ascii="Consolas" w:hAnsi="Consolas" w:cs="Consolas"/>
                <w:b w:val="0"/>
                <w:i w:val="0"/>
                <w:color w:val="3D2F8F"/>
                <w:sz w:val="17"/>
              </w:rPr>
              <w:t>auth_service</w:t>
            </w:r>
            <w:r>
              <w:rPr>
                <w:rFonts w:ascii="Calibri" w:hAnsi="Calibri"/>
                <w:b w:val="0"/>
                <w:i w:val="0"/>
                <w:sz w:val="19"/>
              </w:rPr>
              <w:t xml:space="preserve"> behind </w:t>
            </w:r>
            <w:r>
              <w:rPr>
                <w:rFonts w:ascii="Consolas" w:hAnsi="Consolas"/>
                <w:rFonts w:ascii="Consolas" w:hAnsi="Consolas" w:cs="Consolas"/>
                <w:b w:val="0"/>
                <w:i w:val="0"/>
                <w:color w:val="3D2F8F"/>
                <w:sz w:val="17"/>
              </w:rPr>
              <w:t>current_admin</w:t>
            </w:r>
          </w:p>
        </w:tc>
        <w:tc>
          <w:tcPr>
            <w:tcW w:type="dxa" w:w="2736"/>
            <w:tcBorders>
              <w:top w:val="nil"/>
              <w:left w:val="nil"/>
              <w:bottom w:val="single" w:sz="4" w:space="0" w:color="DCE0E7"/>
              <w:right w:val="nil"/>
            </w:tcBorders>
            <w:vAlign w:val="top"/>
          </w:tcPr>
          <w:p>
            <w:pPr>
              <w:spacing w:before="20" w:after="20" w:line="259" w:lineRule="auto"/>
            </w:pPr>
            <w:r/>
            <w:r>
              <w:rPr>
                <w:rFonts w:ascii="Calibri" w:hAnsi="Calibri"/>
                <w:b w:val="0"/>
                <w:i w:val="0"/>
                <w:sz w:val="19"/>
              </w:rPr>
              <w:t>Service + router</w:t>
            </w:r>
          </w:p>
        </w:tc>
      </w:tr>
      <w:tr>
        <w:tc>
          <w:tcPr>
            <w:tcW w:type="dxa" w:w="2520"/>
            <w:tcBorders>
              <w:top w:val="nil"/>
              <w:left w:val="nil"/>
              <w:bottom w:val="single" w:sz="4" w:space="0" w:color="DCE0E7"/>
              <w:right w:val="nil"/>
            </w:tcBorders>
            <w:vAlign w:val="top"/>
          </w:tcPr>
          <w:p>
            <w:pPr>
              <w:spacing w:before="20" w:after="20" w:line="259" w:lineRule="auto"/>
            </w:pPr>
            <w:r/>
            <w:r>
              <w:rPr>
                <w:rFonts w:ascii="Calibri" w:hAnsi="Calibri"/>
                <w:b w:val="0"/>
                <w:i w:val="0"/>
                <w:sz w:val="19"/>
              </w:rPr>
              <w:t>PostgreSQL</w:t>
            </w:r>
          </w:p>
        </w:tc>
        <w:tc>
          <w:tcPr>
            <w:tcW w:type="dxa" w:w="3816"/>
            <w:tcBorders>
              <w:top w:val="nil"/>
              <w:left w:val="nil"/>
              <w:bottom w:val="single" w:sz="4" w:space="0" w:color="DCE0E7"/>
              <w:right w:val="nil"/>
            </w:tcBorders>
            <w:vAlign w:val="top"/>
          </w:tcPr>
          <w:p>
            <w:pPr>
              <w:spacing w:before="20" w:after="20" w:line="259" w:lineRule="auto"/>
            </w:pPr>
            <w:r/>
            <w:r>
              <w:rPr>
                <w:rFonts w:ascii="Calibri" w:hAnsi="Calibri"/>
                <w:b w:val="0"/>
                <w:i w:val="0"/>
                <w:sz w:val="19"/>
              </w:rPr>
              <w:t xml:space="preserve">Replace </w:t>
            </w:r>
            <w:r>
              <w:rPr>
                <w:rFonts w:ascii="Consolas" w:hAnsi="Consolas"/>
                <w:rFonts w:ascii="Consolas" w:hAnsi="Consolas" w:cs="Consolas"/>
                <w:b w:val="0"/>
                <w:i w:val="0"/>
                <w:color w:val="3D2F8F"/>
                <w:sz w:val="17"/>
              </w:rPr>
              <w:t>db/connection.py</w:t>
            </w:r>
            <w:r>
              <w:rPr>
                <w:rFonts w:ascii="Calibri" w:hAnsi="Calibri"/>
                <w:b w:val="0"/>
                <w:i w:val="0"/>
                <w:sz w:val="19"/>
              </w:rPr>
              <w:t xml:space="preserve"> and the repository bodies</w:t>
            </w:r>
          </w:p>
        </w:tc>
        <w:tc>
          <w:tcPr>
            <w:tcW w:type="dxa" w:w="2736"/>
            <w:tcBorders>
              <w:top w:val="nil"/>
              <w:left w:val="nil"/>
              <w:bottom w:val="single" w:sz="4" w:space="0" w:color="DCE0E7"/>
              <w:right w:val="nil"/>
            </w:tcBorders>
            <w:vAlign w:val="top"/>
          </w:tcPr>
          <w:p>
            <w:pPr>
              <w:spacing w:before="20" w:after="20" w:line="259" w:lineRule="auto"/>
            </w:pPr>
            <w:r/>
            <w:r>
              <w:rPr>
                <w:rFonts w:ascii="Calibri" w:hAnsi="Calibri"/>
                <w:b w:val="0"/>
                <w:i w:val="0"/>
                <w:sz w:val="19"/>
              </w:rPr>
              <w:t>The layer built for it</w:t>
            </w:r>
          </w:p>
        </w:tc>
      </w:tr>
    </w:tbl>
    <w:p>
      <w:pPr>
        <w:spacing w:after="0" w:before="0"/>
      </w:pPr>
      <w:r>
        <w:rPr>
          <w:sz w:val="16"/>
        </w:rPr>
      </w:r>
    </w:p>
    <w:p>
      <w:pPr>
        <w:pStyle w:val="Heading1"/>
      </w:pPr>
      <w:r>
        <w:rPr>
          <w:rFonts w:ascii="Calibri Light" w:hAnsi="Calibri Light"/>
          <w:b/>
          <w:i w:val="0"/>
          <w:color w:val="A99CE4"/>
          <w:sz w:val="38"/>
        </w:rPr>
        <w:t xml:space="preserve">11.  </w:t>
      </w:r>
      <w:r>
        <w:rPr>
          <w:rFonts w:ascii="Calibri Light" w:hAnsi="Calibri Light"/>
        </w:rPr>
        <w:t>Requirement traceability</w:t>
      </w:r>
    </w:p>
    <w:p>
      <w:r>
        <w:rPr>
          <w:rFonts w:ascii="Calibri" w:hAnsi="Calibri"/>
          <w:b/>
          <w:i w:val="0"/>
        </w:rPr>
        <w:t>156 of 157 requirements (99%)</w:t>
      </w:r>
      <w:r>
        <w:rPr>
          <w:rFonts w:ascii="Calibri" w:hAnsi="Calibri"/>
          <w:b w:val="0"/>
          <w:i w:val="0"/>
        </w:rPr>
        <w:t xml:space="preserve"> are cited in the implementation — 103/104 Must, 44/44 Should, 9/9 Could. Regenerate the matrix with:</w:t>
      </w:r>
    </w:p>
    <w:p>
      <w:pPr>
        <w:keepNext w:val="0"/>
        <w:spacing w:before="180" w:after="180" w:line="240" w:lineRule="auto"/>
        <w:ind w:left="547" w:hanging="317" w:right="58"/>
        <w:shd w:val="clear" w:color="auto" w:fill="F4F5F8"/>
        <w:pBdr>
          <w:left w:val="single" w:sz="18" w:space="6" w:color="5A44C4"/>
        </w:pBdr>
      </w:pPr>
      <w:r>
        <w:rPr>
          <w:rFonts w:ascii="Consolas" w:hAnsi="Consolas"/>
          <w:rFonts w:ascii="Consolas" w:hAnsi="Consolas" w:cs="Consolas"/>
          <w:b w:val="0"/>
          <w:i w:val="0"/>
          <w:color w:val="3B4252"/>
          <w:sz w:val="17"/>
        </w:rPr>
        <w:t>python3 scripts/traceability.py</w:t>
      </w:r>
    </w:p>
    <w:p>
      <w:r>
        <w:rPr>
          <w:rFonts w:ascii="Calibri" w:hAnsi="Calibri"/>
          <w:b w:val="0"/>
          <w:i w:val="0"/>
        </w:rPr>
        <w:t>The one uncited requirement is the DPIA itself (</w:t>
      </w:r>
      <w:r>
        <w:rPr>
          <w:rFonts w:ascii="Calibri" w:hAnsi="Calibri"/>
          <w:b w:val="0"/>
          <w:i w:val="0"/>
          <w:color w:val="5A44C4"/>
        </w:rPr>
        <w:t>NFR-304</w:t>
      </w:r>
      <w:r>
        <w:rPr>
          <w:rFonts w:ascii="Calibri" w:hAnsi="Calibri"/>
          <w:b w:val="0"/>
          <w:i w:val="0"/>
        </w:rPr>
        <w:t>), a document rather than a code path. The known limitations are listed in the Functional Design, §12.</w:t>
      </w:r>
    </w:p>
    <w:p>
      <w:pPr>
        <w:spacing w:before="520"/>
        <w:jc w:val="center"/>
        <w:pBdr>
          <w:top w:val="single" w:sz="4" w:space="6" w:color="DCE0E7"/>
        </w:pBdr>
      </w:pPr>
      <w:r>
        <w:rPr>
          <w:rFonts w:ascii="Calibri" w:hAnsi="Calibri"/>
          <w:b w:val="0"/>
          <w:i/>
          <w:color w:val="5B6472"/>
          <w:sz w:val="18"/>
        </w:rPr>
        <w:t xml:space="preserve">Companion documents: </w:t>
      </w:r>
      <w:r>
        <w:rPr>
          <w:rFonts w:ascii="Calibri" w:hAnsi="Calibri"/>
          <w:b w:val="0"/>
          <w:i/>
          <w:color w:val="5B6472"/>
          <w:sz w:val="18"/>
        </w:rPr>
        <w:t>Functional Design</w:t>
      </w:r>
      <w:r>
        <w:rPr>
          <w:rFonts w:ascii="Calibri" w:hAnsi="Calibri"/>
          <w:b w:val="0"/>
          <w:i/>
          <w:color w:val="5B6472"/>
          <w:sz w:val="18"/>
        </w:rPr>
        <w:t xml:space="preserve"> · </w:t>
      </w:r>
      <w:r>
        <w:rPr>
          <w:rFonts w:ascii="Calibri" w:hAnsi="Calibri"/>
          <w:b w:val="0"/>
          <w:i/>
          <w:color w:val="5B6472"/>
          <w:sz w:val="18"/>
        </w:rPr>
        <w:t>DPIA</w:t>
      </w:r>
      <w:r>
        <w:rPr>
          <w:rFonts w:ascii="Calibri" w:hAnsi="Calibri"/>
          <w:b w:val="0"/>
          <w:i/>
          <w:color w:val="5B6472"/>
          <w:sz w:val="18"/>
        </w:rPr>
        <w:t xml:space="preserve"> · </w:t>
      </w:r>
      <w:r>
        <w:rPr>
          <w:rFonts w:ascii="Calibri" w:hAnsi="Calibri"/>
          <w:b w:val="0"/>
          <w:i/>
          <w:color w:val="5B6472"/>
          <w:sz w:val="18"/>
        </w:rPr>
        <w:t>README</w:t>
      </w:r>
    </w:p>
    <w:sectPr w:rsidR="00FC693F" w:rsidRPr="0006063C" w:rsidSect="00034616">
      <w:headerReference w:type="default" r:id="rId12"/>
      <w:footerReference w:type="default" r:id="rId13"/>
      <w:pgSz w:w="11909" w:h="16834"/>
      <w:pgMar w:top="1368" w:right="1397"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2" w:val="right"/>
      </w:tabs>
      <w:spacing w:before="120"/>
      <w:pBdr>
        <w:top w:val="single" w:sz="4" w:space="6" w:color="DCE0E7"/>
      </w:pBdr>
    </w:pPr>
    <w:r/>
    <w:r>
      <w:rPr>
        <w:rFonts w:ascii="Calibri" w:hAnsi="Calibri"/>
        <w:b w:val="0"/>
        <w:i w:val="0"/>
        <w:color w:val="8A93A3"/>
        <w:sz w:val="17"/>
      </w:rPr>
      <w:t>Stephane van der Aa · 11 September 2026</w:t>
    </w:r>
    <w:r>
      <w:tab/>
    </w:r>
    <w:r>
      <w:rPr>
        <w:rFonts w:ascii="Calibri" w:hAnsi="Calibri"/>
        <w:b w:val="0"/>
        <w:i w:val="0"/>
        <w:color w:val="5B6472"/>
        <w:sz w:val="17"/>
      </w:rPr>
      <w:t xml:space="preserve">Page </w:t>
    </w:r>
    <w:r>
      <w:rPr>
        <w:rFonts w:ascii="Calibri" w:hAnsi="Calibri"/>
        <w:b w:val="0"/>
        <w:i w:val="0"/>
        <w:color w:val="5B6472"/>
        <w:sz w:val="17"/>
      </w:rPr>
      <w:fldChar w:fldCharType="begin"/>
      <w:instrText xml:space="preserve">PAGE</w:instrText>
      <w:fldChar w:fldCharType="separate"/>
      <w:t>1</w:t>
      <w:fldChar w:fldCharType="end"/>
    </w:r>
    <w:r>
      <w:rPr>
        <w:rFonts w:ascii="Calibri" w:hAnsi="Calibri"/>
        <w:b w:val="0"/>
        <w:i w:val="0"/>
        <w:color w:val="5B6472"/>
        <w:sz w:val="17"/>
      </w:rPr>
      <w:t xml:space="preserve"> of </w:t>
    </w:r>
    <w:r>
      <w:rPr>
        <w:rFonts w:ascii="Calibri" w:hAnsi="Calibri"/>
        <w:b w:val="0"/>
        <w:i w:val="0"/>
        <w:color w:val="5B6472"/>
        <w:sz w:val="17"/>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120"/>
      <w:pBdr>
        <w:bottom w:val="single" w:sz="4" w:space="6" w:color="DCE0E7"/>
      </w:pBdr>
    </w:pPr>
    <w:r/>
    <w:r>
      <w:rPr>
        <w:rFonts w:ascii="Calibri" w:hAnsi="Calibri"/>
        <w:b w:val="0"/>
        <w:i w:val="0"/>
        <w:color w:val="5B6472"/>
        <w:sz w:val="17"/>
      </w:rPr>
      <w:t>Dream Job — Technical Architecture</w:t>
    </w:r>
    <w:r>
      <w:tab/>
    </w:r>
    <w:r>
      <w:rPr>
        <w:rFonts w:ascii="Calibri" w:hAnsi="Calibri"/>
        <w:b w:val="0"/>
        <w:i w:val="0"/>
        <w:color w:val="8A93A3"/>
        <w:sz w:val="17"/>
      </w:rPr>
      <w:t>Version 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4" w:lineRule="auto"/>
    </w:pPr>
    <w:rPr>
      <w:rFonts w:ascii="Calibri" w:hAnsi="Calibri" w:cs="Calibri" w:eastAsia="Calibri"/>
      <w:color w:val="1B1F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line="245" w:lineRule="auto"/>
      <w:outlineLvl w:val="0"/>
      <w:pBdr>
        <w:bottom w:val="single" w:sz="6" w:space="6" w:color="CFC6F0"/>
      </w:pBdr>
    </w:pPr>
    <w:rPr>
      <w:rFonts w:asciiTheme="majorHAnsi" w:eastAsiaTheme="majorEastAsia" w:hAnsiTheme="majorHAnsi" w:cstheme="majorBidi" w:ascii="Calibri Light" w:hAnsi="Calibri Light" w:cs="Calibri Light"/>
      <w:b/>
      <w:bCs/>
      <w:caps w:val="0"/>
      <w:color w:val="5A44C4"/>
      <w:sz w:val="38"/>
      <w:szCs w:val="28"/>
    </w:rPr>
  </w:style>
  <w:style w:type="paragraph" w:styleId="Heading2">
    <w:name w:val="heading 2"/>
    <w:basedOn w:val="Normal"/>
    <w:next w:val="Normal"/>
    <w:link w:val="Heading2Char"/>
    <w:uiPriority w:val="9"/>
    <w:unhideWhenUsed/>
    <w:qFormat/>
    <w:rsid w:val="00FC693F"/>
    <w:pPr>
      <w:keepNext/>
      <w:keepLines/>
      <w:spacing w:before="360" w:after="120" w:line="245" w:lineRule="auto"/>
      <w:outlineLvl w:val="1"/>
    </w:pPr>
    <w:rPr>
      <w:rFonts w:asciiTheme="majorHAnsi" w:eastAsiaTheme="majorEastAsia" w:hAnsiTheme="majorHAnsi" w:cstheme="majorBidi" w:ascii="Calibri Light" w:hAnsi="Calibri Light" w:cs="Calibri Light"/>
      <w:b/>
      <w:bCs/>
      <w:caps w:val="0"/>
      <w:color w:val="1B1F2A"/>
      <w:sz w:val="27"/>
      <w:szCs w:val="26"/>
    </w:rPr>
  </w:style>
  <w:style w:type="paragraph" w:styleId="Heading3">
    <w:name w:val="heading 3"/>
    <w:basedOn w:val="Normal"/>
    <w:next w:val="Normal"/>
    <w:link w:val="Heading3Char"/>
    <w:uiPriority w:val="9"/>
    <w:unhideWhenUsed/>
    <w:qFormat/>
    <w:rsid w:val="00FC693F"/>
    <w:pPr>
      <w:keepNext/>
      <w:keepLines/>
      <w:spacing w:before="280" w:after="80" w:line="245" w:lineRule="auto"/>
      <w:outlineLvl w:val="2"/>
    </w:pPr>
    <w:rPr>
      <w:rFonts w:asciiTheme="majorHAnsi" w:eastAsiaTheme="majorEastAsia" w:hAnsiTheme="majorHAnsi" w:cstheme="majorBidi" w:ascii="Calibri" w:hAnsi="Calibri" w:cs="Calibri"/>
      <w:b/>
      <w:bCs/>
      <w:caps w:val="0"/>
      <w:color w:val="3B425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Light" w:hAnsi="Calibri Light"/>
      <w:b w:val="0"/>
      <w:color w:val="1B1F2A"/>
      <w:spacing w:val="5"/>
      <w:kern w:val="28"/>
      <w:sz w:val="7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Calibri" w:hAnsi="Calibri"/>
      <w:color w:val="1B1F2A"/>
      <w:sz w:val="21"/>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olor w:val="1B1F2A"/>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64" w:lineRule="auto" w:before="120" w:after="360"/>
      <w:jc w:val="center"/>
    </w:pPr>
    <w:rPr>
      <w:rFonts w:ascii="Calibri" w:hAnsi="Calibri"/>
      <w:b w:val="0"/>
      <w:bCs/>
      <w:i w:val="0"/>
      <w:color w:val="5B6472"/>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Calibri Light" w:hAnsi="Calibri Light"/>
      <w:color w:val="5A44C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