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46"/>
        <w:gridCol w:w="1700"/>
      </w:tblGrid>
      <w:tr>
        <w:tc>
          <w:tcPr>
            <w:tcW w:type="dxa" w:w="804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40"/>
            </w:pPr>
            <w:r>
              <w:rPr>
                <w:rFonts w:ascii="Calibri" w:cs="Calibri" w:eastAsia="Calibri" w:hAnsi="Calibri"/>
                <w:b/>
                <w:bCs/>
                <w:color w:val="111111"/>
                <w:sz w:val="44"/>
                <w:szCs w:val="44"/>
              </w:rPr>
              <w:t xml:space="preserve">Stephane van der Aa</w:t>
            </w:r>
          </w:p>
          <w:p>
            <w:pPr>
              <w:spacing w:after="100"/>
            </w:pPr>
            <w:r>
              <w:rPr>
                <w:rFonts w:ascii="Calibri" w:cs="Calibri" w:eastAsia="Calibri" w:hAnsi="Calibri"/>
                <w:i/>
                <w:iCs/>
                <w:color w:val="1F3A5F"/>
                <w:sz w:val="20"/>
                <w:szCs w:val="20"/>
              </w:rPr>
              <w:t xml:space="preserve">Software Designer  ·  Web Application Developer  ·  AI &amp; Data Science  ·  Author</w:t>
            </w:r>
          </w:p>
          <w:p>
            <w:pPr>
              <w:spacing w:after="40"/>
            </w:pPr>
            <w:r>
              <w:rPr>
                <w:rFonts w:ascii="Calibri" w:cs="Calibri" w:eastAsia="Calibri" w:hAnsi="Calibri"/>
                <w:color w:val="5A5A5A"/>
                <w:sz w:val="20"/>
                <w:szCs w:val="20"/>
              </w:rPr>
              <w:t xml:space="preserve">Brussels, Belgium   |   +32 493 70 16 01   |   stephane@stepvda.com</w:t>
            </w:r>
          </w:p>
          <w:p>
            <w:pPr>
              <w:spacing w:after="0"/>
            </w:pPr>
            <w:hyperlink w:history="1" r:id="rIdsufjvdcccspdwvzz16ofw">
              <w:r>
                <w:rPr>
                  <w:rFonts w:ascii="Calibri" w:cs="Calibri" w:eastAsia="Calibri" w:hAnsi="Calibri"/>
                  <w:color w:val="1F3A5F"/>
                  <w:sz w:val="20"/>
                  <w:szCs w:val="20"/>
                  <w:u w:val="single"/>
                </w:rPr>
                <w:t xml:space="preserve">linkedin.com/in/stepvda</w:t>
              </w:r>
            </w:hyperlink>
            <w:r>
              <w:rPr>
                <w:rFonts w:ascii="Calibri" w:cs="Calibri" w:eastAsia="Calibri" w:hAnsi="Calibri"/>
                <w:color w:val="5A5A5A"/>
                <w:sz w:val="20"/>
                <w:szCs w:val="20"/>
              </w:rPr>
              <w:t xml:space="preserve">   ·   </w:t>
            </w:r>
            <w:hyperlink w:history="1" r:id="rIdnpbm45jik1cogdlrozgkt">
              <w:r>
                <w:rPr>
                  <w:rFonts w:ascii="Calibri" w:cs="Calibri" w:eastAsia="Calibri" w:hAnsi="Calibri"/>
                  <w:color w:val="1F3A5F"/>
                  <w:sz w:val="20"/>
                  <w:szCs w:val="20"/>
                  <w:u w:val="single"/>
                </w:rPr>
                <w:t xml:space="preserve">github.com/stepvda</w:t>
              </w:r>
            </w:hyperlink>
            <w:r>
              <w:rPr>
                <w:rFonts w:ascii="Calibri" w:cs="Calibri" w:eastAsia="Calibri" w:hAnsi="Calibri"/>
                <w:color w:val="5A5A5A"/>
                <w:sz w:val="20"/>
                <w:szCs w:val="20"/>
              </w:rPr>
              <w:t xml:space="preserve">   ·   </w:t>
            </w:r>
            <w:hyperlink w:history="1" r:id="rIdpq-lellsvy0whaajljwkf">
              <w:r>
                <w:rPr>
                  <w:rFonts w:ascii="Calibri" w:cs="Calibri" w:eastAsia="Calibri" w:hAnsi="Calibri"/>
                  <w:color w:val="1F3A5F"/>
                  <w:sz w:val="20"/>
                  <w:szCs w:val="20"/>
                  <w:u w:val="single"/>
                </w:rPr>
                <w:t xml:space="preserve">stepvda.substack.com</w:t>
              </w:r>
            </w:hyperlink>
            <w:r>
              <w:rPr>
                <w:rFonts w:ascii="Calibri" w:cs="Calibri" w:eastAsia="Calibri" w:hAnsi="Calibri"/>
                <w:color w:val="5A5A5A"/>
                <w:sz w:val="20"/>
                <w:szCs w:val="20"/>
              </w:rPr>
              <w:t xml:space="preserve">   ·   </w:t>
            </w:r>
            <w:hyperlink w:history="1" r:id="rIdiey8zhaslvxczew4flay5">
              <w:r>
                <w:rPr>
                  <w:rFonts w:ascii="Calibri" w:cs="Calibri" w:eastAsia="Calibri" w:hAnsi="Calibri"/>
                  <w:color w:val="1F3A5F"/>
                  <w:sz w:val="20"/>
                  <w:szCs w:val="20"/>
                  <w:u w:val="single"/>
                </w:rPr>
                <w:t xml:space="preserve">one.witysk.org</w:t>
              </w:r>
            </w:hyperlink>
          </w:p>
        </w:tc>
        <w:tc>
          <w:tcPr>
            <w:tcW w:type="dxa" w:w="17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tc>
      </w:tr>
    </w:tbl>
    <w:p>
      <w:pPr>
        <w:pBdr>
          <w:bottom w:val="single" w:color="C9CED6" w:sz="6" w:space="2"/>
        </w:pBdr>
        <w:spacing w:after="120" w:before="260"/>
      </w:pPr>
      <w:r>
        <w:rPr>
          <w:rFonts w:ascii="Calibri" w:cs="Calibri" w:eastAsia="Calibri" w:hAnsi="Calibri"/>
          <w:b/>
          <w:bCs/>
          <w:color w:val="1F3A5F"/>
          <w:spacing w:val="40"/>
          <w:sz w:val="20"/>
          <w:szCs w:val="20"/>
        </w:rPr>
        <w:t xml:space="preserve">PROFILE</w:t>
      </w:r>
    </w:p>
    <w:p>
      <w:pPr>
        <w:spacing w:after="100" w:line="264"/>
        <w:jc w:val="both"/>
      </w:pPr>
      <w:r>
        <w:rPr>
          <w:rFonts w:ascii="Calibri" w:cs="Calibri" w:eastAsia="Calibri" w:hAnsi="Calibri"/>
          <w:color w:val="111111"/>
          <w:sz w:val="20"/>
          <w:szCs w:val="20"/>
        </w:rPr>
        <w:t xml:space="preserve">Computer scientist with a long-standing specialisation in object-oriented design and a passion for building well-structured, secure web applications. After sixteen years at Alight Solutions — where I moved from software design through business-unit leadership into pre-sales and strategy — I now design and develop my own web and mobile applications, have published two books on modern software practice, and am completing a third on neuro-rights. Since May 2026 I am deepening my applied-AI skills through BeCode's full-time AI &amp; Data Science programme. My goal is to return to hands-on software and application design and development, with a particular focus on web applications and AI- and data-driven products.</w:t>
      </w:r>
    </w:p>
    <w:p>
      <w:pPr>
        <w:pBdr>
          <w:bottom w:val="single" w:color="C9CED6" w:sz="6" w:space="2"/>
        </w:pBdr>
        <w:spacing w:after="120" w:before="260"/>
      </w:pPr>
      <w:r>
        <w:rPr>
          <w:rFonts w:ascii="Calibri" w:cs="Calibri" w:eastAsia="Calibri" w:hAnsi="Calibri"/>
          <w:b/>
          <w:bCs/>
          <w:color w:val="1F3A5F"/>
          <w:spacing w:val="40"/>
          <w:sz w:val="20"/>
          <w:szCs w:val="20"/>
        </w:rPr>
        <w:t xml:space="preserve">AREAS OF FOCUS</w:t>
      </w:r>
    </w:p>
    <w:p>
      <w:pPr>
        <w:pStyle w:val="ListParagraph"/>
        <w:numPr>
          <w:ilvl w:val="0"/>
          <w:numId w:val="2"/>
        </w:numPr>
        <w:spacing w:after="50" w:line="264"/>
      </w:pPr>
      <w:r>
        <w:rPr>
          <w:rFonts w:ascii="Calibri" w:cs="Calibri" w:eastAsia="Calibri" w:hAnsi="Calibri"/>
          <w:color w:val="111111"/>
          <w:sz w:val="20"/>
          <w:szCs w:val="20"/>
        </w:rPr>
        <w:t xml:space="preserve">Object-oriented analysis, design and implementation.</w:t>
      </w:r>
    </w:p>
    <w:p>
      <w:pPr>
        <w:pStyle w:val="ListParagraph"/>
        <w:numPr>
          <w:ilvl w:val="0"/>
          <w:numId w:val="2"/>
        </w:numPr>
        <w:spacing w:after="50" w:line="264"/>
      </w:pPr>
      <w:r>
        <w:rPr>
          <w:rFonts w:ascii="Calibri" w:cs="Calibri" w:eastAsia="Calibri" w:hAnsi="Calibri"/>
          <w:color w:val="111111"/>
          <w:sz w:val="20"/>
          <w:szCs w:val="20"/>
        </w:rPr>
        <w:t xml:space="preserve">End-to-end web and mobile application development, from concept and UX through delivery.</w:t>
      </w:r>
    </w:p>
    <w:p>
      <w:pPr>
        <w:pStyle w:val="ListParagraph"/>
        <w:numPr>
          <w:ilvl w:val="0"/>
          <w:numId w:val="2"/>
        </w:numPr>
        <w:spacing w:after="50" w:line="264"/>
      </w:pPr>
      <w:r>
        <w:rPr>
          <w:rFonts w:ascii="Calibri" w:cs="Calibri" w:eastAsia="Calibri" w:hAnsi="Calibri"/>
          <w:color w:val="111111"/>
          <w:sz w:val="20"/>
          <w:szCs w:val="20"/>
        </w:rPr>
        <w:t xml:space="preserve">Application security and trustworthy software design.</w:t>
      </w:r>
    </w:p>
    <w:p>
      <w:pPr>
        <w:pStyle w:val="ListParagraph"/>
        <w:numPr>
          <w:ilvl w:val="0"/>
          <w:numId w:val="2"/>
        </w:numPr>
        <w:spacing w:after="50" w:line="264"/>
      </w:pPr>
      <w:r>
        <w:rPr>
          <w:rFonts w:ascii="Calibri" w:cs="Calibri" w:eastAsia="Calibri" w:hAnsi="Calibri"/>
          <w:color w:val="111111"/>
          <w:sz w:val="20"/>
          <w:szCs w:val="20"/>
        </w:rPr>
        <w:t xml:space="preserve">AI-assisted development workflows, machine learning and the integration of language models into software products.</w:t>
      </w:r>
    </w:p>
    <w:p>
      <w:pPr>
        <w:pStyle w:val="ListParagraph"/>
        <w:numPr>
          <w:ilvl w:val="0"/>
          <w:numId w:val="2"/>
        </w:numPr>
        <w:spacing w:after="50" w:line="264"/>
      </w:pPr>
      <w:r>
        <w:rPr>
          <w:rFonts w:ascii="Calibri" w:cs="Calibri" w:eastAsia="Calibri" w:hAnsi="Calibri"/>
          <w:color w:val="111111"/>
          <w:sz w:val="20"/>
          <w:szCs w:val="20"/>
        </w:rPr>
        <w:t xml:space="preserve">Neuro-rights, digital privacy and the legal frameworks governing cognitive liberty.</w:t>
      </w:r>
    </w:p>
    <w:p>
      <w:pPr>
        <w:pBdr>
          <w:bottom w:val="single" w:color="C9CED6" w:sz="6" w:space="2"/>
        </w:pBdr>
        <w:spacing w:after="120" w:before="260"/>
      </w:pPr>
      <w:r>
        <w:rPr>
          <w:rFonts w:ascii="Calibri" w:cs="Calibri" w:eastAsia="Calibri" w:hAnsi="Calibri"/>
          <w:b/>
          <w:bCs/>
          <w:color w:val="1F3A5F"/>
          <w:spacing w:val="40"/>
          <w:sz w:val="20"/>
          <w:szCs w:val="20"/>
        </w:rPr>
        <w:t xml:space="preserve">CURRENT TRAINING</w:t>
      </w:r>
    </w:p>
    <w:p>
      <w:pPr>
        <w:tabs>
          <w:tab w:val="right" w:pos="9746"/>
        </w:tabs>
        <w:spacing w:after="60" w:before="140"/>
      </w:pPr>
      <w:r>
        <w:rPr>
          <w:rFonts w:ascii="Calibri" w:cs="Calibri" w:eastAsia="Calibri" w:hAnsi="Calibri"/>
          <w:b/>
          <w:bCs/>
          <w:color w:val="111111"/>
          <w:sz w:val="20"/>
          <w:szCs w:val="20"/>
        </w:rPr>
        <w:t xml:space="preserve">AI &amp; Data Science</w:t>
      </w:r>
      <w:r>
        <w:rPr>
          <w:rFonts w:ascii="Calibri" w:cs="Calibri" w:eastAsia="Calibri" w:hAnsi="Calibri"/>
          <w:color w:val="111111"/>
          <w:sz w:val="20"/>
          <w:szCs w:val="20"/>
        </w:rPr>
        <w:t xml:space="preserve">  ·  BeCode</w:t>
      </w:r>
      <w:r>
        <w:rPr>
          <w:rFonts w:ascii="Calibri" w:cs="Calibri" w:eastAsia="Calibri" w:hAnsi="Calibri"/>
          <w:i/>
          <w:iCs/>
          <w:color w:val="5A5A5A"/>
          <w:sz w:val="20"/>
          <w:szCs w:val="20"/>
        </w:rPr>
        <w:t xml:space="preserve">  ·  Brussels · hybrid</w:t>
      </w:r>
      <w:r>
        <w:rPr>
          <w:rFonts w:ascii="Calibri" w:cs="Calibri" w:eastAsia="Calibri" w:hAnsi="Calibri"/>
          <w:color w:val="5A5A5A"/>
          <w:sz w:val="20"/>
          <w:szCs w:val="20"/>
        </w:rPr>
        <w:t xml:space="preserve">	May 2026 – Present</w:t>
      </w:r>
    </w:p>
    <w:p>
      <w:pPr>
        <w:pStyle w:val="ListParagraph"/>
        <w:numPr>
          <w:ilvl w:val="0"/>
          <w:numId w:val="2"/>
        </w:numPr>
        <w:spacing w:after="50" w:line="264"/>
      </w:pPr>
      <w:r>
        <w:rPr>
          <w:rFonts w:ascii="Calibri" w:cs="Calibri" w:eastAsia="Calibri" w:hAnsi="Calibri"/>
          <w:color w:val="111111"/>
          <w:sz w:val="20"/>
          <w:szCs w:val="20"/>
        </w:rPr>
        <w:t xml:space="preserve">Seven-month intensive, full-time, on-site programme; target outcome: Data Analyst / Data Scientist.</w:t>
      </w:r>
    </w:p>
    <w:p>
      <w:pPr>
        <w:pStyle w:val="ListParagraph"/>
        <w:numPr>
          <w:ilvl w:val="0"/>
          <w:numId w:val="2"/>
        </w:numPr>
        <w:spacing w:after="50" w:line="264"/>
      </w:pPr>
      <w:r>
        <w:rPr>
          <w:rFonts w:ascii="Calibri" w:cs="Calibri" w:eastAsia="Calibri" w:hAnsi="Calibri"/>
          <w:color w:val="111111"/>
          <w:sz w:val="20"/>
          <w:szCs w:val="20"/>
        </w:rPr>
        <w:t xml:space="preserve">Python, machine learning, data analysis, data engineering and applied AI projects.</w:t>
      </w:r>
    </w:p>
    <w:p>
      <w:pPr>
        <w:pBdr>
          <w:bottom w:val="single" w:color="C9CED6" w:sz="6" w:space="2"/>
        </w:pBdr>
        <w:spacing w:after="120" w:before="260"/>
      </w:pPr>
      <w:r>
        <w:rPr>
          <w:rFonts w:ascii="Calibri" w:cs="Calibri" w:eastAsia="Calibri" w:hAnsi="Calibri"/>
          <w:b/>
          <w:bCs/>
          <w:color w:val="1F3A5F"/>
          <w:spacing w:val="40"/>
          <w:sz w:val="20"/>
          <w:szCs w:val="20"/>
        </w:rPr>
        <w:t xml:space="preserve">EXPERIENCE</w:t>
      </w:r>
    </w:p>
    <w:p>
      <w:pPr>
        <w:tabs>
          <w:tab w:val="right" w:pos="9746"/>
        </w:tabs>
        <w:spacing w:after="60" w:before="140"/>
      </w:pPr>
      <w:r>
        <w:rPr>
          <w:rFonts w:ascii="Calibri" w:cs="Calibri" w:eastAsia="Calibri" w:hAnsi="Calibri"/>
          <w:b/>
          <w:bCs/>
          <w:color w:val="111111"/>
          <w:sz w:val="20"/>
          <w:szCs w:val="20"/>
        </w:rPr>
        <w:t xml:space="preserve">Independent Software Designer &amp; Developer</w:t>
      </w:r>
      <w:r>
        <w:rPr>
          <w:rFonts w:ascii="Calibri" w:cs="Calibri" w:eastAsia="Calibri" w:hAnsi="Calibri"/>
          <w:color w:val="111111"/>
          <w:sz w:val="20"/>
          <w:szCs w:val="20"/>
        </w:rPr>
        <w:t xml:space="preserve">  ·  stepvda.net</w:t>
      </w:r>
      <w:r>
        <w:rPr>
          <w:rFonts w:ascii="Calibri" w:cs="Calibri" w:eastAsia="Calibri" w:hAnsi="Calibri"/>
          <w:i/>
          <w:iCs/>
          <w:color w:val="5A5A5A"/>
          <w:sz w:val="20"/>
          <w:szCs w:val="20"/>
        </w:rPr>
        <w:t xml:space="preserve">  ·  Brussels</w:t>
      </w:r>
      <w:r>
        <w:rPr>
          <w:rFonts w:ascii="Calibri" w:cs="Calibri" w:eastAsia="Calibri" w:hAnsi="Calibri"/>
          <w:color w:val="5A5A5A"/>
          <w:sz w:val="20"/>
          <w:szCs w:val="20"/>
        </w:rPr>
        <w:t xml:space="preserve">	2020 – Present</w:t>
      </w:r>
    </w:p>
    <w:p>
      <w:pPr>
        <w:pStyle w:val="ListParagraph"/>
        <w:numPr>
          <w:ilvl w:val="0"/>
          <w:numId w:val="2"/>
        </w:numPr>
        <w:spacing w:after="50" w:line="264"/>
      </w:pPr>
      <w:r>
        <w:rPr>
          <w:rFonts w:ascii="Calibri" w:cs="Calibri" w:eastAsia="Calibri" w:hAnsi="Calibri"/>
          <w:color w:val="111111"/>
          <w:sz w:val="20"/>
          <w:szCs w:val="20"/>
        </w:rPr>
        <w:t xml:space="preserve">Design and build web and mobile applications end-to-end, taking responsibility for product concept, software design, implementation and operations.</w:t>
      </w:r>
    </w:p>
    <w:p>
      <w:pPr>
        <w:pStyle w:val="ListParagraph"/>
        <w:numPr>
          <w:ilvl w:val="0"/>
          <w:numId w:val="2"/>
        </w:numPr>
        <w:spacing w:after="50" w:line="264"/>
      </w:pPr>
      <w:r>
        <w:rPr>
          <w:rFonts w:ascii="Calibri" w:cs="Calibri" w:eastAsia="Calibri" w:hAnsi="Calibri"/>
          <w:color w:val="111111"/>
          <w:sz w:val="20"/>
          <w:szCs w:val="20"/>
        </w:rPr>
        <w:t xml:space="preserve">Founded and built </w:t>
      </w:r>
      <w:r>
        <w:rPr>
          <w:rFonts w:ascii="Calibri" w:cs="Calibri" w:eastAsia="Calibri" w:hAnsi="Calibri"/>
          <w:b/>
          <w:bCs/>
          <w:color w:val="111111"/>
          <w:sz w:val="20"/>
          <w:szCs w:val="20"/>
        </w:rPr>
        <w:t xml:space="preserve">TI One Voice</w:t>
      </w:r>
      <w:r>
        <w:rPr>
          <w:rFonts w:ascii="Calibri" w:cs="Calibri" w:eastAsia="Calibri" w:hAnsi="Calibri"/>
          <w:color w:val="111111"/>
          <w:sz w:val="20"/>
          <w:szCs w:val="20"/>
        </w:rPr>
        <w:t xml:space="preserve"> (one.witysk.org): a self-hosted human rights documentation platform with multilingual content, authoring, real-time communications, document-integrity timestamping and an AI-assisted analysis layer (FastAPI / React / PostgreSQL, graph and vector search, local LLM inference).</w:t>
      </w:r>
    </w:p>
    <w:p>
      <w:pPr>
        <w:pStyle w:val="ListParagraph"/>
        <w:numPr>
          <w:ilvl w:val="0"/>
          <w:numId w:val="2"/>
        </w:numPr>
        <w:spacing w:after="50" w:line="264"/>
      </w:pPr>
      <w:r>
        <w:rPr>
          <w:rFonts w:ascii="Calibri" w:cs="Calibri" w:eastAsia="Calibri" w:hAnsi="Calibri"/>
          <w:color w:val="111111"/>
          <w:sz w:val="20"/>
          <w:szCs w:val="20"/>
        </w:rPr>
        <w:t xml:space="preserve">Current work-in-progress includes </w:t>
      </w:r>
      <w:r>
        <w:rPr>
          <w:rFonts w:ascii="Calibri" w:cs="Calibri" w:eastAsia="Calibri" w:hAnsi="Calibri"/>
          <w:b/>
          <w:bCs/>
          <w:color w:val="111111"/>
          <w:sz w:val="20"/>
          <w:szCs w:val="20"/>
        </w:rPr>
        <w:t xml:space="preserve">Chattify</w:t>
      </w:r>
      <w:r>
        <w:rPr>
          <w:rFonts w:ascii="Calibri" w:cs="Calibri" w:eastAsia="Calibri" w:hAnsi="Calibri"/>
          <w:color w:val="111111"/>
          <w:sz w:val="20"/>
          <w:szCs w:val="20"/>
        </w:rPr>
        <w:t xml:space="preserve"> and </w:t>
      </w:r>
      <w:r>
        <w:rPr>
          <w:rFonts w:ascii="Calibri" w:cs="Calibri" w:eastAsia="Calibri" w:hAnsi="Calibri"/>
          <w:b/>
          <w:bCs/>
          <w:color w:val="111111"/>
          <w:sz w:val="20"/>
          <w:szCs w:val="20"/>
        </w:rPr>
        <w:t xml:space="preserve">Domains</w:t>
      </w:r>
      <w:r>
        <w:rPr>
          <w:rFonts w:ascii="Calibri" w:cs="Calibri" w:eastAsia="Calibri" w:hAnsi="Calibri"/>
          <w:color w:val="111111"/>
          <w:sz w:val="20"/>
          <w:szCs w:val="20"/>
        </w:rPr>
        <w:t xml:space="preserve"> — independent web/app projects exploring messaging, identity and domain-centred workflows.</w:t>
      </w:r>
    </w:p>
    <w:p>
      <w:pPr>
        <w:pStyle w:val="ListParagraph"/>
        <w:numPr>
          <w:ilvl w:val="0"/>
          <w:numId w:val="2"/>
        </w:numPr>
        <w:spacing w:after="50" w:line="264"/>
      </w:pPr>
      <w:r>
        <w:rPr>
          <w:rFonts w:ascii="Calibri" w:cs="Calibri" w:eastAsia="Calibri" w:hAnsi="Calibri"/>
          <w:color w:val="111111"/>
          <w:sz w:val="20"/>
          <w:szCs w:val="20"/>
        </w:rPr>
        <w:t xml:space="preserve">Author of three books on software practice and technology policy (see Publications).</w:t>
      </w:r>
    </w:p>
    <w:p>
      <w:pPr>
        <w:tabs>
          <w:tab w:val="right" w:pos="9746"/>
        </w:tabs>
        <w:spacing w:after="60" w:before="140"/>
      </w:pPr>
      <w:r>
        <w:rPr>
          <w:rFonts w:ascii="Calibri" w:cs="Calibri" w:eastAsia="Calibri" w:hAnsi="Calibri"/>
          <w:b/>
          <w:bCs/>
          <w:color w:val="111111"/>
          <w:sz w:val="20"/>
          <w:szCs w:val="20"/>
        </w:rPr>
        <w:t xml:space="preserve">Strategy Director</w:t>
      </w:r>
      <w:r>
        <w:rPr>
          <w:rFonts w:ascii="Calibri" w:cs="Calibri" w:eastAsia="Calibri" w:hAnsi="Calibri"/>
          <w:color w:val="111111"/>
          <w:sz w:val="20"/>
          <w:szCs w:val="20"/>
        </w:rPr>
        <w:t xml:space="preserve">  ·  Alight Solutions (formerly NGA Human Resources)</w:t>
      </w:r>
      <w:r>
        <w:rPr>
          <w:rFonts w:ascii="Calibri" w:cs="Calibri" w:eastAsia="Calibri" w:hAnsi="Calibri"/>
          <w:i/>
          <w:iCs/>
          <w:color w:val="5A5A5A"/>
          <w:sz w:val="20"/>
          <w:szCs w:val="20"/>
        </w:rPr>
        <w:t xml:space="preserve">  ·  Brussels / International</w:t>
      </w:r>
      <w:r>
        <w:rPr>
          <w:rFonts w:ascii="Calibri" w:cs="Calibri" w:eastAsia="Calibri" w:hAnsi="Calibri"/>
          <w:color w:val="5A5A5A"/>
          <w:sz w:val="20"/>
          <w:szCs w:val="20"/>
        </w:rPr>
        <w:t xml:space="preserve">	2016 – 2020</w:t>
      </w:r>
    </w:p>
    <w:p>
      <w:pPr>
        <w:pStyle w:val="ListParagraph"/>
        <w:numPr>
          <w:ilvl w:val="0"/>
          <w:numId w:val="2"/>
        </w:numPr>
        <w:spacing w:after="50" w:line="264"/>
      </w:pPr>
      <w:r>
        <w:rPr>
          <w:rFonts w:ascii="Calibri" w:cs="Calibri" w:eastAsia="Calibri" w:hAnsi="Calibri"/>
          <w:color w:val="111111"/>
          <w:sz w:val="20"/>
          <w:szCs w:val="20"/>
        </w:rPr>
        <w:t xml:space="preserve">Senior internal advisor on product and platform direction across the firm's HR-technology portfolio.</w:t>
      </w:r>
    </w:p>
    <w:p>
      <w:pPr>
        <w:pStyle w:val="ListParagraph"/>
        <w:numPr>
          <w:ilvl w:val="0"/>
          <w:numId w:val="2"/>
        </w:numPr>
        <w:spacing w:after="50" w:line="264"/>
      </w:pPr>
      <w:r>
        <w:rPr>
          <w:rFonts w:ascii="Calibri" w:cs="Calibri" w:eastAsia="Calibri" w:hAnsi="Calibri"/>
          <w:color w:val="111111"/>
          <w:sz w:val="20"/>
          <w:szCs w:val="20"/>
        </w:rPr>
        <w:t xml:space="preserve">Final stage of a sixteen-year career spanning four corporate ownerships, moving progressively from software design into commercial leadership and strategy.</w:t>
      </w:r>
    </w:p>
    <w:p>
      <w:pPr>
        <w:tabs>
          <w:tab w:val="right" w:pos="9746"/>
        </w:tabs>
        <w:spacing w:after="60" w:before="140"/>
      </w:pPr>
      <w:r>
        <w:rPr>
          <w:rFonts w:ascii="Calibri" w:cs="Calibri" w:eastAsia="Calibri" w:hAnsi="Calibri"/>
          <w:b/>
          <w:bCs/>
          <w:color w:val="111111"/>
          <w:sz w:val="20"/>
          <w:szCs w:val="20"/>
        </w:rPr>
        <w:t xml:space="preserve">Pre-Sales</w:t>
      </w:r>
      <w:r>
        <w:rPr>
          <w:rFonts w:ascii="Calibri" w:cs="Calibri" w:eastAsia="Calibri" w:hAnsi="Calibri"/>
          <w:color w:val="111111"/>
          <w:sz w:val="20"/>
          <w:szCs w:val="20"/>
        </w:rPr>
        <w:t xml:space="preserve">  ·  Alight Solutions (formerly NGA Human Resources)</w:t>
      </w:r>
      <w:r>
        <w:rPr>
          <w:rFonts w:ascii="Calibri" w:cs="Calibri" w:eastAsia="Calibri" w:hAnsi="Calibri"/>
          <w:i/>
          <w:iCs/>
          <w:color w:val="5A5A5A"/>
          <w:sz w:val="20"/>
          <w:szCs w:val="20"/>
        </w:rPr>
        <w:t xml:space="preserve">  ·  Brussels / International</w:t>
      </w:r>
      <w:r>
        <w:rPr>
          <w:rFonts w:ascii="Calibri" w:cs="Calibri" w:eastAsia="Calibri" w:hAnsi="Calibri"/>
          <w:color w:val="5A5A5A"/>
          <w:sz w:val="20"/>
          <w:szCs w:val="20"/>
        </w:rPr>
        <w:t xml:space="preserve">	2014 – 2016</w:t>
      </w:r>
    </w:p>
    <w:p>
      <w:pPr>
        <w:pStyle w:val="ListParagraph"/>
        <w:numPr>
          <w:ilvl w:val="0"/>
          <w:numId w:val="2"/>
        </w:numPr>
        <w:spacing w:after="50" w:line="264"/>
      </w:pPr>
      <w:r>
        <w:rPr>
          <w:rFonts w:ascii="Calibri" w:cs="Calibri" w:eastAsia="Calibri" w:hAnsi="Calibri"/>
          <w:color w:val="111111"/>
          <w:sz w:val="20"/>
          <w:szCs w:val="20"/>
        </w:rPr>
        <w:t xml:space="preserve">Translated client needs into solution proposals across the firm's HR-technology and content-management offerings; worked closely with sales, delivery and product teams to win and shape new engagements.</w:t>
      </w:r>
    </w:p>
    <w:p>
      <w:pPr>
        <w:tabs>
          <w:tab w:val="right" w:pos="9746"/>
        </w:tabs>
        <w:spacing w:after="60" w:before="140"/>
      </w:pPr>
      <w:r>
        <w:rPr>
          <w:rFonts w:ascii="Calibri" w:cs="Calibri" w:eastAsia="Calibri" w:hAnsi="Calibri"/>
          <w:b/>
          <w:bCs/>
          <w:color w:val="111111"/>
          <w:sz w:val="20"/>
          <w:szCs w:val="20"/>
        </w:rPr>
        <w:t xml:space="preserve">Business Unit Manager · Enterprise Content Management</w:t>
      </w:r>
      <w:r>
        <w:rPr>
          <w:rFonts w:ascii="Calibri" w:cs="Calibri" w:eastAsia="Calibri" w:hAnsi="Calibri"/>
          <w:color w:val="111111"/>
          <w:sz w:val="20"/>
          <w:szCs w:val="20"/>
        </w:rPr>
        <w:t xml:space="preserve">  ·  Alight Solutions (formerly NGA Human Resources)</w:t>
      </w:r>
      <w:r>
        <w:rPr>
          <w:rFonts w:ascii="Calibri" w:cs="Calibri" w:eastAsia="Calibri" w:hAnsi="Calibri"/>
          <w:i/>
          <w:iCs/>
          <w:color w:val="5A5A5A"/>
          <w:sz w:val="20"/>
          <w:szCs w:val="20"/>
        </w:rPr>
        <w:t xml:space="preserve">  ·  Brussels</w:t>
      </w:r>
    </w:p>
    <w:p>
      <w:pPr>
        <w:pStyle w:val="ListParagraph"/>
        <w:numPr>
          <w:ilvl w:val="0"/>
          <w:numId w:val="2"/>
        </w:numPr>
        <w:spacing w:after="50" w:line="264"/>
      </w:pPr>
      <w:r>
        <w:rPr>
          <w:rFonts w:ascii="Calibri" w:cs="Calibri" w:eastAsia="Calibri" w:hAnsi="Calibri"/>
          <w:color w:val="111111"/>
          <w:sz w:val="20"/>
          <w:szCs w:val="20"/>
        </w:rPr>
        <w:t xml:space="preserve">Led the ECM business unit, with responsibility for the firm's Knowledge Management and Document Management solutions — product direction, delivery teams and client outcomes.</w:t>
      </w:r>
    </w:p>
    <w:p>
      <w:pPr>
        <w:tabs>
          <w:tab w:val="right" w:pos="9746"/>
        </w:tabs>
        <w:spacing w:after="60" w:before="140"/>
      </w:pPr>
      <w:r>
        <w:rPr>
          <w:rFonts w:ascii="Calibri" w:cs="Calibri" w:eastAsia="Calibri" w:hAnsi="Calibri"/>
          <w:b/>
          <w:bCs/>
          <w:color w:val="111111"/>
          <w:sz w:val="20"/>
          <w:szCs w:val="20"/>
        </w:rPr>
        <w:t xml:space="preserve">Software Designer · euHReka</w:t>
      </w:r>
      <w:r>
        <w:rPr>
          <w:rFonts w:ascii="Calibri" w:cs="Calibri" w:eastAsia="Calibri" w:hAnsi="Calibri"/>
          <w:color w:val="111111"/>
          <w:sz w:val="20"/>
          <w:szCs w:val="20"/>
        </w:rPr>
        <w:t xml:space="preserve">  ·  Alight Solutions (formerly NGA Human Resources)</w:t>
      </w:r>
      <w:r>
        <w:rPr>
          <w:rFonts w:ascii="Calibri" w:cs="Calibri" w:eastAsia="Calibri" w:hAnsi="Calibri"/>
          <w:i/>
          <w:iCs/>
          <w:color w:val="5A5A5A"/>
          <w:sz w:val="20"/>
          <w:szCs w:val="20"/>
        </w:rPr>
        <w:t xml:space="preserve">  ·  Brussels</w:t>
      </w:r>
    </w:p>
    <w:p>
      <w:pPr>
        <w:pStyle w:val="ListParagraph"/>
        <w:numPr>
          <w:ilvl w:val="0"/>
          <w:numId w:val="2"/>
        </w:numPr>
        <w:spacing w:after="50" w:line="264"/>
      </w:pPr>
      <w:r>
        <w:rPr>
          <w:rFonts w:ascii="Calibri" w:cs="Calibri" w:eastAsia="Calibri" w:hAnsi="Calibri"/>
          <w:color w:val="111111"/>
          <w:sz w:val="20"/>
          <w:szCs w:val="20"/>
        </w:rPr>
        <w:t xml:space="preserve">Software design work on the firm's flagship HR outsourcing platform, contributing to the architecture and component design of euHReka.</w:t>
      </w:r>
    </w:p>
    <w:p>
      <w:pPr>
        <w:tabs>
          <w:tab w:val="right" w:pos="9746"/>
        </w:tabs>
        <w:spacing w:after="60" w:before="140"/>
      </w:pPr>
      <w:r>
        <w:rPr>
          <w:rFonts w:ascii="Calibri" w:cs="Calibri" w:eastAsia="Calibri" w:hAnsi="Calibri"/>
          <w:b/>
          <w:bCs/>
          <w:color w:val="111111"/>
          <w:sz w:val="20"/>
          <w:szCs w:val="20"/>
        </w:rPr>
        <w:t xml:space="preserve">Senior Consultant</w:t>
      </w:r>
      <w:r>
        <w:rPr>
          <w:rFonts w:ascii="Calibri" w:cs="Calibri" w:eastAsia="Calibri" w:hAnsi="Calibri"/>
          <w:color w:val="111111"/>
          <w:sz w:val="20"/>
          <w:szCs w:val="20"/>
        </w:rPr>
        <w:t xml:space="preserve">  ·  Fujitsu Consulting / DMR Consulting</w:t>
      </w:r>
      <w:r>
        <w:rPr>
          <w:rFonts w:ascii="Calibri" w:cs="Calibri" w:eastAsia="Calibri" w:hAnsi="Calibri"/>
          <w:i/>
          <w:iCs/>
          <w:color w:val="5A5A5A"/>
          <w:sz w:val="20"/>
          <w:szCs w:val="20"/>
        </w:rPr>
        <w:t xml:space="preserve">  ·  Brussels</w:t>
      </w:r>
      <w:r>
        <w:rPr>
          <w:rFonts w:ascii="Calibri" w:cs="Calibri" w:eastAsia="Calibri" w:hAnsi="Calibri"/>
          <w:color w:val="5A5A5A"/>
          <w:sz w:val="20"/>
          <w:szCs w:val="20"/>
        </w:rPr>
        <w:t xml:space="preserve">	1999 – 2004</w:t>
      </w:r>
    </w:p>
    <w:p>
      <w:pPr>
        <w:pBdr>
          <w:bottom w:val="single" w:color="C9CED6" w:sz="6" w:space="2"/>
        </w:pBdr>
        <w:spacing w:after="120" w:before="260"/>
      </w:pPr>
      <w:r>
        <w:rPr>
          <w:rFonts w:ascii="Calibri" w:cs="Calibri" w:eastAsia="Calibri" w:hAnsi="Calibri"/>
          <w:b/>
          <w:bCs/>
          <w:color w:val="1F3A5F"/>
          <w:spacing w:val="40"/>
          <w:sz w:val="20"/>
          <w:szCs w:val="20"/>
        </w:rPr>
        <w:t xml:space="preserve">PUBLICATIONS</w:t>
      </w:r>
    </w:p>
    <w:p>
      <w:pPr>
        <w:tabs>
          <w:tab w:val="right" w:pos="9746"/>
        </w:tabs>
        <w:spacing w:after="60" w:before="140"/>
      </w:pPr>
      <w:r>
        <w:rPr>
          <w:rFonts w:ascii="Calibri" w:cs="Calibri" w:eastAsia="Calibri" w:hAnsi="Calibri"/>
          <w:b/>
          <w:bCs/>
          <w:color w:val="111111"/>
          <w:sz w:val="20"/>
          <w:szCs w:val="20"/>
        </w:rPr>
        <w:t xml:space="preserve">Neuro-Rights: The Battle for the Last Private Place</w:t>
      </w:r>
      <w:r>
        <w:rPr>
          <w:rFonts w:ascii="Calibri" w:cs="Calibri" w:eastAsia="Calibri" w:hAnsi="Calibri"/>
          <w:color w:val="111111"/>
          <w:sz w:val="20"/>
          <w:szCs w:val="20"/>
        </w:rPr>
        <w:t xml:space="preserve">  ·  Book</w:t>
      </w:r>
      <w:r>
        <w:rPr>
          <w:rFonts w:ascii="Calibri" w:cs="Calibri" w:eastAsia="Calibri" w:hAnsi="Calibri"/>
          <w:i/>
          <w:iCs/>
          <w:color w:val="5A5A5A"/>
          <w:sz w:val="20"/>
          <w:szCs w:val="20"/>
        </w:rPr>
        <w:t xml:space="preserve">  ·  Forthcoming, 2026</w:t>
      </w:r>
    </w:p>
    <w:p>
      <w:pPr>
        <w:pStyle w:val="ListParagraph"/>
        <w:numPr>
          <w:ilvl w:val="0"/>
          <w:numId w:val="2"/>
        </w:numPr>
        <w:spacing w:after="50" w:line="264"/>
      </w:pPr>
      <w:r>
        <w:rPr>
          <w:rFonts w:ascii="Calibri" w:cs="Calibri" w:eastAsia="Calibri" w:hAnsi="Calibri"/>
          <w:color w:val="111111"/>
          <w:sz w:val="20"/>
          <w:szCs w:val="20"/>
        </w:rPr>
        <w:t xml:space="preserve">A comprehensive guide for citizens, legislators and the global community on cognitive liberty, mental privacy and the emerging legal frameworks for protecting the mind. Expanded fourth edition, published as part of the TI One Voice initiative.</w:t>
      </w:r>
    </w:p>
    <w:p>
      <w:pPr>
        <w:tabs>
          <w:tab w:val="right" w:pos="9746"/>
        </w:tabs>
        <w:spacing w:after="60" w:before="140"/>
      </w:pPr>
      <w:r>
        <w:rPr>
          <w:rFonts w:ascii="Calibri" w:cs="Calibri" w:eastAsia="Calibri" w:hAnsi="Calibri"/>
          <w:b/>
          <w:bCs/>
          <w:color w:val="111111"/>
          <w:sz w:val="20"/>
          <w:szCs w:val="20"/>
        </w:rPr>
        <w:t xml:space="preserve">Coding with AI: A Field Report</w:t>
      </w:r>
      <w:r>
        <w:rPr>
          <w:rFonts w:ascii="Calibri" w:cs="Calibri" w:eastAsia="Calibri" w:hAnsi="Calibri"/>
          <w:color w:val="111111"/>
          <w:sz w:val="20"/>
          <w:szCs w:val="20"/>
        </w:rPr>
        <w:t xml:space="preserve">  ·  Book</w:t>
      </w:r>
    </w:p>
    <w:p>
      <w:pPr>
        <w:pStyle w:val="ListParagraph"/>
        <w:numPr>
          <w:ilvl w:val="0"/>
          <w:numId w:val="2"/>
        </w:numPr>
        <w:spacing w:after="50" w:line="264"/>
      </w:pPr>
      <w:r>
        <w:rPr>
          <w:rFonts w:ascii="Calibri" w:cs="Calibri" w:eastAsia="Calibri" w:hAnsi="Calibri"/>
          <w:color w:val="111111"/>
          <w:sz w:val="20"/>
          <w:szCs w:val="20"/>
        </w:rPr>
        <w:t xml:space="preserve">A practitioner's perspective on developing software with the assistance of modern AI tools — workflows, prompting, review and quality.  </w:t>
      </w:r>
      <w:hyperlink w:history="1" r:id="rIdlt7f6hzzacwzwwpirvvkd">
        <w:r>
          <w:rPr>
            <w:rFonts w:ascii="Calibri" w:cs="Calibri" w:eastAsia="Calibri" w:hAnsi="Calibri"/>
            <w:color w:val="1F3A5F"/>
            <w:sz w:val="20"/>
            <w:szCs w:val="20"/>
            <w:u w:val="single"/>
          </w:rPr>
          <w:t xml:space="preserve">amzn.eu/d/0a6rzXoJ</w:t>
        </w:r>
      </w:hyperlink>
    </w:p>
    <w:p>
      <w:pPr>
        <w:tabs>
          <w:tab w:val="right" w:pos="9746"/>
        </w:tabs>
        <w:spacing w:after="60" w:before="140"/>
      </w:pPr>
      <w:r>
        <w:rPr>
          <w:rFonts w:ascii="Calibri" w:cs="Calibri" w:eastAsia="Calibri" w:hAnsi="Calibri"/>
          <w:b/>
          <w:bCs/>
          <w:color w:val="111111"/>
          <w:sz w:val="20"/>
          <w:szCs w:val="20"/>
        </w:rPr>
        <w:t xml:space="preserve">Building Secure Web Applications</w:t>
      </w:r>
      <w:r>
        <w:rPr>
          <w:rFonts w:ascii="Calibri" w:cs="Calibri" w:eastAsia="Calibri" w:hAnsi="Calibri"/>
          <w:color w:val="111111"/>
          <w:sz w:val="20"/>
          <w:szCs w:val="20"/>
        </w:rPr>
        <w:t xml:space="preserve">  ·  Book</w:t>
      </w:r>
    </w:p>
    <w:p>
      <w:pPr>
        <w:pStyle w:val="ListParagraph"/>
        <w:numPr>
          <w:ilvl w:val="0"/>
          <w:numId w:val="2"/>
        </w:numPr>
        <w:spacing w:after="50" w:line="264"/>
      </w:pPr>
      <w:r>
        <w:rPr>
          <w:rFonts w:ascii="Calibri" w:cs="Calibri" w:eastAsia="Calibri" w:hAnsi="Calibri"/>
          <w:color w:val="111111"/>
          <w:sz w:val="20"/>
          <w:szCs w:val="20"/>
        </w:rPr>
        <w:t xml:space="preserve">A focused treatment of the security concerns that arise when designing and operating modern web applications.  </w:t>
      </w:r>
      <w:hyperlink w:history="1" r:id="rIddw4utce-1iiowfer-bwtv">
        <w:r>
          <w:rPr>
            <w:rFonts w:ascii="Calibri" w:cs="Calibri" w:eastAsia="Calibri" w:hAnsi="Calibri"/>
            <w:color w:val="1F3A5F"/>
            <w:sz w:val="20"/>
            <w:szCs w:val="20"/>
            <w:u w:val="single"/>
          </w:rPr>
          <w:t xml:space="preserve">a.co/d/0gMWP6gO</w:t>
        </w:r>
      </w:hyperlink>
    </w:p>
    <w:p>
      <w:pPr>
        <w:pBdr>
          <w:bottom w:val="single" w:color="C9CED6" w:sz="6" w:space="2"/>
        </w:pBdr>
        <w:spacing w:after="120" w:before="260"/>
      </w:pPr>
      <w:r>
        <w:rPr>
          <w:rFonts w:ascii="Calibri" w:cs="Calibri" w:eastAsia="Calibri" w:hAnsi="Calibri"/>
          <w:b/>
          <w:bCs/>
          <w:color w:val="1F3A5F"/>
          <w:spacing w:val="40"/>
          <w:sz w:val="20"/>
          <w:szCs w:val="20"/>
        </w:rPr>
        <w:t xml:space="preserve">SKILLS &amp; CAPABILITIES</w:t>
      </w:r>
    </w:p>
    <w:p>
      <w:pPr>
        <w:spacing w:after="60" w:line="264"/>
      </w:pPr>
      <w:r>
        <w:rPr>
          <w:rFonts w:ascii="Calibri" w:cs="Calibri" w:eastAsia="Calibri" w:hAnsi="Calibri"/>
          <w:b/>
          <w:bCs/>
          <w:color w:val="111111"/>
          <w:sz w:val="20"/>
          <w:szCs w:val="20"/>
        </w:rPr>
        <w:t xml:space="preserve">Software Design  </w:t>
      </w:r>
      <w:r>
        <w:rPr>
          <w:rFonts w:ascii="Calibri" w:cs="Calibri" w:eastAsia="Calibri" w:hAnsi="Calibri"/>
          <w:color w:val="111111"/>
          <w:sz w:val="20"/>
          <w:szCs w:val="20"/>
        </w:rPr>
        <w:t xml:space="preserve">Object-oriented analysis and design, component architecture, application security, methodology.</w:t>
      </w:r>
    </w:p>
    <w:p>
      <w:pPr>
        <w:spacing w:after="60" w:line="264"/>
      </w:pPr>
      <w:r>
        <w:rPr>
          <w:rFonts w:ascii="Calibri" w:cs="Calibri" w:eastAsia="Calibri" w:hAnsi="Calibri"/>
          <w:b/>
          <w:bCs/>
          <w:color w:val="111111"/>
          <w:sz w:val="20"/>
          <w:szCs w:val="20"/>
        </w:rPr>
        <w:t xml:space="preserve">Web &amp; App Development  </w:t>
      </w:r>
      <w:r>
        <w:rPr>
          <w:rFonts w:ascii="Calibri" w:cs="Calibri" w:eastAsia="Calibri" w:hAnsi="Calibri"/>
          <w:color w:val="111111"/>
          <w:sz w:val="20"/>
          <w:szCs w:val="20"/>
        </w:rPr>
        <w:t xml:space="preserve">Full-stack web application delivery (Python/FastAPI, React, PostgreSQL), mobile/web app design, AI-assisted development.</w:t>
      </w:r>
    </w:p>
    <w:p>
      <w:pPr>
        <w:spacing w:after="60" w:line="264"/>
      </w:pPr>
      <w:r>
        <w:rPr>
          <w:rFonts w:ascii="Calibri" w:cs="Calibri" w:eastAsia="Calibri" w:hAnsi="Calibri"/>
          <w:b/>
          <w:bCs/>
          <w:color w:val="111111"/>
          <w:sz w:val="20"/>
          <w:szCs w:val="20"/>
        </w:rPr>
        <w:t xml:space="preserve">AI &amp; Data  </w:t>
      </w:r>
      <w:r>
        <w:rPr>
          <w:rFonts w:ascii="Calibri" w:cs="Calibri" w:eastAsia="Calibri" w:hAnsi="Calibri"/>
          <w:color w:val="111111"/>
          <w:sz w:val="20"/>
          <w:szCs w:val="20"/>
        </w:rPr>
        <w:t xml:space="preserve">Python, machine learning, data analysis, vector and graph databases, local LLM inference, RAG pipelines.</w:t>
      </w:r>
    </w:p>
    <w:p>
      <w:pPr>
        <w:spacing w:after="60" w:line="264"/>
      </w:pPr>
      <w:r>
        <w:rPr>
          <w:rFonts w:ascii="Calibri" w:cs="Calibri" w:eastAsia="Calibri" w:hAnsi="Calibri"/>
          <w:b/>
          <w:bCs/>
          <w:color w:val="111111"/>
          <w:sz w:val="20"/>
          <w:szCs w:val="20"/>
        </w:rPr>
        <w:t xml:space="preserve">Domain Experience  </w:t>
      </w:r>
      <w:r>
        <w:rPr>
          <w:rFonts w:ascii="Calibri" w:cs="Calibri" w:eastAsia="Calibri" w:hAnsi="Calibri"/>
          <w:color w:val="111111"/>
          <w:sz w:val="20"/>
          <w:szCs w:val="20"/>
        </w:rPr>
        <w:t xml:space="preserve">Enterprise content management, knowledge and document management, HR technology, real-time communications, digital privacy and neuro-rights.</w:t>
      </w:r>
    </w:p>
    <w:p>
      <w:pPr>
        <w:spacing w:after="60" w:line="264"/>
      </w:pPr>
      <w:r>
        <w:rPr>
          <w:rFonts w:ascii="Calibri" w:cs="Calibri" w:eastAsia="Calibri" w:hAnsi="Calibri"/>
          <w:b/>
          <w:bCs/>
          <w:color w:val="111111"/>
          <w:sz w:val="20"/>
          <w:szCs w:val="20"/>
        </w:rPr>
        <w:t xml:space="preserve">Leadership  </w:t>
      </w:r>
      <w:r>
        <w:rPr>
          <w:rFonts w:ascii="Calibri" w:cs="Calibri" w:eastAsia="Calibri" w:hAnsi="Calibri"/>
          <w:color w:val="111111"/>
          <w:sz w:val="20"/>
          <w:szCs w:val="20"/>
        </w:rPr>
        <w:t xml:space="preserve">Business-unit management, pre-sales, strategy, working with international clients and delivery teams.</w:t>
      </w:r>
    </w:p>
    <w:p>
      <w:pPr>
        <w:pBdr>
          <w:bottom w:val="single" w:color="C9CED6" w:sz="6" w:space="2"/>
        </w:pBdr>
        <w:spacing w:after="120" w:before="260"/>
      </w:pPr>
      <w:r>
        <w:rPr>
          <w:rFonts w:ascii="Calibri" w:cs="Calibri" w:eastAsia="Calibri" w:hAnsi="Calibri"/>
          <w:b/>
          <w:bCs/>
          <w:color w:val="1F3A5F"/>
          <w:spacing w:val="40"/>
          <w:sz w:val="20"/>
          <w:szCs w:val="20"/>
        </w:rPr>
        <w:t xml:space="preserve">WORKING STYLE</w:t>
      </w:r>
    </w:p>
    <w:p>
      <w:pPr>
        <w:spacing w:after="100" w:line="264"/>
      </w:pPr>
      <w:r>
        <w:rPr>
          <w:rFonts w:ascii="Calibri" w:cs="Calibri" w:eastAsia="Calibri" w:hAnsi="Calibri"/>
          <w:b/>
          <w:bCs/>
          <w:color w:val="111111"/>
          <w:sz w:val="20"/>
          <w:szCs w:val="20"/>
        </w:rPr>
        <w:t xml:space="preserve">Jung / Myers-Briggs type: INTJ — the Scientist and Strategist  </w:t>
      </w:r>
      <w:r>
        <w:rPr>
          <w:rFonts w:ascii="Calibri" w:cs="Calibri" w:eastAsia="Calibri" w:hAnsi="Calibri"/>
          <w:color w:val="111111"/>
          <w:sz w:val="20"/>
          <w:szCs w:val="20"/>
        </w:rPr>
        <w:t xml:space="preserve">(Introvert · Intuitive · Thinker · Judger). Analytical, independent and systems-oriented; drawn to long-horizon problems and structured, well-reasoned solutions. Test report (2015): </w:t>
      </w:r>
      <w:hyperlink w:history="1" r:id="rIds3ewnttrlq3czzadtuumx">
        <w:r>
          <w:rPr>
            <w:rFonts w:ascii="Calibri" w:cs="Calibri" w:eastAsia="Calibri" w:hAnsi="Calibri"/>
            <w:color w:val="1F3A5F"/>
            <w:sz w:val="20"/>
            <w:szCs w:val="20"/>
            <w:u w:val="single"/>
          </w:rPr>
          <w:t xml:space="preserve">archive.org/details/123-test-report-2015-11-22-16.30.18</w:t>
        </w:r>
      </w:hyperlink>
    </w:p>
    <w:p>
      <w:pPr>
        <w:pBdr>
          <w:bottom w:val="single" w:color="C9CED6" w:sz="6" w:space="2"/>
        </w:pBdr>
        <w:spacing w:after="120" w:before="260"/>
      </w:pPr>
      <w:r>
        <w:rPr>
          <w:rFonts w:ascii="Calibri" w:cs="Calibri" w:eastAsia="Calibri" w:hAnsi="Calibri"/>
          <w:b/>
          <w:bCs/>
          <w:color w:val="1F3A5F"/>
          <w:spacing w:val="40"/>
          <w:sz w:val="20"/>
          <w:szCs w:val="20"/>
        </w:rPr>
        <w:t xml:space="preserve">EDUCATION</w:t>
      </w:r>
    </w:p>
    <w:p>
      <w:pPr>
        <w:tabs>
          <w:tab w:val="right" w:pos="9746"/>
        </w:tabs>
        <w:spacing w:after="60" w:before="140"/>
      </w:pPr>
      <w:r>
        <w:rPr>
          <w:rFonts w:ascii="Calibri" w:cs="Calibri" w:eastAsia="Calibri" w:hAnsi="Calibri"/>
          <w:b/>
          <w:bCs/>
          <w:color w:val="111111"/>
          <w:sz w:val="20"/>
          <w:szCs w:val="20"/>
        </w:rPr>
        <w:t xml:space="preserve">Computer Science</w:t>
      </w:r>
      <w:r>
        <w:rPr>
          <w:rFonts w:ascii="Calibri" w:cs="Calibri" w:eastAsia="Calibri" w:hAnsi="Calibri"/>
          <w:color w:val="111111"/>
          <w:sz w:val="20"/>
          <w:szCs w:val="20"/>
        </w:rPr>
        <w:t xml:space="preserve">  ·  Hogeschool Gent (HOGENT)</w:t>
      </w:r>
      <w:r>
        <w:rPr>
          <w:rFonts w:ascii="Calibri" w:cs="Calibri" w:eastAsia="Calibri" w:hAnsi="Calibri"/>
          <w:i/>
          <w:iCs/>
          <w:color w:val="5A5A5A"/>
          <w:sz w:val="20"/>
          <w:szCs w:val="20"/>
        </w:rPr>
        <w:t xml:space="preserve">  ·  Ghent, Belgium</w:t>
      </w:r>
      <w:r>
        <w:rPr>
          <w:rFonts w:ascii="Calibri" w:cs="Calibri" w:eastAsia="Calibri" w:hAnsi="Calibri"/>
          <w:color w:val="5A5A5A"/>
          <w:sz w:val="20"/>
          <w:szCs w:val="20"/>
        </w:rPr>
        <w:t xml:space="preserve">	1996 – 1999</w:t>
      </w:r>
    </w:p>
    <w:p>
      <w:pPr>
        <w:spacing w:after="100" w:line="264"/>
      </w:pPr>
      <w:r>
        <w:rPr>
          <w:rFonts w:ascii="Calibri" w:cs="Calibri" w:eastAsia="Calibri" w:hAnsi="Calibri"/>
          <w:i/>
          <w:iCs/>
          <w:color w:val="5A5A5A"/>
          <w:sz w:val="20"/>
          <w:szCs w:val="20"/>
        </w:rPr>
        <w:t xml:space="preserve">Specialisation in object-oriented design and analysis; followed by two decades of continuous self-directed study in software, security and applied AI.</w:t>
      </w:r>
    </w:p>
    <w:p>
      <w:pPr>
        <w:pBdr>
          <w:bottom w:val="single" w:color="C9CED6" w:sz="6" w:space="2"/>
        </w:pBdr>
        <w:spacing w:after="120" w:before="260"/>
      </w:pPr>
      <w:r>
        <w:rPr>
          <w:rFonts w:ascii="Calibri" w:cs="Calibri" w:eastAsia="Calibri" w:hAnsi="Calibri"/>
          <w:b/>
          <w:bCs/>
          <w:color w:val="1F3A5F"/>
          <w:spacing w:val="40"/>
          <w:sz w:val="20"/>
          <w:szCs w:val="20"/>
        </w:rPr>
        <w:t xml:space="preserve">LANGUAGES</w:t>
      </w:r>
    </w:p>
    <w:p>
      <w:pPr>
        <w:spacing w:after="100" w:line="264"/>
      </w:pPr>
      <w:r>
        <w:rPr>
          <w:rFonts w:ascii="Calibri" w:cs="Calibri" w:eastAsia="Calibri" w:hAnsi="Calibri"/>
          <w:b/>
          <w:bCs/>
          <w:color w:val="111111"/>
          <w:sz w:val="20"/>
          <w:szCs w:val="20"/>
        </w:rPr>
        <w:t xml:space="preserve">Dutch </w:t>
      </w:r>
      <w:r>
        <w:rPr>
          <w:rFonts w:ascii="Calibri" w:cs="Calibri" w:eastAsia="Calibri" w:hAnsi="Calibri"/>
          <w:color w:val="111111"/>
          <w:sz w:val="20"/>
          <w:szCs w:val="20"/>
        </w:rPr>
        <w:t xml:space="preserve">native      </w:t>
      </w:r>
      <w:r>
        <w:rPr>
          <w:rFonts w:ascii="Calibri" w:cs="Calibri" w:eastAsia="Calibri" w:hAnsi="Calibri"/>
          <w:b/>
          <w:bCs/>
          <w:color w:val="111111"/>
          <w:sz w:val="20"/>
          <w:szCs w:val="20"/>
        </w:rPr>
        <w:t xml:space="preserve">French </w:t>
      </w:r>
      <w:r>
        <w:rPr>
          <w:rFonts w:ascii="Calibri" w:cs="Calibri" w:eastAsia="Calibri" w:hAnsi="Calibri"/>
          <w:color w:val="111111"/>
          <w:sz w:val="20"/>
          <w:szCs w:val="20"/>
        </w:rPr>
        <w:t xml:space="preserve">fluent      </w:t>
      </w:r>
      <w:r>
        <w:rPr>
          <w:rFonts w:ascii="Calibri" w:cs="Calibri" w:eastAsia="Calibri" w:hAnsi="Calibri"/>
          <w:b/>
          <w:bCs/>
          <w:color w:val="111111"/>
          <w:sz w:val="20"/>
          <w:szCs w:val="20"/>
        </w:rPr>
        <w:t xml:space="preserve">English </w:t>
      </w:r>
      <w:r>
        <w:rPr>
          <w:rFonts w:ascii="Calibri" w:cs="Calibri" w:eastAsia="Calibri" w:hAnsi="Calibri"/>
          <w:color w:val="111111"/>
          <w:sz w:val="20"/>
          <w:szCs w:val="20"/>
        </w:rPr>
        <w:t xml:space="preserve">fluent      </w:t>
      </w:r>
      <w:r>
        <w:rPr>
          <w:rFonts w:ascii="Calibri" w:cs="Calibri" w:eastAsia="Calibri" w:hAnsi="Calibri"/>
          <w:b/>
          <w:bCs/>
          <w:color w:val="111111"/>
          <w:sz w:val="20"/>
          <w:szCs w:val="20"/>
        </w:rPr>
        <w:t xml:space="preserve">German </w:t>
      </w:r>
      <w:r>
        <w:rPr>
          <w:rFonts w:ascii="Calibri" w:cs="Calibri" w:eastAsia="Calibri" w:hAnsi="Calibri"/>
          <w:color w:val="111111"/>
          <w:sz w:val="20"/>
          <w:szCs w:val="20"/>
        </w:rPr>
        <w:t xml:space="preserve">working</w:t>
      </w:r>
    </w:p>
    <w:sectPr>
      <w:footerReference w:type="default" r:id="rId7"/>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Stephane van der Aa  ·  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ufjvdcccspdwvzz16ofw" Type="http://schemas.openxmlformats.org/officeDocument/2006/relationships/hyperlink" Target="https://www.linkedin.com/in/stepvda" TargetMode="External"/><Relationship Id="rIdnpbm45jik1cogdlrozgkt" Type="http://schemas.openxmlformats.org/officeDocument/2006/relationships/hyperlink" Target="https://github.com/stepvda" TargetMode="External"/><Relationship Id="rIdpq-lellsvy0whaajljwkf" Type="http://schemas.openxmlformats.org/officeDocument/2006/relationships/hyperlink" Target="https://stepvda.substack.com" TargetMode="External"/><Relationship Id="rIdiey8zhaslvxczew4flay5" Type="http://schemas.openxmlformats.org/officeDocument/2006/relationships/hyperlink" Target="https://one.witysk.org" TargetMode="External"/><Relationship Id="rIdlt7f6hzzacwzwwpirvvkd" Type="http://schemas.openxmlformats.org/officeDocument/2006/relationships/hyperlink" Target="https://amzn.eu/d/0a6rzXoJ" TargetMode="External"/><Relationship Id="rIddw4utce-1iiowfer-bwtv" Type="http://schemas.openxmlformats.org/officeDocument/2006/relationships/hyperlink" Target="https://a.co/d/0gMWP6gO" TargetMode="External"/><Relationship Id="rIds3ewnttrlq3czzadtuumx" Type="http://schemas.openxmlformats.org/officeDocument/2006/relationships/hyperlink" Target="https://archive.org/details/123-test-report-2015-11-22-16.30.18" TargetMode="External"/><Relationship Id="rId8" Type="http://schemas.openxmlformats.org/officeDocument/2006/relationships/image" Target="media/143bb507d6fcb674dd3f6e363112737666c1f636.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2026-09-07T13:27:30.225Z</dcterms:created>
  <dcterms:modified xsi:type="dcterms:W3CDTF">2026-09-07T13:27:30.238Z</dcterms:modified>
</cp:coreProperties>
</file>

<file path=docProps/custom.xml><?xml version="1.0" encoding="utf-8"?>
<Properties xmlns="http://schemas.openxmlformats.org/officeDocument/2006/custom-properties" xmlns:vt="http://schemas.openxmlformats.org/officeDocument/2006/docPropsVTypes"/>
</file>