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40"/>
      </w:pPr>
      <w:r>
        <w:rPr>
          <w:rFonts w:ascii="Calibri" w:hAnsi="Calibri"/>
          <w:b/>
          <w:color w:val="E86A00"/>
          <w:sz w:val="22"/>
        </w:rPr>
        <w:t>ORANGE BUSINESS  ·  INNOVATION RADAR</w:t>
      </w:r>
    </w:p>
    <w:p>
      <w:pPr>
        <w:spacing w:before="0" w:after="40"/>
      </w:pPr>
      <w:r>
        <w:rPr>
          <w:rFonts w:ascii="Calibri" w:hAnsi="Calibri"/>
          <w:b/>
          <w:color w:val="141414"/>
          <w:sz w:val="68"/>
        </w:rPr>
        <w:t>Speaker Notes</w:t>
      </w:r>
    </w:p>
    <w:p>
      <w:pPr>
        <w:spacing w:after="400"/>
      </w:pPr>
      <w:r>
        <w:rPr>
          <w:rFonts w:ascii="Calibri" w:hAnsi="Calibri"/>
          <w:color w:val="5A5A5A"/>
          <w:sz w:val="30"/>
        </w:rPr>
        <w:t>Opportunity Spaces / Innovation Radar  —  MVP walkthrough</w:t>
      </w:r>
    </w:p>
    <w:tbl>
      <w:tblPr>
        <w:tblW w:type="auto" w:w="0"/>
        <w:tblLook w:firstColumn="1" w:firstRow="1" w:lastColumn="0" w:lastRow="0" w:noHBand="0" w:noVBand="1" w:val="04A0"/>
      </w:tblPr>
      <w:tblGrid>
        <w:gridCol w:w="9752"/>
      </w:tblGrid>
      <w:tr>
        <w:tc>
          <w:tcPr>
            <w:tcW w:type="dxa" w:w="9752"/>
            <w:shd w:val="clear" w:color="auto" w:fill="FFF1E3"/>
            <w:tcBorders>
              <w:top w:val="none"/>
              <w:left w:val="none"/>
              <w:bottom w:val="none"/>
              <w:right w:val="none"/>
            </w:tcBorders>
          </w:tcPr>
          <w:p>
            <w:pPr>
              <w:spacing w:after="60"/>
            </w:pPr>
            <w:r>
              <w:rPr>
                <w:rFonts w:ascii="Calibri" w:hAnsi="Calibri"/>
                <w:b/>
                <w:color w:val="A83E00"/>
                <w:sz w:val="25"/>
              </w:rPr>
              <w:t>26 slides   ·   target running time 12 minutes 15 seconds</w:t>
            </w:r>
          </w:p>
          <w:p>
            <w:pPr>
              <w:spacing w:after="60"/>
            </w:pPr>
            <w:r>
              <w:rPr>
                <w:rFonts w:ascii="Calibri" w:hAnsi="Calibri"/>
                <w:b w:val="0"/>
                <w:color w:val="141414"/>
                <w:sz w:val="22"/>
              </w:rPr>
              <w:t>One page per slide. Read the SAY block; the green bar at the foot of each page is your cue to advance.</w:t>
            </w:r>
          </w:p>
        </w:tc>
      </w:tr>
    </w:tbl>
    <w:p>
      <w:pPr>
        <w:spacing w:after="280"/>
      </w:pPr>
    </w:p>
    <w:tbl>
      <w:tblPr>
        <w:tblW w:type="auto" w:w="0"/>
        <w:tblLayout w:type="fixed"/>
        <w:tblLook w:firstColumn="1" w:firstRow="1" w:lastColumn="0" w:lastRow="0" w:noHBand="0" w:noVBand="1" w:val="04A0"/>
      </w:tblPr>
      <w:tblGrid>
        <w:gridCol w:w="4876"/>
        <w:gridCol w:w="4876"/>
      </w:tblGrid>
      <w:tr>
        <w:tc>
          <w:tcPr>
            <w:tcW w:type="dxa" w:w="2835"/>
            <w:tcBorders>
              <w:top w:val="none"/>
              <w:left w:val="none"/>
              <w:bottom w:val="none"/>
              <w:right w:val="none"/>
            </w:tcBorders>
          </w:tcPr>
          <w:p>
            <w:pPr>
              <w:spacing w:after="60"/>
            </w:pPr>
            <w:r>
              <w:rPr>
                <w:rFonts w:ascii="Calibri" w:hAnsi="Calibri"/>
                <w:b/>
                <w:color w:val="5A5A5A"/>
                <w:sz w:val="20"/>
              </w:rPr>
              <w:t>Deck</w:t>
            </w:r>
          </w:p>
        </w:tc>
        <w:tc>
          <w:tcPr>
            <w:tcW w:type="dxa" w:w="6917"/>
            <w:tcBorders>
              <w:top w:val="none"/>
              <w:left w:val="none"/>
              <w:bottom w:val="none"/>
              <w:right w:val="none"/>
            </w:tcBorders>
          </w:tcPr>
          <w:p>
            <w:pPr>
              <w:spacing w:after="60"/>
            </w:pPr>
            <w:r>
              <w:rPr>
                <w:rFonts w:ascii="Calibri" w:hAnsi="Calibri"/>
                <w:color w:val="141414"/>
                <w:sz w:val="20"/>
              </w:rPr>
              <w:t>docs/Orange_Innovation_Radar.pptx</w:t>
            </w:r>
          </w:p>
        </w:tc>
      </w:tr>
      <w:tr>
        <w:tc>
          <w:tcPr>
            <w:tcW w:type="dxa" w:w="2835"/>
            <w:tcBorders>
              <w:top w:val="none"/>
              <w:left w:val="none"/>
              <w:bottom w:val="none"/>
              <w:right w:val="none"/>
            </w:tcBorders>
          </w:tcPr>
          <w:p>
            <w:pPr>
              <w:spacing w:after="60"/>
            </w:pPr>
            <w:r>
              <w:rPr>
                <w:rFonts w:ascii="Calibri" w:hAnsi="Calibri"/>
                <w:b/>
                <w:color w:val="5A5A5A"/>
                <w:sz w:val="20"/>
              </w:rPr>
              <w:t>Reference recording</w:t>
            </w:r>
          </w:p>
        </w:tc>
        <w:tc>
          <w:tcPr>
            <w:tcW w:type="dxa" w:w="6917"/>
            <w:tcBorders>
              <w:top w:val="none"/>
              <w:left w:val="none"/>
              <w:bottom w:val="none"/>
              <w:right w:val="none"/>
            </w:tcBorders>
          </w:tcPr>
          <w:p>
            <w:pPr>
              <w:spacing w:after="60"/>
            </w:pPr>
            <w:r>
              <w:rPr>
                <w:rFonts w:ascii="Calibri" w:hAnsi="Calibri"/>
                <w:color w:val="141414"/>
                <w:sz w:val="20"/>
              </w:rPr>
              <w:t>docs/Orange_Innovation_Radar.mp4</w:t>
            </w:r>
          </w:p>
        </w:tc>
      </w:tr>
      <w:tr>
        <w:tc>
          <w:tcPr>
            <w:tcW w:type="dxa" w:w="2835"/>
            <w:tcBorders>
              <w:top w:val="none"/>
              <w:left w:val="none"/>
              <w:bottom w:val="none"/>
              <w:right w:val="none"/>
            </w:tcBorders>
          </w:tcPr>
          <w:p>
            <w:pPr>
              <w:spacing w:after="60"/>
            </w:pPr>
            <w:r>
              <w:rPr>
                <w:rFonts w:ascii="Calibri" w:hAnsi="Calibri"/>
                <w:b/>
                <w:color w:val="5A5A5A"/>
                <w:sz w:val="20"/>
              </w:rPr>
              <w:t>Companion walkthrough</w:t>
            </w:r>
          </w:p>
        </w:tc>
        <w:tc>
          <w:tcPr>
            <w:tcW w:type="dxa" w:w="6917"/>
            <w:tcBorders>
              <w:top w:val="none"/>
              <w:left w:val="none"/>
              <w:bottom w:val="none"/>
              <w:right w:val="none"/>
            </w:tcBorders>
          </w:tcPr>
          <w:p>
            <w:pPr>
              <w:spacing w:after="60"/>
            </w:pPr>
            <w:r>
              <w:rPr>
                <w:rFonts w:ascii="Calibri" w:hAnsi="Calibri"/>
                <w:color w:val="141414"/>
                <w:sz w:val="20"/>
              </w:rPr>
              <w:t>docs/Orange_Innovation_Radar_Walkthrough.pptx  ·  docs/Orange_Innovation_Radar_Demo.mp4</w:t>
            </w:r>
          </w:p>
        </w:tc>
      </w:tr>
      <w:tr>
        <w:tc>
          <w:tcPr>
            <w:tcW w:type="dxa" w:w="2835"/>
            <w:tcBorders>
              <w:top w:val="none"/>
              <w:left w:val="none"/>
              <w:bottom w:val="none"/>
              <w:right w:val="none"/>
            </w:tcBorders>
          </w:tcPr>
          <w:p>
            <w:pPr>
              <w:spacing w:after="60"/>
            </w:pPr>
            <w:r>
              <w:rPr>
                <w:rFonts w:ascii="Calibri" w:hAnsi="Calibri"/>
                <w:b/>
                <w:color w:val="5A5A5A"/>
                <w:sz w:val="20"/>
              </w:rPr>
              <w:t>Notes transcribed from</w:t>
            </w:r>
          </w:p>
        </w:tc>
        <w:tc>
          <w:tcPr>
            <w:tcW w:type="dxa" w:w="6917"/>
            <w:tcBorders>
              <w:top w:val="none"/>
              <w:left w:val="none"/>
              <w:bottom w:val="none"/>
              <w:right w:val="none"/>
            </w:tcBorders>
          </w:tcPr>
          <w:p>
            <w:pPr>
              <w:spacing w:after="60"/>
            </w:pPr>
            <w:r>
              <w:rPr>
                <w:rFonts w:ascii="Calibri" w:hAnsi="Calibri"/>
                <w:color w:val="141414"/>
                <w:sz w:val="20"/>
              </w:rPr>
              <w:t>the recorded walkthrough, corrected and extended for the six slides added since</w:t>
            </w:r>
          </w:p>
        </w:tc>
      </w:tr>
      <w:tr>
        <w:tc>
          <w:tcPr>
            <w:tcW w:type="dxa" w:w="2835"/>
            <w:tcBorders>
              <w:top w:val="none"/>
              <w:left w:val="none"/>
              <w:bottom w:val="none"/>
              <w:right w:val="none"/>
            </w:tcBorders>
          </w:tcPr>
          <w:p>
            <w:pPr>
              <w:spacing w:after="60"/>
            </w:pPr>
            <w:r>
              <w:rPr>
                <w:rFonts w:ascii="Calibri" w:hAnsi="Calibri"/>
                <w:b/>
                <w:color w:val="5A5A5A"/>
                <w:sz w:val="20"/>
              </w:rPr>
              <w:t>Version</w:t>
            </w:r>
          </w:p>
        </w:tc>
        <w:tc>
          <w:tcPr>
            <w:tcW w:type="dxa" w:w="6917"/>
            <w:tcBorders>
              <w:top w:val="none"/>
              <w:left w:val="none"/>
              <w:bottom w:val="none"/>
              <w:right w:val="none"/>
            </w:tcBorders>
          </w:tcPr>
          <w:p>
            <w:pPr>
              <w:spacing w:after="60"/>
            </w:pPr>
            <w:r>
              <w:rPr>
                <w:rFonts w:ascii="Calibri" w:hAnsi="Calibri"/>
                <w:color w:val="141414"/>
                <w:sz w:val="20"/>
              </w:rPr>
              <w:t>1.1  ·  24 August 2026</w:t>
            </w:r>
          </w:p>
        </w:tc>
      </w:tr>
    </w:tbl>
    <w:p>
      <w:pPr>
        <w:spacing w:after="80"/>
      </w:pPr>
    </w:p>
    <w:p>
      <w:r>
        <w:br w:type="page"/>
      </w:r>
    </w:p>
    <w:p>
      <w:pPr>
        <w:spacing w:before="0" w:after="120"/>
      </w:pPr>
      <w:r>
        <w:rPr>
          <w:rFonts w:ascii="Calibri" w:hAnsi="Calibri"/>
          <w:b/>
          <w:color w:val="A83E00"/>
          <w:sz w:val="44"/>
        </w:rPr>
        <w:t>How to use these notes</w:t>
      </w:r>
    </w:p>
    <w:p>
      <w:pPr>
        <w:spacing w:after="180"/>
      </w:pPr>
      <w:r>
        <w:rPr>
          <w:rFonts w:ascii="Calibri" w:hAnsi="Calibri"/>
          <w:i w:val="0"/>
          <w:color w:val="141414"/>
          <w:sz w:val="22"/>
        </w:rPr>
        <w:t>Every slide gets its own page, in deck order. Each page carries four things:</w:t>
      </w:r>
    </w:p>
    <w:tbl>
      <w:tblPr>
        <w:tblW w:type="auto" w:w="0"/>
        <w:tblLook w:firstColumn="1" w:firstRow="1" w:lastColumn="0" w:lastRow="0" w:noHBand="0" w:noVBand="1" w:val="04A0"/>
      </w:tblPr>
      <w:tblGrid>
        <w:gridCol w:w="9752"/>
      </w:tblGrid>
      <w:tr>
        <w:tc>
          <w:tcPr>
            <w:tcW w:type="dxa" w:w="9752"/>
            <w:shd w:val="clear" w:color="auto" w:fill="FFF1E3"/>
            <w:tcBorders>
              <w:top w:val="none"/>
              <w:bottom w:val="none"/>
              <w:right w:val="none"/>
              <w:left w:val="single" w:sz="18" w:space="0" w:color="A83E00"/>
            </w:tcBorders>
          </w:tcPr>
          <w:p>
            <w:pPr>
              <w:spacing w:after="60"/>
            </w:pPr>
            <w:r>
              <w:rPr>
                <w:rFonts w:ascii="Calibri" w:hAnsi="Calibri"/>
                <w:b/>
                <w:color w:val="A83E00"/>
                <w:sz w:val="17"/>
              </w:rPr>
              <w:t>PAGE STRUCTURE</w:t>
            </w:r>
          </w:p>
          <w:p>
            <w:pPr>
              <w:spacing w:after="40" w:line="288" w:lineRule="auto"/>
            </w:pPr>
            <w:r>
              <w:rPr>
                <w:rFonts w:ascii="Calibri" w:hAnsi="Calibri"/>
                <w:b/>
                <w:color w:val="141414"/>
                <w:sz w:val="21"/>
              </w:rPr>
              <w:t>The orange banner</w:t>
            </w:r>
            <w:r>
              <w:rPr>
                <w:rFonts w:ascii="Calibri" w:hAnsi="Calibri"/>
                <w:i w:val="0"/>
                <w:color w:val="141414"/>
                <w:sz w:val="21"/>
              </w:rPr>
              <w:t xml:space="preserve"> — slide number, which part of the talk you are in, the running clock when the slide starts, and how long to spend on it.</w:t>
            </w:r>
          </w:p>
          <w:p>
            <w:pPr>
              <w:spacing w:after="40" w:line="288" w:lineRule="auto"/>
            </w:pPr>
            <w:r>
              <w:rPr>
                <w:rFonts w:ascii="Calibri" w:hAnsi="Calibri"/>
                <w:b/>
                <w:color w:val="141414"/>
                <w:sz w:val="21"/>
              </w:rPr>
              <w:t>ON SCREEN</w:t>
            </w:r>
            <w:r>
              <w:rPr>
                <w:rFonts w:ascii="Calibri" w:hAnsi="Calibri"/>
                <w:i w:val="0"/>
                <w:color w:val="141414"/>
                <w:sz w:val="21"/>
              </w:rPr>
              <w:t xml:space="preserve"> — one line on what the audience is looking at, so you can find your place if you lose it.</w:t>
            </w:r>
          </w:p>
          <w:p>
            <w:pPr>
              <w:spacing w:after="40" w:line="288" w:lineRule="auto"/>
            </w:pPr>
            <w:r>
              <w:rPr>
                <w:rFonts w:ascii="Calibri" w:hAnsi="Calibri"/>
                <w:b/>
                <w:color w:val="141414"/>
                <w:sz w:val="21"/>
              </w:rPr>
              <w:t>SAY</w:t>
            </w:r>
            <w:r>
              <w:rPr>
                <w:rFonts w:ascii="Calibri" w:hAnsi="Calibri"/>
                <w:i w:val="0"/>
                <w:color w:val="141414"/>
                <w:sz w:val="21"/>
              </w:rPr>
              <w:t xml:space="preserve"> — the script. It is what was actually said in the recording, corrected and tightened for reading aloud. Bold marks the words to land on; blue square brackets are stage directions, not words to read.</w:t>
            </w:r>
          </w:p>
          <w:p>
            <w:pPr>
              <w:spacing w:after="0" w:line="288" w:lineRule="auto"/>
            </w:pPr>
            <w:r>
              <w:rPr>
                <w:rFonts w:ascii="Calibri" w:hAnsi="Calibri"/>
                <w:b/>
                <w:color w:val="141414"/>
                <w:sz w:val="21"/>
              </w:rPr>
              <w:t>The green bar</w:t>
            </w:r>
            <w:r>
              <w:rPr>
                <w:rFonts w:ascii="Calibri" w:hAnsi="Calibri"/>
                <w:i w:val="0"/>
                <w:color w:val="141414"/>
                <w:sz w:val="21"/>
              </w:rPr>
              <w:t xml:space="preserve"> — your cue to advance. It names the next slide, so you know what is coming before you press the key.</w:t>
            </w:r>
          </w:p>
        </w:tc>
      </w:tr>
    </w:tbl>
    <w:p>
      <w:pPr>
        <w:spacing w:after="80"/>
      </w:pPr>
    </w:p>
    <w:p>
      <w:pPr>
        <w:spacing w:after="240"/>
      </w:pPr>
      <w:r>
        <w:rPr>
          <w:rFonts w:ascii="Calibri" w:hAnsi="Calibri"/>
          <w:b/>
          <w:color w:val="141414"/>
          <w:sz w:val="22"/>
        </w:rPr>
        <w:t>Timings are a guide, not a script.</w:t>
      </w:r>
      <w:r>
        <w:rPr>
          <w:rFonts w:ascii="Calibri" w:hAnsi="Calibri"/>
          <w:i w:val="0"/>
          <w:color w:val="141414"/>
          <w:sz w:val="22"/>
        </w:rPr>
        <w:t xml:space="preserve"> The clock column shows where you should be if you are keeping to the recorded pace. If you run long on the concept slides, the demo section (10–21) is where the time is easiest to make back — and the two Planner pages are the ones to cut first if the room is a sales audience rather than a strategy one.</w:t>
      </w:r>
    </w:p>
    <w:p>
      <w:pPr>
        <w:spacing w:before="80" w:after="120"/>
      </w:pPr>
      <w:r>
        <w:rPr>
          <w:rFonts w:ascii="Calibri" w:hAnsi="Calibri"/>
          <w:b/>
          <w:color w:val="141414"/>
          <w:sz w:val="30"/>
        </w:rPr>
        <w:t>One thing to decide before you start</w:t>
      </w:r>
    </w:p>
    <w:p>
      <w:pPr>
        <w:spacing w:after="120"/>
      </w:pPr>
      <w:r>
        <w:rPr>
          <w:rFonts w:ascii="Calibri" w:hAnsi="Calibri"/>
          <w:i w:val="0"/>
          <w:color w:val="141414"/>
          <w:sz w:val="22"/>
        </w:rPr>
        <w:t xml:space="preserve">Slides 10 to 21 are the </w:t>
      </w:r>
      <w:r>
        <w:rPr>
          <w:rFonts w:ascii="Calibri" w:hAnsi="Calibri"/>
          <w:b/>
          <w:color w:val="141414"/>
          <w:sz w:val="22"/>
        </w:rPr>
        <w:t>live application</w:t>
      </w:r>
      <w:r>
        <w:rPr>
          <w:rFonts w:ascii="Calibri" w:hAnsi="Calibri"/>
          <w:i w:val="0"/>
          <w:color w:val="141414"/>
          <w:sz w:val="22"/>
        </w:rPr>
        <w:t>, not slides. The deck carries a screenshot of each of the twelve views so the pack reads on its own and so a presenter who cannot reach the running instance can still give the talk — but the material is written to be demonstrated.</w:t>
      </w:r>
    </w:p>
    <w:tbl>
      <w:tblPr>
        <w:tblW w:type="auto" w:w="0"/>
        <w:tblLook w:firstColumn="1" w:firstRow="1" w:lastColumn="0" w:lastRow="0" w:noHBand="0" w:noVBand="1" w:val="04A0"/>
      </w:tblPr>
      <w:tblGrid>
        <w:gridCol w:w="9752"/>
      </w:tblGrid>
      <w:tr>
        <w:tc>
          <w:tcPr>
            <w:tcW w:type="dxa" w:w="9752"/>
            <w:shd w:val="clear" w:color="auto" w:fill="EAF1F9"/>
            <w:tcBorders>
              <w:top w:val="none"/>
              <w:bottom w:val="none"/>
              <w:right w:val="none"/>
              <w:left w:val="single" w:sz="18" w:space="0" w:color="2F6FB0"/>
            </w:tcBorders>
          </w:tcPr>
          <w:p>
            <w:pPr>
              <w:spacing w:after="60"/>
            </w:pPr>
            <w:r>
              <w:rPr>
                <w:rFonts w:ascii="Calibri" w:hAnsi="Calibri"/>
                <w:b/>
                <w:color w:val="2F6FB0"/>
                <w:sz w:val="17"/>
              </w:rPr>
              <w:t>IF YOU DEMO LIVE</w:t>
            </w:r>
          </w:p>
          <w:p>
            <w:pPr>
              <w:spacing w:after="40" w:line="288" w:lineRule="auto"/>
            </w:pPr>
            <w:r>
              <w:rPr>
                <w:rFonts w:ascii="Calibri" w:hAnsi="Calibri"/>
                <w:i w:val="0"/>
                <w:color w:val="141414"/>
                <w:sz w:val="21"/>
              </w:rPr>
              <w:t xml:space="preserve">Have the app open on a second window before you start, on the radar view, with the role set to Strategist, and </w:t>
            </w:r>
            <w:r>
              <w:rPr>
                <w:rFonts w:ascii="Calibri" w:hAnsi="Calibri"/>
                <w:b/>
                <w:color w:val="141414"/>
                <w:sz w:val="21"/>
              </w:rPr>
              <w:t>already signed in</w:t>
            </w:r>
            <w:r>
              <w:rPr>
                <w:rFonts w:ascii="Calibri" w:hAnsi="Calibri"/>
                <w:i w:val="0"/>
                <w:color w:val="141414"/>
                <w:sz w:val="21"/>
              </w:rPr>
              <w:t xml:space="preserve"> — the sign-in screen is not part of the story you are telling.</w:t>
            </w:r>
          </w:p>
          <w:p>
            <w:pPr>
              <w:spacing w:after="40" w:line="288" w:lineRule="auto"/>
            </w:pPr>
            <w:r>
              <w:rPr>
                <w:rFonts w:ascii="Calibri" w:hAnsi="Calibri"/>
                <w:i w:val="0"/>
                <w:color w:val="141414"/>
                <w:sz w:val="21"/>
              </w:rPr>
              <w:t>The twelve pages of notes for slides 10–21 work as a demo script: follow them in order and you will have walked the same path as the recorded demo.</w:t>
            </w:r>
          </w:p>
          <w:p>
            <w:pPr>
              <w:spacing w:after="40" w:line="288" w:lineRule="auto"/>
            </w:pPr>
            <w:r>
              <w:rPr>
                <w:rFonts w:ascii="Calibri" w:hAnsi="Calibri"/>
                <w:i w:val="0"/>
                <w:color w:val="141414"/>
                <w:sz w:val="21"/>
              </w:rPr>
              <w:t xml:space="preserve">Budget about </w:t>
            </w:r>
            <w:r>
              <w:rPr>
                <w:rFonts w:ascii="Calibri" w:hAnsi="Calibri"/>
                <w:b/>
                <w:color w:val="141414"/>
                <w:sz w:val="21"/>
              </w:rPr>
              <w:t>five minutes</w:t>
            </w:r>
            <w:r>
              <w:rPr>
                <w:rFonts w:ascii="Calibri" w:hAnsi="Calibri"/>
                <w:i w:val="0"/>
                <w:color w:val="141414"/>
                <w:sz w:val="21"/>
              </w:rPr>
              <w:t>. A live demo always runs longer than you expect — if you are behind the clock at slide 10, show the radar, the topic detail and the Planner only, then jump to slide 22.</w:t>
            </w:r>
          </w:p>
          <w:p>
            <w:pPr>
              <w:spacing w:after="0" w:line="288" w:lineRule="auto"/>
            </w:pPr>
            <w:r>
              <w:rPr>
                <w:rFonts w:ascii="Calibri" w:hAnsi="Calibri"/>
                <w:i w:val="0"/>
                <w:color w:val="141414"/>
                <w:sz w:val="21"/>
              </w:rPr>
              <w:t>The two document-heavy views (the sales brief on slide 13's tab, and the Planner's document tab on slide 19) take a second to render. Open them a beat before you talk about them.</w:t>
            </w:r>
          </w:p>
        </w:tc>
      </w:tr>
    </w:tbl>
    <w:p>
      <w:pPr>
        <w:spacing w:after="80"/>
      </w:pPr>
    </w:p>
    <w:tbl>
      <w:tblPr>
        <w:tblW w:type="auto" w:w="0"/>
        <w:tblLook w:firstColumn="1" w:firstRow="1" w:lastColumn="0" w:lastRow="0" w:noHBand="0" w:noVBand="1" w:val="04A0"/>
      </w:tblPr>
      <w:tblGrid>
        <w:gridCol w:w="9752"/>
      </w:tblGrid>
      <w:tr>
        <w:tc>
          <w:tcPr>
            <w:tcW w:type="dxa" w:w="9752"/>
            <w:shd w:val="clear" w:color="auto" w:fill="E4F1EA"/>
            <w:tcBorders>
              <w:top w:val="none"/>
              <w:bottom w:val="none"/>
              <w:right w:val="none"/>
              <w:left w:val="single" w:sz="18" w:space="0" w:color="2E7D5B"/>
            </w:tcBorders>
          </w:tcPr>
          <w:p>
            <w:pPr>
              <w:spacing w:after="60"/>
            </w:pPr>
            <w:r>
              <w:rPr>
                <w:rFonts w:ascii="Calibri" w:hAnsi="Calibri"/>
                <w:b/>
                <w:color w:val="2E7D5B"/>
                <w:sz w:val="17"/>
              </w:rPr>
              <w:t>IF YOU PRESENT FROM THE SCREENSHOTS</w:t>
            </w:r>
          </w:p>
          <w:p>
            <w:pPr>
              <w:spacing w:after="40" w:line="288" w:lineRule="auto"/>
            </w:pPr>
            <w:r>
              <w:rPr>
                <w:rFonts w:ascii="Calibri" w:hAnsi="Calibri"/>
                <w:i w:val="0"/>
                <w:color w:val="141414"/>
                <w:sz w:val="21"/>
              </w:rPr>
              <w:t>Just advance normally. Slides 11, 17 and 21 are short — do not pad them; the pace is deliberate.</w:t>
            </w:r>
          </w:p>
          <w:p>
            <w:pPr>
              <w:spacing w:after="0" w:line="288" w:lineRule="auto"/>
            </w:pPr>
            <w:r>
              <w:rPr>
                <w:rFonts w:ascii="Calibri" w:hAnsi="Calibri"/>
                <w:i w:val="0"/>
                <w:color w:val="141414"/>
                <w:sz w:val="21"/>
              </w:rPr>
              <w:t xml:space="preserve">There is a second film for the demo half alone: </w:t>
            </w:r>
            <w:r>
              <w:rPr>
                <w:rFonts w:ascii="Calibri" w:hAnsi="Calibri"/>
                <w:b/>
                <w:color w:val="141414"/>
                <w:sz w:val="21"/>
              </w:rPr>
              <w:t>Orange_Innovation_Radar_Demo.mp4</w:t>
            </w:r>
            <w:r>
              <w:rPr>
                <w:rFonts w:ascii="Calibri" w:hAnsi="Calibri"/>
                <w:i w:val="0"/>
                <w:color w:val="141414"/>
                <w:sz w:val="21"/>
              </w:rPr>
              <w:t>, seven chapters against the running application. If the room wants to see the tool rather than the argument, show that instead of this deck.</w:t>
            </w:r>
          </w:p>
        </w:tc>
      </w:tr>
    </w:tbl>
    <w:p>
      <w:pPr>
        <w:spacing w:after="80"/>
      </w:pPr>
    </w:p>
    <w:p>
      <w:pPr>
        <w:spacing w:before="160" w:after="120"/>
      </w:pPr>
      <w:r>
        <w:rPr>
          <w:rFonts w:ascii="Calibri" w:hAnsi="Calibri"/>
          <w:b/>
          <w:color w:val="141414"/>
          <w:sz w:val="30"/>
        </w:rPr>
        <w:t>The three-part shape, if you need to cut</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WHAT IS LOAD-BEARING AND WHAT IS NOT</w:t>
            </w:r>
          </w:p>
          <w:p>
            <w:pPr>
              <w:spacing w:after="40" w:line="288" w:lineRule="auto"/>
            </w:pPr>
            <w:r>
              <w:rPr>
                <w:rFonts w:ascii="Calibri" w:hAnsi="Calibri"/>
                <w:b/>
                <w:color w:val="141414"/>
                <w:sz w:val="21"/>
              </w:rPr>
              <w:t>Part 1 — why and the concepts (slides 1–9, 0:00–4:51).</w:t>
            </w:r>
            <w:r>
              <w:rPr>
                <w:rFonts w:ascii="Calibri" w:hAnsi="Calibri"/>
                <w:i w:val="0"/>
                <w:color w:val="141414"/>
                <w:sz w:val="21"/>
              </w:rPr>
              <w:t xml:space="preserve"> Load-bearing. Slide 4 (two scores) and slide 6 (portfolio distance) are the two you cannot drop; everything later refers back to them. Slide 9 can go if the room is not going to create spaces themselves.</w:t>
            </w:r>
          </w:p>
          <w:p>
            <w:pPr>
              <w:spacing w:after="40" w:line="288" w:lineRule="auto"/>
            </w:pPr>
            <w:r>
              <w:rPr>
                <w:rFonts w:ascii="Calibri" w:hAnsi="Calibri"/>
                <w:b/>
                <w:color w:val="141414"/>
                <w:sz w:val="21"/>
              </w:rPr>
              <w:t>Part 2 — the product (slides 10–21, 4:51–9:38).</w:t>
            </w:r>
            <w:r>
              <w:rPr>
                <w:rFonts w:ascii="Calibri" w:hAnsi="Calibri"/>
                <w:i w:val="0"/>
                <w:color w:val="141414"/>
                <w:sz w:val="21"/>
              </w:rPr>
              <w:t xml:space="preserve"> Compressible, and this is where the time is. The radar view, the score-explanation panel and the Planner carry the argument; the rest is supporting.</w:t>
            </w:r>
          </w:p>
          <w:p>
            <w:pPr>
              <w:spacing w:after="0" w:line="288" w:lineRule="auto"/>
            </w:pPr>
            <w:r>
              <w:rPr>
                <w:rFonts w:ascii="Calibri" w:hAnsi="Calibri"/>
                <w:b/>
                <w:color w:val="141414"/>
                <w:sz w:val="21"/>
              </w:rPr>
              <w:t>Part 3 — architecture and status (slides 22–26, 9:38–12:12).</w:t>
            </w:r>
            <w:r>
              <w:rPr>
                <w:rFonts w:ascii="Calibri" w:hAnsi="Calibri"/>
                <w:i w:val="0"/>
                <w:color w:val="141414"/>
                <w:sz w:val="21"/>
              </w:rPr>
              <w:t xml:space="preserve"> Slide 25 is the one the room will want to talk about — leave time for it.</w:t>
            </w:r>
          </w:p>
        </w:tc>
      </w:tr>
    </w:tbl>
    <w:p>
      <w:pPr>
        <w:spacing w:after="80"/>
      </w:pPr>
    </w:p>
    <w:p>
      <w:r>
        <w:br w:type="page"/>
      </w:r>
    </w:p>
    <w:p>
      <w:pPr>
        <w:spacing w:before="0" w:after="120"/>
      </w:pPr>
      <w:r>
        <w:rPr>
          <w:rFonts w:ascii="Calibri" w:hAnsi="Calibri"/>
          <w:b/>
          <w:color w:val="A83E00"/>
          <w:sz w:val="44"/>
        </w:rPr>
        <w:t>Running order and timings</w:t>
      </w:r>
    </w:p>
    <w:p>
      <w:pPr>
        <w:spacing w:after="200"/>
      </w:pPr>
      <w:r>
        <w:rPr>
          <w:rFonts w:ascii="Calibri" w:hAnsi="Calibri"/>
          <w:i w:val="0"/>
          <w:color w:val="141414"/>
          <w:sz w:val="22"/>
        </w:rPr>
        <w:t xml:space="preserve">The clock column is the elapsed time at which each slide </w:t>
      </w:r>
      <w:r>
        <w:rPr>
          <w:rFonts w:ascii="Calibri" w:hAnsi="Calibri"/>
          <w:b/>
          <w:color w:val="141414"/>
          <w:sz w:val="22"/>
        </w:rPr>
        <w:t>ends</w:t>
      </w:r>
      <w:r>
        <w:rPr>
          <w:rFonts w:ascii="Calibri" w:hAnsi="Calibri"/>
          <w:i w:val="0"/>
          <w:color w:val="141414"/>
          <w:sz w:val="22"/>
        </w:rPr>
        <w:t>, matching the recorded walkthrough.</w:t>
      </w:r>
    </w:p>
    <w:tbl>
      <w:tblPr>
        <w:tblW w:type="auto" w:w="0"/>
        <w:jc w:val="left"/>
        <w:tblLayout w:type="fixed"/>
        <w:tblLook w:firstColumn="1" w:firstRow="1" w:lastColumn="0" w:lastRow="0" w:noHBand="0" w:noVBand="1" w:val="04A0"/>
      </w:tblPr>
      <w:tblGrid>
        <w:gridCol w:w="1950"/>
        <w:gridCol w:w="1950"/>
        <w:gridCol w:w="1950"/>
        <w:gridCol w:w="1950"/>
        <w:gridCol w:w="1950"/>
      </w:tblGrid>
      <w:tr>
        <w:tc>
          <w:tcPr>
            <w:tcW w:type="dxa" w:w="56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w:t>
            </w:r>
          </w:p>
        </w:tc>
        <w:tc>
          <w:tcPr>
            <w:tcW w:type="dxa" w:w="175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Part</w:t>
            </w:r>
          </w:p>
        </w:tc>
        <w:tc>
          <w:tcPr>
            <w:tcW w:type="dxa" w:w="476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Slide</w:t>
            </w:r>
          </w:p>
        </w:tc>
        <w:tc>
          <w:tcPr>
            <w:tcW w:type="dxa" w:w="90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Spend</w:t>
            </w:r>
          </w:p>
        </w:tc>
        <w:tc>
          <w:tcPr>
            <w:tcW w:type="dxa" w:w="175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9"/>
              </w:rPr>
              <w:t>Clock at end</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OPENING</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Opportunity Spaces / Innovation Radar</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20s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0:20</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WHY</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The problem is not a shortage of information</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28s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0:48</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An opportunity space is a triple</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27s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1:15</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Two scores, never one</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37s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1:52</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5</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Evidence before generation</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41s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2:33</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Portfolio distance decides whose conversation it is</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34s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3:07</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7</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STATUS</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What the MVP has actually produced</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29s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3:36</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8</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Sizing and competition, with the working shown</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41s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4:17</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9</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CONCEPT</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Two routes into a new opportunity space</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34s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4:51</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10</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The radar view</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40s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5:31</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11</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Role-ranked list</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11s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5:42</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12</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Topic detail</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24s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6:06</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13</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One space, full screen</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22s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6:28</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14</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How this score was calculated</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29s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6:57</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15</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Pre-sales collateral</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30s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7:27</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16</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Stage gate and role assessment</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18s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7:45</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17</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Analytics</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19s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8:04</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18</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Generating a space on demand</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24s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8:28</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19</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The Planner</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34s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9:02</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20</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The plan the business already chose</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30s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9:32</w:t>
            </w:r>
          </w:p>
        </w:tc>
      </w:tr>
      <w:tr>
        <w:tc>
          <w:tcPr>
            <w:tcW w:type="dxa" w:w="56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21</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FUNCTIONALITY  ●</w:t>
            </w:r>
          </w:p>
        </w:tc>
        <w:tc>
          <w:tcPr>
            <w:tcW w:type="dxa" w:w="4762"/>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Contextual help</w:t>
            </w:r>
          </w:p>
        </w:tc>
        <w:tc>
          <w:tcPr>
            <w:tcW w:type="dxa" w:w="90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6s</w:t>
            </w:r>
          </w:p>
        </w:tc>
        <w:tc>
          <w:tcPr>
            <w:tcW w:type="dxa" w:w="1757"/>
            <w:shd w:val="clear" w:color="auto" w:fill="FFF1E3"/>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9:38</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22</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ARCHITECTURE</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Seven pipeline stages, each with a contract</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28s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10:06</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23</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ARCHITECTURE</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Stack and separation of concerns</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37s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10:43</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24</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ARCHITECTURE</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What makes the numbers defensible</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35s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11:18</w:t>
            </w:r>
          </w:p>
        </w:tc>
      </w:tr>
      <w:tr>
        <w:tc>
          <w:tcPr>
            <w:tcW w:type="dxa" w:w="56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25</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STATUS</w:t>
            </w:r>
          </w:p>
        </w:tc>
        <w:tc>
          <w:tcPr>
            <w:tcW w:type="dxa" w:w="4762"/>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What is deliberately not built — and what needs a decision</w:t>
            </w:r>
          </w:p>
        </w:tc>
        <w:tc>
          <w:tcPr>
            <w:tcW w:type="dxa" w:w="90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37s</w:t>
            </w:r>
          </w:p>
        </w:tc>
        <w:tc>
          <w:tcPr>
            <w:tcW w:type="dxa" w:w="1757"/>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11:55</w:t>
            </w:r>
          </w:p>
        </w:tc>
      </w:tr>
      <w:tr>
        <w:tc>
          <w:tcPr>
            <w:tcW w:type="dxa" w:w="56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26</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CLOSE</w:t>
            </w:r>
          </w:p>
        </w:tc>
        <w:tc>
          <w:tcPr>
            <w:tcW w:type="dxa" w:w="4762"/>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The join is the product</w:t>
            </w:r>
          </w:p>
        </w:tc>
        <w:tc>
          <w:tcPr>
            <w:tcW w:type="dxa" w:w="90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17s</w:t>
            </w:r>
          </w:p>
        </w:tc>
        <w:tc>
          <w:tcPr>
            <w:tcW w:type="dxa" w:w="1757"/>
            <w:shd w:val="clear" w:color="auto" w:fill="F4F4F4"/>
            <w:tcBorders>
              <w:top w:val="single" w:sz="2" w:space="0" w:color="C8C8C8"/>
              <w:left w:val="single" w:sz="2" w:space="0" w:color="C8C8C8"/>
              <w:bottom w:val="single" w:sz="2" w:space="0" w:color="C8C8C8"/>
              <w:right w:val="single" w:sz="2" w:space="0" w:color="C8C8C8"/>
            </w:tcBorders>
          </w:tcPr>
          <w:p>
            <w:pPr>
              <w:spacing w:after="20" w:before="20" w:line="264" w:lineRule="auto"/>
            </w:pPr>
            <w:r>
              <w:rPr>
                <w:rFonts w:ascii="Calibri" w:hAnsi="Calibri"/>
                <w:i w:val="0"/>
                <w:color w:val="141414"/>
                <w:sz w:val="19"/>
              </w:rPr>
              <w:t>12:12</w:t>
            </w:r>
          </w:p>
        </w:tc>
      </w:tr>
    </w:tbl>
    <w:p>
      <w:pPr>
        <w:spacing w:after="80"/>
      </w:pPr>
    </w:p>
    <w:p>
      <w:pPr>
        <w:spacing w:after="200"/>
      </w:pPr>
      <w:r>
        <w:rPr>
          <w:rFonts w:ascii="Calibri" w:hAnsi="Calibri"/>
          <w:i w:val="0"/>
          <w:color w:val="5A5A5A"/>
          <w:sz w:val="18"/>
        </w:rPr>
        <w:t>●  the seven slides delivered as a live application demo in the recording.</w:t>
      </w:r>
    </w:p>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A83E00"/>
            <w:tcBorders>
              <w:top w:val="none"/>
              <w:left w:val="none"/>
              <w:bottom w:val="none"/>
              <w:right w:val="none"/>
            </w:tcBorders>
          </w:tcPr>
          <w:p>
            <w:pPr>
              <w:spacing w:after="0" w:before="60"/>
            </w:pPr>
            <w:r>
              <w:rPr>
                <w:rFonts w:ascii="Calibri" w:hAnsi="Calibri"/>
                <w:b/>
                <w:color w:val="FFFFFF"/>
                <w:sz w:val="30"/>
              </w:rPr>
              <w:t>SLIDE 1  /  26</w:t>
            </w:r>
            <w:r>
              <w:rPr>
                <w:rFonts w:ascii="Calibri" w:hAnsi="Calibri"/>
                <w:b/>
                <w:color w:val="FFE2C8"/>
                <w:sz w:val="19"/>
              </w:rPr>
              <w:t xml:space="preserve">      OPENING</w:t>
            </w:r>
          </w:p>
        </w:tc>
        <w:tc>
          <w:tcPr>
            <w:tcW w:type="dxa" w:w="3175"/>
            <w:shd w:val="clear" w:color="auto" w:fill="A83E00"/>
            <w:tcBorders>
              <w:top w:val="none"/>
              <w:left w:val="none"/>
              <w:bottom w:val="none"/>
              <w:right w:val="none"/>
            </w:tcBorders>
          </w:tcPr>
          <w:p>
            <w:pPr>
              <w:spacing w:after="0" w:before="60"/>
              <w:jc w:val="right"/>
            </w:pPr>
            <w:r>
              <w:rPr>
                <w:rFonts w:ascii="Calibri" w:hAnsi="Calibri"/>
                <w:b/>
                <w:color w:val="FFFFFF"/>
                <w:sz w:val="21"/>
              </w:rPr>
              <w:t>0:00    ·    20s</w:t>
            </w:r>
          </w:p>
        </w:tc>
      </w:tr>
    </w:tbl>
    <w:p>
      <w:pPr>
        <w:spacing w:after="0" w:before="0"/>
      </w:pPr>
    </w:p>
    <w:p>
      <w:pPr>
        <w:spacing w:before="120" w:after="20"/>
      </w:pPr>
      <w:r>
        <w:rPr>
          <w:rFonts w:ascii="Calibri" w:hAnsi="Calibri"/>
          <w:b/>
          <w:color w:val="141414"/>
          <w:sz w:val="40"/>
        </w:rPr>
        <w:t>Opportunity Spaces / Innovation Radar</w:t>
      </w:r>
    </w:p>
    <w:p>
      <w:pPr>
        <w:spacing w:after="220"/>
      </w:pPr>
      <w:r>
        <w:rPr>
          <w:rFonts w:ascii="Calibri" w:hAnsi="Calibri"/>
          <w:b/>
          <w:color w:val="E86A00"/>
          <w:sz w:val="17"/>
        </w:rPr>
        <w:t xml:space="preserve">ON SCREEN   </w:t>
      </w:r>
      <w:r>
        <w:rPr>
          <w:rFonts w:ascii="Calibri" w:hAnsi="Calibri"/>
          <w:i/>
          <w:color w:val="5A5A5A"/>
          <w:sz w:val="20"/>
        </w:rPr>
        <w:t>Title slide — Orange Business, subtitle, and the one-line promise.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This is the </w:t>
      </w:r>
      <w:r>
        <w:rPr>
          <w:rFonts w:ascii="Calibri" w:hAnsi="Calibri"/>
          <w:b/>
          <w:color w:val="141414"/>
          <w:sz w:val="25"/>
        </w:rPr>
        <w:t>Orange Business Innovation Radar</w:t>
      </w:r>
      <w:r>
        <w:rPr>
          <w:rFonts w:ascii="Calibri" w:hAnsi="Calibri"/>
          <w:i w:val="0"/>
          <w:color w:val="141414"/>
          <w:sz w:val="25"/>
        </w:rPr>
        <w:t xml:space="preserve"> — a working prototype, built against the requirements baseline.</w:t>
      </w:r>
    </w:p>
    <w:p>
      <w:pPr>
        <w:spacing w:after="180" w:line="317" w:lineRule="auto"/>
      </w:pPr>
      <w:r>
        <w:rPr>
          <w:rFonts w:ascii="Calibri" w:hAnsi="Calibri"/>
          <w:i w:val="0"/>
          <w:color w:val="141414"/>
          <w:sz w:val="25"/>
        </w:rPr>
        <w:t xml:space="preserve">It maintains a regularly refreshed view of </w:t>
      </w:r>
      <w:r>
        <w:rPr>
          <w:rFonts w:ascii="Calibri" w:hAnsi="Calibri"/>
          <w:b/>
          <w:color w:val="141414"/>
          <w:sz w:val="25"/>
        </w:rPr>
        <w:t>specific innovation opportunities</w:t>
      </w:r>
      <w:r>
        <w:rPr>
          <w:rFonts w:ascii="Calibri" w:hAnsi="Calibri"/>
          <w:i w:val="0"/>
          <w:color w:val="141414"/>
          <w:sz w:val="25"/>
        </w:rPr>
        <w:t>. Each one is scored on how attractive it is, how urgent the window is, and how strong Orange's right to win is.</w:t>
      </w:r>
    </w:p>
    <w:p>
      <w:pPr>
        <w:spacing w:after="180" w:line="317" w:lineRule="auto"/>
      </w:pPr>
      <w:r>
        <w:rPr>
          <w:rFonts w:ascii="Calibri" w:hAnsi="Calibri"/>
          <w:i/>
          <w:color w:val="2F6FB0"/>
          <w:sz w:val="22"/>
        </w:rPr>
        <w:t>[Set expectations]</w:t>
      </w:r>
      <w:r>
        <w:rPr>
          <w:rFonts w:ascii="Calibri" w:hAnsi="Calibri"/>
          <w:i w:val="0"/>
          <w:color w:val="141414"/>
          <w:sz w:val="25"/>
        </w:rPr>
        <w:t xml:space="preserve"> I'll take about twelve minutes, in three parts: the concepts the product rests on, what it does, and how it is built. There's a running system behind every number you'll see.</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  —  “The problem is not a shortage of information”</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A83E00"/>
            <w:tcBorders>
              <w:top w:val="none"/>
              <w:left w:val="none"/>
              <w:bottom w:val="none"/>
              <w:right w:val="none"/>
            </w:tcBorders>
          </w:tcPr>
          <w:p>
            <w:pPr>
              <w:spacing w:after="0" w:before="60"/>
            </w:pPr>
            <w:r>
              <w:rPr>
                <w:rFonts w:ascii="Calibri" w:hAnsi="Calibri"/>
                <w:b/>
                <w:color w:val="FFFFFF"/>
                <w:sz w:val="30"/>
              </w:rPr>
              <w:t>SLIDE 2  /  26</w:t>
            </w:r>
            <w:r>
              <w:rPr>
                <w:rFonts w:ascii="Calibri" w:hAnsi="Calibri"/>
                <w:b/>
                <w:color w:val="FFE2C8"/>
                <w:sz w:val="19"/>
              </w:rPr>
              <w:t xml:space="preserve">      WHY</w:t>
            </w:r>
          </w:p>
        </w:tc>
        <w:tc>
          <w:tcPr>
            <w:tcW w:type="dxa" w:w="3175"/>
            <w:shd w:val="clear" w:color="auto" w:fill="A83E00"/>
            <w:tcBorders>
              <w:top w:val="none"/>
              <w:left w:val="none"/>
              <w:bottom w:val="none"/>
              <w:right w:val="none"/>
            </w:tcBorders>
          </w:tcPr>
          <w:p>
            <w:pPr>
              <w:spacing w:after="0" w:before="60"/>
              <w:jc w:val="right"/>
            </w:pPr>
            <w:r>
              <w:rPr>
                <w:rFonts w:ascii="Calibri" w:hAnsi="Calibri"/>
                <w:b/>
                <w:color w:val="FFFFFF"/>
                <w:sz w:val="21"/>
              </w:rPr>
              <w:t>0:20    ·    28s</w:t>
            </w:r>
          </w:p>
        </w:tc>
      </w:tr>
    </w:tbl>
    <w:p>
      <w:pPr>
        <w:spacing w:after="0" w:before="0"/>
      </w:pPr>
    </w:p>
    <w:p>
      <w:pPr>
        <w:spacing w:before="120" w:after="20"/>
      </w:pPr>
      <w:r>
        <w:rPr>
          <w:rFonts w:ascii="Calibri" w:hAnsi="Calibri"/>
          <w:b/>
          <w:color w:val="141414"/>
          <w:sz w:val="40"/>
        </w:rPr>
        <w:t>The problem is not a shortage of information</w:t>
      </w:r>
    </w:p>
    <w:p>
      <w:pPr>
        <w:spacing w:after="220"/>
      </w:pPr>
      <w:r>
        <w:rPr>
          <w:rFonts w:ascii="Calibri" w:hAnsi="Calibri"/>
          <w:b/>
          <w:color w:val="E86A00"/>
          <w:sz w:val="17"/>
        </w:rPr>
        <w:t xml:space="preserve">ON SCREEN   </w:t>
      </w:r>
      <w:r>
        <w:rPr>
          <w:rFonts w:ascii="Calibri" w:hAnsi="Calibri"/>
          <w:i/>
          <w:color w:val="5A5A5A"/>
          <w:sz w:val="20"/>
        </w:rPr>
        <w:t>Rejected topics on the left (“AI”, “Cloud”, “Cybersecurity”) against one real topic on the right.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problem this solves is </w:t>
      </w:r>
      <w:r>
        <w:rPr>
          <w:rFonts w:ascii="Calibri" w:hAnsi="Calibri"/>
          <w:b/>
          <w:color w:val="141414"/>
          <w:sz w:val="25"/>
        </w:rPr>
        <w:t>not a shortage of information</w:t>
      </w:r>
      <w:r>
        <w:rPr>
          <w:rFonts w:ascii="Calibri" w:hAnsi="Calibri"/>
          <w:i w:val="0"/>
          <w:color w:val="141414"/>
          <w:sz w:val="25"/>
        </w:rPr>
        <w:t xml:space="preserve"> about technology.</w:t>
      </w:r>
    </w:p>
    <w:p>
      <w:pPr>
        <w:spacing w:after="180" w:line="317" w:lineRule="auto"/>
      </w:pPr>
      <w:r>
        <w:rPr>
          <w:rFonts w:ascii="Calibri" w:hAnsi="Calibri"/>
          <w:i w:val="0"/>
          <w:color w:val="141414"/>
          <w:sz w:val="25"/>
        </w:rPr>
        <w:t>The information that exists is generic, undated, unsourced — and disconnected from what Orange can actually sell.</w:t>
      </w:r>
    </w:p>
    <w:p>
      <w:pPr>
        <w:spacing w:after="180" w:line="317" w:lineRule="auto"/>
      </w:pPr>
      <w:r>
        <w:rPr>
          <w:rFonts w:ascii="Calibri" w:hAnsi="Calibri"/>
          <w:i w:val="0"/>
          <w:color w:val="141414"/>
          <w:sz w:val="25"/>
        </w:rPr>
        <w:t xml:space="preserve">So “AI”, “cloud” and “cybersecurity” are </w:t>
      </w:r>
      <w:r>
        <w:rPr>
          <w:rFonts w:ascii="Calibri" w:hAnsi="Calibri"/>
          <w:b/>
          <w:color w:val="141414"/>
          <w:sz w:val="25"/>
        </w:rPr>
        <w:t>rejected as topics</w:t>
      </w:r>
      <w:r>
        <w:rPr>
          <w:rFonts w:ascii="Calibri" w:hAnsi="Calibri"/>
          <w:i w:val="0"/>
          <w:color w:val="141414"/>
          <w:sz w:val="25"/>
        </w:rPr>
        <w:t xml:space="preserve">. They fail validation. </w:t>
      </w:r>
      <w:r>
        <w:rPr>
          <w:rFonts w:ascii="Calibri" w:hAnsi="Calibri"/>
          <w:i/>
          <w:color w:val="2F6FB0"/>
          <w:sz w:val="22"/>
        </w:rPr>
        <w:t>[point at the left column]</w:t>
      </w:r>
    </w:p>
    <w:p>
      <w:pPr>
        <w:spacing w:after="180" w:line="317" w:lineRule="auto"/>
      </w:pPr>
      <w:r>
        <w:rPr>
          <w:rFonts w:ascii="Calibri" w:hAnsi="Calibri"/>
          <w:i w:val="0"/>
          <w:color w:val="141414"/>
          <w:sz w:val="25"/>
        </w:rPr>
        <w:t xml:space="preserve">A real topic reads like this: </w:t>
      </w:r>
      <w:r>
        <w:rPr>
          <w:rFonts w:ascii="Calibri" w:hAnsi="Calibri"/>
          <w:b/>
          <w:color w:val="141414"/>
          <w:sz w:val="25"/>
        </w:rPr>
        <w:t>private 5G plus edge vision for safety compliance in mining</w:t>
      </w:r>
      <w:r>
        <w:rPr>
          <w:rFonts w:ascii="Calibri" w:hAnsi="Calibri"/>
          <w:i w:val="0"/>
          <w:color w:val="141414"/>
          <w:sz w:val="25"/>
        </w:rPr>
        <w:t>. Specific enough to open a customer meeting with.</w:t>
      </w:r>
    </w:p>
    <w:p>
      <w:pPr>
        <w:spacing w:after="180" w:line="317" w:lineRule="auto"/>
      </w:pPr>
      <w:r>
        <w:rPr>
          <w:rFonts w:ascii="Calibri" w:hAnsi="Calibri"/>
          <w:i w:val="0"/>
          <w:color w:val="141414"/>
          <w:sz w:val="25"/>
        </w:rPr>
        <w:t>That is the bar the whole product is built to clear — the join between an external signal and an internal asset, at a level of specificity a salesperson can use in a meeting on Thursday.</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3  —  “An opportunity space is a triple”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3  /  26</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0:48    ·    27s</w:t>
            </w:r>
          </w:p>
        </w:tc>
      </w:tr>
    </w:tbl>
    <w:p>
      <w:pPr>
        <w:spacing w:after="0" w:before="0"/>
      </w:pPr>
    </w:p>
    <w:p>
      <w:pPr>
        <w:spacing w:before="120" w:after="20"/>
      </w:pPr>
      <w:r>
        <w:rPr>
          <w:rFonts w:ascii="Calibri" w:hAnsi="Calibri"/>
          <w:b/>
          <w:color w:val="141414"/>
          <w:sz w:val="40"/>
        </w:rPr>
        <w:t>An opportunity space is a triple</w:t>
      </w:r>
    </w:p>
    <w:p>
      <w:pPr>
        <w:spacing w:after="220"/>
      </w:pPr>
      <w:r>
        <w:rPr>
          <w:rFonts w:ascii="Calibri" w:hAnsi="Calibri"/>
          <w:b/>
          <w:color w:val="E86A00"/>
          <w:sz w:val="17"/>
        </w:rPr>
        <w:t xml:space="preserve">ON SCREEN   </w:t>
      </w:r>
      <w:r>
        <w:rPr>
          <w:rFonts w:ascii="Calibri" w:hAnsi="Calibri"/>
          <w:i/>
          <w:color w:val="5A5A5A"/>
          <w:sz w:val="20"/>
        </w:rPr>
        <w:t>Manufacturing × OT/ICS security × SIEM and SOAR, with the rendered statement underneath.</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So — an opportunity space is a </w:t>
      </w:r>
      <w:r>
        <w:rPr>
          <w:rFonts w:ascii="Calibri" w:hAnsi="Calibri"/>
          <w:b/>
          <w:color w:val="141414"/>
          <w:sz w:val="25"/>
        </w:rPr>
        <w:t>triple</w:t>
      </w:r>
      <w:r>
        <w:rPr>
          <w:rFonts w:ascii="Calibri" w:hAnsi="Calibri"/>
          <w:i w:val="0"/>
          <w:color w:val="141414"/>
          <w:sz w:val="25"/>
        </w:rPr>
        <w:t>: a vertical, times a use case, times a technology.</w:t>
      </w:r>
    </w:p>
    <w:p>
      <w:pPr>
        <w:spacing w:after="180" w:line="317" w:lineRule="auto"/>
      </w:pPr>
      <w:r>
        <w:rPr>
          <w:rFonts w:ascii="Calibri" w:hAnsi="Calibri"/>
          <w:i w:val="0"/>
          <w:color w:val="141414"/>
          <w:sz w:val="25"/>
        </w:rPr>
        <w:t xml:space="preserve">The triple is the </w:t>
      </w:r>
      <w:r>
        <w:rPr>
          <w:rFonts w:ascii="Calibri" w:hAnsi="Calibri"/>
          <w:b/>
          <w:color w:val="141414"/>
          <w:sz w:val="25"/>
        </w:rPr>
        <w:t>identity</w:t>
      </w:r>
      <w:r>
        <w:rPr>
          <w:rFonts w:ascii="Calibri" w:hAnsi="Calibri"/>
          <w:i w:val="0"/>
          <w:color w:val="141414"/>
          <w:sz w:val="25"/>
        </w:rPr>
        <w:t xml:space="preserve">. It gives deduplication and filtering, and it is what makes a topic </w:t>
      </w:r>
      <w:r>
        <w:rPr>
          <w:rFonts w:ascii="Calibri" w:hAnsi="Calibri"/>
          <w:b/>
          <w:color w:val="141414"/>
          <w:sz w:val="25"/>
        </w:rPr>
        <w:t>recur</w:t>
      </w:r>
      <w:r>
        <w:rPr>
          <w:rFonts w:ascii="Calibri" w:hAnsi="Calibri"/>
          <w:i w:val="0"/>
          <w:color w:val="141414"/>
          <w:sz w:val="25"/>
        </w:rPr>
        <w:t xml:space="preserve"> across refreshes rather than being recreated each time. That is what makes momentum measurable.</w:t>
      </w:r>
    </w:p>
    <w:p>
      <w:pPr>
        <w:spacing w:after="180" w:line="317" w:lineRule="auto"/>
      </w:pPr>
      <w:r>
        <w:rPr>
          <w:rFonts w:ascii="Calibri" w:hAnsi="Calibri"/>
          <w:i w:val="0"/>
          <w:color w:val="141414"/>
          <w:sz w:val="25"/>
        </w:rPr>
        <w:t xml:space="preserve">The human-readable statement underneath is a </w:t>
      </w:r>
      <w:r>
        <w:rPr>
          <w:rFonts w:ascii="Calibri" w:hAnsi="Calibri"/>
          <w:b/>
          <w:color w:val="141414"/>
          <w:sz w:val="25"/>
        </w:rPr>
        <w:t>rendering</w:t>
      </w:r>
      <w:r>
        <w:rPr>
          <w:rFonts w:ascii="Calibri" w:hAnsi="Calibri"/>
          <w:i w:val="0"/>
          <w:color w:val="141414"/>
          <w:sz w:val="25"/>
        </w:rPr>
        <w:t xml:space="preserve"> of that triple. Both are stored.</w:t>
      </w:r>
    </w:p>
    <w:p>
      <w:pPr>
        <w:spacing w:after="180" w:line="317" w:lineRule="auto"/>
      </w:pPr>
      <w:r>
        <w:rPr>
          <w:rFonts w:ascii="Calibri" w:hAnsi="Calibri"/>
          <w:i w:val="0"/>
          <w:color w:val="141414"/>
          <w:sz w:val="25"/>
        </w:rPr>
        <w:t xml:space="preserve">And a candidate that does not resolve to exactly one vertical, one use case and one technology </w:t>
      </w:r>
      <w:r>
        <w:rPr>
          <w:rFonts w:ascii="Calibri" w:hAnsi="Calibri"/>
          <w:b/>
          <w:color w:val="141414"/>
          <w:sz w:val="25"/>
        </w:rPr>
        <w:t>fails validation automatically</w:t>
      </w:r>
      <w:r>
        <w:rPr>
          <w:rFonts w:ascii="Calibri" w:hAnsi="Calibri"/>
          <w:i w:val="0"/>
          <w:color w:val="141414"/>
          <w:sz w:val="25"/>
        </w:rPr>
        <w:t>.</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4  —  “Two scores, never one”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4  /  26</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1:15    ·    37s</w:t>
            </w:r>
          </w:p>
        </w:tc>
      </w:tr>
    </w:tbl>
    <w:p>
      <w:pPr>
        <w:spacing w:after="0" w:before="0"/>
      </w:pPr>
    </w:p>
    <w:p>
      <w:pPr>
        <w:spacing w:before="120" w:after="20"/>
      </w:pPr>
      <w:r>
        <w:rPr>
          <w:rFonts w:ascii="Calibri" w:hAnsi="Calibri"/>
          <w:b/>
          <w:color w:val="141414"/>
          <w:sz w:val="40"/>
        </w:rPr>
        <w:t>Two scores, never one</w:t>
      </w:r>
    </w:p>
    <w:p>
      <w:pPr>
        <w:spacing w:after="220"/>
      </w:pPr>
      <w:r>
        <w:rPr>
          <w:rFonts w:ascii="Calibri" w:hAnsi="Calibri"/>
          <w:b/>
          <w:color w:val="E86A00"/>
          <w:sz w:val="17"/>
        </w:rPr>
        <w:t xml:space="preserve">ON SCREEN   </w:t>
      </w:r>
      <w:r>
        <w:rPr>
          <w:rFonts w:ascii="Calibri" w:hAnsi="Calibri"/>
          <w:i/>
          <w:color w:val="5A5A5A"/>
          <w:sz w:val="20"/>
        </w:rPr>
        <w:t>Three columns: Attractiveness, Right to win, Conviction — with their components listed.</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Every topic carries </w:t>
      </w:r>
      <w:r>
        <w:rPr>
          <w:rFonts w:ascii="Calibri" w:hAnsi="Calibri"/>
          <w:b/>
          <w:color w:val="141414"/>
          <w:sz w:val="25"/>
        </w:rPr>
        <w:t>two scores that are never combined</w:t>
      </w:r>
      <w:r>
        <w:rPr>
          <w:rFonts w:ascii="Calibri" w:hAnsi="Calibri"/>
          <w:i w:val="0"/>
          <w:color w:val="141414"/>
          <w:sz w:val="25"/>
        </w:rPr>
        <w:t>.</w:t>
      </w:r>
    </w:p>
    <w:p>
      <w:pPr>
        <w:spacing w:after="180" w:line="317" w:lineRule="auto"/>
      </w:pPr>
      <w:r>
        <w:rPr>
          <w:rFonts w:ascii="Calibri" w:hAnsi="Calibri"/>
          <w:b/>
          <w:color w:val="141414"/>
          <w:sz w:val="25"/>
        </w:rPr>
        <w:t>Attractiveness</w:t>
      </w:r>
      <w:r>
        <w:rPr>
          <w:rFonts w:ascii="Calibri" w:hAnsi="Calibri"/>
          <w:i w:val="0"/>
          <w:color w:val="141414"/>
          <w:sz w:val="25"/>
        </w:rPr>
        <w:t xml:space="preserve"> asks whether the world is moving. It is computed from external evidence alone.</w:t>
      </w:r>
    </w:p>
    <w:p>
      <w:pPr>
        <w:spacing w:after="180" w:line="317" w:lineRule="auto"/>
      </w:pPr>
      <w:r>
        <w:rPr>
          <w:rFonts w:ascii="Calibri" w:hAnsi="Calibri"/>
          <w:b/>
          <w:color w:val="141414"/>
          <w:sz w:val="25"/>
        </w:rPr>
        <w:t>Right to win</w:t>
      </w:r>
      <w:r>
        <w:rPr>
          <w:rFonts w:ascii="Calibri" w:hAnsi="Calibri"/>
          <w:i w:val="0"/>
          <w:color w:val="141414"/>
          <w:sz w:val="25"/>
        </w:rPr>
        <w:t xml:space="preserve"> asks whether we can play and whether we can win. It is computed from a curated graph of Orange's offers, references, partners and certifications — as </w:t>
      </w:r>
      <w:r>
        <w:rPr>
          <w:rFonts w:ascii="Calibri" w:hAnsi="Calibri"/>
          <w:b/>
          <w:color w:val="141414"/>
          <w:sz w:val="25"/>
        </w:rPr>
        <w:t>named query results</w:t>
      </w:r>
      <w:r>
        <w:rPr>
          <w:rFonts w:ascii="Calibri" w:hAnsi="Calibri"/>
          <w:i w:val="0"/>
          <w:color w:val="141414"/>
          <w:sz w:val="25"/>
        </w:rPr>
        <w:t>, never asserted by a language model.</w:t>
      </w:r>
    </w:p>
    <w:p>
      <w:pPr>
        <w:spacing w:after="180" w:line="317" w:lineRule="auto"/>
      </w:pPr>
      <w:r>
        <w:rPr>
          <w:rFonts w:ascii="Calibri" w:hAnsi="Calibri"/>
          <w:i w:val="0"/>
          <w:color w:val="141414"/>
          <w:sz w:val="25"/>
        </w:rPr>
        <w:t xml:space="preserve">Collapsing them into one number would destroy the information the strategist needs. </w:t>
      </w:r>
      <w:r>
        <w:rPr>
          <w:rFonts w:ascii="Calibri" w:hAnsi="Calibri"/>
          <w:i/>
          <w:color w:val="2F6FB0"/>
          <w:sz w:val="22"/>
        </w:rPr>
        <w:t>[beat]</w:t>
      </w:r>
      <w:r>
        <w:rPr>
          <w:rFonts w:ascii="Calibri" w:hAnsi="Calibri"/>
          <w:i w:val="0"/>
          <w:color w:val="141414"/>
          <w:sz w:val="25"/>
        </w:rPr>
        <w:t xml:space="preserve"> A topic can be excellent for a strategist — large, early, no proof points — and useless for a salesperson, because there is nothing to show.</w:t>
      </w:r>
    </w:p>
    <w:p>
      <w:pPr>
        <w:spacing w:after="180" w:line="317" w:lineRule="auto"/>
      </w:pPr>
      <w:r>
        <w:rPr>
          <w:rFonts w:ascii="Calibri" w:hAnsi="Calibri"/>
          <w:i w:val="0"/>
          <w:color w:val="141414"/>
          <w:sz w:val="25"/>
        </w:rPr>
        <w:t xml:space="preserve">There is a third quantity, </w:t>
      </w:r>
      <w:r>
        <w:rPr>
          <w:rFonts w:ascii="Calibri" w:hAnsi="Calibri"/>
          <w:b/>
          <w:color w:val="141414"/>
          <w:sz w:val="25"/>
        </w:rPr>
        <w:t>conviction</w:t>
      </w:r>
      <w:r>
        <w:rPr>
          <w:rFonts w:ascii="Calibri" w:hAnsi="Calibri"/>
          <w:i w:val="0"/>
          <w:color w:val="141414"/>
          <w:sz w:val="25"/>
        </w:rPr>
        <w:t xml:space="preserve"> — what our own people believe. It adjusts what surfaces first for each role, and it never touches the other two.</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5  —  “Evidence before generation”</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5  /  26</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1:52    ·    41s</w:t>
            </w:r>
          </w:p>
        </w:tc>
      </w:tr>
    </w:tbl>
    <w:p>
      <w:pPr>
        <w:spacing w:after="0" w:before="0"/>
      </w:pPr>
    </w:p>
    <w:p>
      <w:pPr>
        <w:spacing w:before="120" w:after="20"/>
      </w:pPr>
      <w:r>
        <w:rPr>
          <w:rFonts w:ascii="Calibri" w:hAnsi="Calibri"/>
          <w:b/>
          <w:color w:val="141414"/>
          <w:sz w:val="40"/>
        </w:rPr>
        <w:t>Evidence before generation</w:t>
      </w:r>
    </w:p>
    <w:p>
      <w:pPr>
        <w:spacing w:after="220"/>
      </w:pPr>
      <w:r>
        <w:rPr>
          <w:rFonts w:ascii="Calibri" w:hAnsi="Calibri"/>
          <w:b/>
          <w:color w:val="E86A00"/>
          <w:sz w:val="17"/>
        </w:rPr>
        <w:t xml:space="preserve">ON SCREEN   </w:t>
      </w:r>
      <w:r>
        <w:rPr>
          <w:rFonts w:ascii="Calibri" w:hAnsi="Calibri"/>
          <w:i/>
          <w:color w:val="5A5A5A"/>
          <w:sz w:val="20"/>
        </w:rPr>
        <w:t>Four numbered defences, plus the adversarial critic panel at the foot.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model </w:t>
      </w:r>
      <w:r>
        <w:rPr>
          <w:rFonts w:ascii="Calibri" w:hAnsi="Calibri"/>
          <w:b/>
          <w:color w:val="141414"/>
          <w:sz w:val="25"/>
        </w:rPr>
        <w:t>never invents a topic</w:t>
      </w:r>
      <w:r>
        <w:rPr>
          <w:rFonts w:ascii="Calibri" w:hAnsi="Calibri"/>
          <w:i w:val="0"/>
          <w:color w:val="141414"/>
          <w:sz w:val="25"/>
        </w:rPr>
        <w:t xml:space="preserve"> out of its own knowledge. Four defences enforce that.</w:t>
      </w:r>
    </w:p>
    <w:p>
      <w:pPr>
        <w:spacing w:after="180" w:line="317" w:lineRule="auto"/>
      </w:pPr>
      <w:r>
        <w:rPr>
          <w:rFonts w:ascii="Calibri" w:hAnsi="Calibri"/>
          <w:b/>
          <w:color w:val="141414"/>
          <w:sz w:val="25"/>
        </w:rPr>
        <w:t>One — evidence binding.</w:t>
      </w:r>
      <w:r>
        <w:rPr>
          <w:rFonts w:ascii="Calibri" w:hAnsi="Calibri"/>
          <w:i w:val="0"/>
          <w:color w:val="141414"/>
          <w:sz w:val="25"/>
        </w:rPr>
        <w:t xml:space="preserve"> Every claim must cite signal identifiers that exist in the cluster that produced it. Uncited claims are </w:t>
      </w:r>
      <w:r>
        <w:rPr>
          <w:rFonts w:ascii="Calibri" w:hAnsi="Calibri"/>
          <w:b/>
          <w:color w:val="141414"/>
          <w:sz w:val="25"/>
        </w:rPr>
        <w:t>stripped, not rewritten</w:t>
      </w:r>
      <w:r>
        <w:rPr>
          <w:rFonts w:ascii="Calibri" w:hAnsi="Calibri"/>
          <w:i w:val="0"/>
          <w:color w:val="141414"/>
          <w:sz w:val="25"/>
        </w:rPr>
        <w:t xml:space="preserve"> — asking a model to repair a claim just teaches it to attach a citation at random.</w:t>
      </w:r>
    </w:p>
    <w:p>
      <w:pPr>
        <w:spacing w:after="180" w:line="317" w:lineRule="auto"/>
      </w:pPr>
      <w:r>
        <w:rPr>
          <w:rFonts w:ascii="Calibri" w:hAnsi="Calibri"/>
          <w:b/>
          <w:color w:val="141414"/>
          <w:sz w:val="25"/>
        </w:rPr>
        <w:t>Two — closed vocabulary.</w:t>
      </w:r>
      <w:r>
        <w:rPr>
          <w:rFonts w:ascii="Calibri" w:hAnsi="Calibri"/>
          <w:i w:val="0"/>
          <w:color w:val="141414"/>
          <w:sz w:val="25"/>
        </w:rPr>
        <w:t xml:space="preserve"> Taxonomy values are validated against the enumerations. A recognised synonym is repaired once; anything else is dropped.</w:t>
      </w:r>
    </w:p>
    <w:p>
      <w:pPr>
        <w:spacing w:after="180" w:line="317" w:lineRule="auto"/>
      </w:pPr>
      <w:r>
        <w:rPr>
          <w:rFonts w:ascii="Calibri" w:hAnsi="Calibri"/>
          <w:b/>
          <w:color w:val="141414"/>
          <w:sz w:val="25"/>
        </w:rPr>
        <w:t>Three — no generated numbers.</w:t>
      </w:r>
      <w:r>
        <w:rPr>
          <w:rFonts w:ascii="Calibri" w:hAnsi="Calibri"/>
          <w:i w:val="0"/>
          <w:color w:val="141414"/>
          <w:sz w:val="25"/>
        </w:rPr>
        <w:t xml:space="preserve"> Market sizes are looked up and attributed, or they are absent. It is backstopped by a regex over every generated sentence.</w:t>
      </w:r>
    </w:p>
    <w:p>
      <w:pPr>
        <w:spacing w:after="180" w:line="317" w:lineRule="auto"/>
      </w:pPr>
      <w:r>
        <w:rPr>
          <w:rFonts w:ascii="Calibri" w:hAnsi="Calibri"/>
          <w:b/>
          <w:color w:val="141414"/>
          <w:sz w:val="25"/>
        </w:rPr>
        <w:t>Four — an entailment check.</w:t>
      </w:r>
      <w:r>
        <w:rPr>
          <w:rFonts w:ascii="Calibri" w:hAnsi="Calibri"/>
          <w:i w:val="0"/>
          <w:color w:val="141414"/>
          <w:sz w:val="25"/>
        </w:rPr>
        <w:t xml:space="preserve"> A second pass verifies each claim is genuinely entailed by the span it cites.</w:t>
      </w:r>
    </w:p>
    <w:p>
      <w:pPr>
        <w:spacing w:after="180" w:line="317" w:lineRule="auto"/>
      </w:pPr>
      <w:r>
        <w:rPr>
          <w:rFonts w:ascii="Calibri" w:hAnsi="Calibri"/>
          <w:i w:val="0"/>
          <w:color w:val="141414"/>
          <w:sz w:val="25"/>
        </w:rPr>
        <w:t xml:space="preserve">And on top of all four, an </w:t>
      </w:r>
      <w:r>
        <w:rPr>
          <w:rFonts w:ascii="Calibri" w:hAnsi="Calibri"/>
          <w:b/>
          <w:color w:val="141414"/>
          <w:sz w:val="25"/>
        </w:rPr>
        <w:t>adversarial critic</w:t>
      </w:r>
      <w:r>
        <w:rPr>
          <w:rFonts w:ascii="Calibri" w:hAnsi="Calibri"/>
          <w:i w:val="0"/>
          <w:color w:val="141414"/>
          <w:sz w:val="25"/>
        </w:rPr>
        <w:t xml:space="preserve"> — a separate prompt that scores one to five as the </w:t>
      </w:r>
      <w:r>
        <w:rPr>
          <w:rFonts w:ascii="Calibri" w:hAnsi="Calibri"/>
          <w:b/>
          <w:color w:val="141414"/>
          <w:sz w:val="25"/>
        </w:rPr>
        <w:t>minimum</w:t>
      </w:r>
      <w:r>
        <w:rPr>
          <w:rFonts w:ascii="Calibri" w:hAnsi="Calibri"/>
          <w:i w:val="0"/>
          <w:color w:val="141414"/>
          <w:sz w:val="25"/>
        </w:rPr>
        <w:t xml:space="preserve"> across five tests, so a single failure caps the whole score. In the live run it rejected </w:t>
      </w:r>
      <w:r>
        <w:rPr>
          <w:rFonts w:ascii="Calibri" w:hAnsi="Calibri"/>
          <w:b/>
          <w:color w:val="141414"/>
          <w:sz w:val="25"/>
        </w:rPr>
        <w:t>345 of 644 candidates</w:t>
      </w:r>
      <w:r>
        <w:rPr>
          <w:rFonts w:ascii="Calibri" w:hAnsi="Calibri"/>
          <w:i w:val="0"/>
          <w:color w:val="141414"/>
          <w:sz w:val="25"/>
        </w:rPr>
        <w:t>, each with a written reason.</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6  —  “Portfolio distance”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6  /  26</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2:33    ·    34s</w:t>
            </w:r>
          </w:p>
        </w:tc>
      </w:tr>
    </w:tbl>
    <w:p>
      <w:pPr>
        <w:spacing w:after="0" w:before="0"/>
      </w:pPr>
    </w:p>
    <w:p>
      <w:pPr>
        <w:spacing w:before="120" w:after="20"/>
      </w:pPr>
      <w:r>
        <w:rPr>
          <w:rFonts w:ascii="Calibri" w:hAnsi="Calibri"/>
          <w:b/>
          <w:color w:val="141414"/>
          <w:sz w:val="40"/>
        </w:rPr>
        <w:t>Portfolio distance decides whose conversation it is</w:t>
      </w:r>
    </w:p>
    <w:p>
      <w:pPr>
        <w:spacing w:after="220"/>
      </w:pPr>
      <w:r>
        <w:rPr>
          <w:rFonts w:ascii="Calibri" w:hAnsi="Calibri"/>
          <w:b/>
          <w:color w:val="E86A00"/>
          <w:sz w:val="17"/>
        </w:rPr>
        <w:t xml:space="preserve">ON SCREEN   </w:t>
      </w:r>
      <w:r>
        <w:rPr>
          <w:rFonts w:ascii="Calibri" w:hAnsi="Calibri"/>
          <w:i/>
          <w:color w:val="5A5A5A"/>
          <w:sz w:val="20"/>
        </w:rPr>
        <w:t>The L0–L4 ladder, each rung with its owner and its verb.</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b/>
          <w:color w:val="141414"/>
          <w:sz w:val="25"/>
        </w:rPr>
        <w:t>Portfolio distance</w:t>
      </w:r>
      <w:r>
        <w:rPr>
          <w:rFonts w:ascii="Calibri" w:hAnsi="Calibri"/>
          <w:i w:val="0"/>
          <w:color w:val="141414"/>
          <w:sz w:val="25"/>
        </w:rPr>
        <w:t xml:space="preserve"> is the most decision-relevant number in the product. It is the shortest path from a topic to something Orange could </w:t>
      </w:r>
      <w:r>
        <w:rPr>
          <w:rFonts w:ascii="Calibri" w:hAnsi="Calibri"/>
          <w:b/>
          <w:color w:val="141414"/>
          <w:sz w:val="25"/>
        </w:rPr>
        <w:t>actually deliver</w:t>
      </w:r>
      <w:r>
        <w:rPr>
          <w:rFonts w:ascii="Calibri" w:hAnsi="Calibri"/>
          <w:i w:val="0"/>
          <w:color w:val="141414"/>
          <w:sz w:val="25"/>
        </w:rPr>
        <w:t>.</w:t>
      </w:r>
    </w:p>
    <w:p>
      <w:pPr>
        <w:spacing w:after="180" w:line="317" w:lineRule="auto"/>
      </w:pPr>
      <w:r>
        <w:rPr>
          <w:rFonts w:ascii="Calibri" w:hAnsi="Calibri"/>
          <w:b/>
          <w:color w:val="141414"/>
          <w:sz w:val="25"/>
        </w:rPr>
        <w:t>L0</w:t>
      </w:r>
      <w:r>
        <w:rPr>
          <w:rFonts w:ascii="Calibri" w:hAnsi="Calibri"/>
          <w:i w:val="0"/>
          <w:color w:val="141414"/>
          <w:sz w:val="25"/>
        </w:rPr>
        <w:t xml:space="preserve"> means an existing offer already addresses it as it stands. That is a sales conversation — sell it.</w:t>
      </w:r>
    </w:p>
    <w:p>
      <w:pPr>
        <w:spacing w:after="180" w:line="317" w:lineRule="auto"/>
      </w:pPr>
      <w:r>
        <w:rPr>
          <w:rFonts w:ascii="Calibri" w:hAnsi="Calibri"/>
          <w:b/>
          <w:color w:val="141414"/>
          <w:sz w:val="25"/>
        </w:rPr>
        <w:t>L2</w:t>
      </w:r>
      <w:r>
        <w:rPr>
          <w:rFonts w:ascii="Calibri" w:hAnsi="Calibri"/>
          <w:i w:val="0"/>
          <w:color w:val="141414"/>
          <w:sz w:val="25"/>
        </w:rPr>
        <w:t xml:space="preserve"> needs a capability a partner already holds — presales and alliances assemble it.</w:t>
      </w:r>
    </w:p>
    <w:p>
      <w:pPr>
        <w:spacing w:after="180" w:line="317" w:lineRule="auto"/>
      </w:pPr>
      <w:r>
        <w:rPr>
          <w:rFonts w:ascii="Calibri" w:hAnsi="Calibri"/>
          <w:b/>
          <w:color w:val="141414"/>
          <w:sz w:val="25"/>
        </w:rPr>
        <w:t>L4</w:t>
      </w:r>
      <w:r>
        <w:rPr>
          <w:rFonts w:ascii="Calibri" w:hAnsi="Calibri"/>
          <w:i w:val="0"/>
          <w:color w:val="141414"/>
          <w:sz w:val="25"/>
        </w:rPr>
        <w:t xml:space="preserve"> is white space: no plausible path from the current portfolio at all.</w:t>
      </w:r>
    </w:p>
    <w:p>
      <w:pPr>
        <w:spacing w:after="180" w:line="317" w:lineRule="auto"/>
      </w:pPr>
      <w:r>
        <w:rPr>
          <w:rFonts w:ascii="Calibri" w:hAnsi="Calibri"/>
          <w:i w:val="0"/>
          <w:color w:val="141414"/>
          <w:sz w:val="25"/>
        </w:rPr>
        <w:t xml:space="preserve">And this is what drives the </w:t>
      </w:r>
      <w:r>
        <w:rPr>
          <w:rFonts w:ascii="Calibri" w:hAnsi="Calibri"/>
          <w:b/>
          <w:color w:val="141414"/>
          <w:sz w:val="25"/>
        </w:rPr>
        <w:t>role modes</w:t>
      </w:r>
      <w:r>
        <w:rPr>
          <w:rFonts w:ascii="Calibri" w:hAnsi="Calibri"/>
          <w:i w:val="0"/>
          <w:color w:val="141414"/>
          <w:sz w:val="25"/>
        </w:rPr>
        <w:t xml:space="preserve"> — they are not arbitrary interface presets, they fall out of this ladder.</w:t>
      </w:r>
    </w:p>
    <w:p>
      <w:pPr>
        <w:spacing w:after="180" w:line="317" w:lineRule="auto"/>
      </w:pPr>
      <w:r>
        <w:rPr>
          <w:rFonts w:ascii="Calibri" w:hAnsi="Calibri"/>
          <w:i w:val="0"/>
          <w:color w:val="141414"/>
          <w:sz w:val="25"/>
        </w:rPr>
        <w:t xml:space="preserve">A high-attractiveness </w:t>
      </w:r>
      <w:r>
        <w:rPr>
          <w:rFonts w:ascii="Calibri" w:hAnsi="Calibri"/>
          <w:b/>
          <w:color w:val="141414"/>
          <w:sz w:val="25"/>
        </w:rPr>
        <w:t>L4</w:t>
      </w:r>
      <w:r>
        <w:rPr>
          <w:rFonts w:ascii="Calibri" w:hAnsi="Calibri"/>
          <w:i w:val="0"/>
          <w:color w:val="141414"/>
          <w:sz w:val="25"/>
        </w:rPr>
        <w:t xml:space="preserve"> topic is exactly the strategist's innovation agenda — and exactly what a salesperson should never be shown.</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7  —  “What the MVP has actually produced”</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E7D5B"/>
            <w:tcBorders>
              <w:top w:val="none"/>
              <w:left w:val="none"/>
              <w:bottom w:val="none"/>
              <w:right w:val="none"/>
            </w:tcBorders>
          </w:tcPr>
          <w:p>
            <w:pPr>
              <w:spacing w:after="0" w:before="60"/>
            </w:pPr>
            <w:r>
              <w:rPr>
                <w:rFonts w:ascii="Calibri" w:hAnsi="Calibri"/>
                <w:b/>
                <w:color w:val="FFFFFF"/>
                <w:sz w:val="30"/>
              </w:rPr>
              <w:t>SLIDE 7  /  26</w:t>
            </w:r>
            <w:r>
              <w:rPr>
                <w:rFonts w:ascii="Calibri" w:hAnsi="Calibri"/>
                <w:b/>
                <w:color w:val="FFE2C8"/>
                <w:sz w:val="19"/>
              </w:rPr>
              <w:t xml:space="preserve">      STATUS</w:t>
            </w:r>
          </w:p>
        </w:tc>
        <w:tc>
          <w:tcPr>
            <w:tcW w:type="dxa" w:w="3175"/>
            <w:shd w:val="clear" w:color="auto" w:fill="2E7D5B"/>
            <w:tcBorders>
              <w:top w:val="none"/>
              <w:left w:val="none"/>
              <w:bottom w:val="none"/>
              <w:right w:val="none"/>
            </w:tcBorders>
          </w:tcPr>
          <w:p>
            <w:pPr>
              <w:spacing w:after="0" w:before="60"/>
              <w:jc w:val="right"/>
            </w:pPr>
            <w:r>
              <w:rPr>
                <w:rFonts w:ascii="Calibri" w:hAnsi="Calibri"/>
                <w:b/>
                <w:color w:val="FFFFFF"/>
                <w:sz w:val="21"/>
              </w:rPr>
              <w:t>3:07    ·    29s</w:t>
            </w:r>
          </w:p>
        </w:tc>
      </w:tr>
    </w:tbl>
    <w:p>
      <w:pPr>
        <w:spacing w:after="0" w:before="0"/>
      </w:pPr>
    </w:p>
    <w:p>
      <w:pPr>
        <w:spacing w:before="120" w:after="20"/>
      </w:pPr>
      <w:r>
        <w:rPr>
          <w:rFonts w:ascii="Calibri" w:hAnsi="Calibri"/>
          <w:b/>
          <w:color w:val="141414"/>
          <w:sz w:val="40"/>
        </w:rPr>
        <w:t>What the MVP has actually produced</w:t>
      </w:r>
    </w:p>
    <w:p>
      <w:pPr>
        <w:spacing w:after="220"/>
      </w:pPr>
      <w:r>
        <w:rPr>
          <w:rFonts w:ascii="Calibri" w:hAnsi="Calibri"/>
          <w:b/>
          <w:color w:val="E86A00"/>
          <w:sz w:val="17"/>
        </w:rPr>
        <w:t xml:space="preserve">ON SCREEN   </w:t>
      </w:r>
      <w:r>
        <w:rPr>
          <w:rFonts w:ascii="Calibri" w:hAnsi="Calibri"/>
          <w:i/>
          <w:color w:val="5A5A5A"/>
          <w:sz w:val="20"/>
        </w:rPr>
        <w:t>Five headline figures, then four supporting lines on coverage and evidence quality.</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Here is what the prototype has actually produced — and every figure on this slide is </w:t>
      </w:r>
      <w:r>
        <w:rPr>
          <w:rFonts w:ascii="Calibri" w:hAnsi="Calibri"/>
          <w:b/>
          <w:color w:val="141414"/>
          <w:sz w:val="25"/>
        </w:rPr>
        <w:t>read live from its database</w:t>
      </w:r>
      <w:r>
        <w:rPr>
          <w:rFonts w:ascii="Calibri" w:hAnsi="Calibri"/>
          <w:i w:val="0"/>
          <w:color w:val="141414"/>
          <w:sz w:val="25"/>
        </w:rPr>
        <w:t>, not typed into the deck.</w:t>
      </w:r>
    </w:p>
    <w:p>
      <w:pPr>
        <w:spacing w:after="180" w:line="317" w:lineRule="auto"/>
      </w:pPr>
      <w:r>
        <w:rPr>
          <w:rFonts w:ascii="Calibri" w:hAnsi="Calibri"/>
          <w:b/>
          <w:color w:val="141414"/>
          <w:sz w:val="25"/>
        </w:rPr>
        <w:t>418 opportunity spaces</w:t>
      </w:r>
      <w:r>
        <w:rPr>
          <w:rFonts w:ascii="Calibri" w:hAnsi="Calibri"/>
          <w:i w:val="0"/>
          <w:color w:val="141414"/>
          <w:sz w:val="25"/>
        </w:rPr>
        <w:t xml:space="preserve">, from eleven thousand signals, gathered across </w:t>
      </w:r>
      <w:r>
        <w:rPr>
          <w:rFonts w:ascii="Calibri" w:hAnsi="Calibri"/>
          <w:b/>
          <w:color w:val="141414"/>
          <w:sz w:val="25"/>
        </w:rPr>
        <w:t>34 live sources</w:t>
      </w:r>
      <w:r>
        <w:rPr>
          <w:rFonts w:ascii="Calibri" w:hAnsi="Calibri"/>
          <w:i w:val="0"/>
          <w:color w:val="141414"/>
          <w:sz w:val="25"/>
        </w:rPr>
        <w:t xml:space="preserve">, joined to </w:t>
      </w:r>
      <w:r>
        <w:rPr>
          <w:rFonts w:ascii="Calibri" w:hAnsi="Calibri"/>
          <w:b/>
          <w:color w:val="141414"/>
          <w:sz w:val="25"/>
        </w:rPr>
        <w:t>4,800 named asset links</w:t>
      </w:r>
      <w:r>
        <w:rPr>
          <w:rFonts w:ascii="Calibri" w:hAnsi="Calibri"/>
          <w:i w:val="0"/>
          <w:color w:val="141414"/>
          <w:sz w:val="25"/>
        </w:rPr>
        <w:t>.</w:t>
      </w:r>
    </w:p>
    <w:p>
      <w:pPr>
        <w:spacing w:after="180" w:line="317" w:lineRule="auto"/>
      </w:pPr>
      <w:r>
        <w:rPr>
          <w:rFonts w:ascii="Calibri" w:hAnsi="Calibri"/>
          <w:b/>
          <w:color w:val="141414"/>
          <w:sz w:val="25"/>
        </w:rPr>
        <w:t>All 15 verticals</w:t>
      </w:r>
      <w:r>
        <w:rPr>
          <w:rFonts w:ascii="Calibri" w:hAnsi="Calibri"/>
          <w:i w:val="0"/>
          <w:color w:val="141414"/>
          <w:sz w:val="25"/>
        </w:rPr>
        <w:t xml:space="preserve"> are covered.</w:t>
      </w:r>
    </w:p>
    <w:p>
      <w:pPr>
        <w:spacing w:after="180" w:line="317" w:lineRule="auto"/>
      </w:pPr>
      <w:r>
        <w:rPr>
          <w:rFonts w:ascii="Calibri" w:hAnsi="Calibri"/>
          <w:i w:val="0"/>
          <w:color w:val="141414"/>
          <w:sz w:val="25"/>
        </w:rPr>
        <w:t xml:space="preserve">And the corpus carries over a </w:t>
      </w:r>
      <w:r>
        <w:rPr>
          <w:rFonts w:ascii="Calibri" w:hAnsi="Calibri"/>
          <w:b/>
          <w:color w:val="141414"/>
          <w:sz w:val="25"/>
        </w:rPr>
        <w:t>thousand French-language signals</w:t>
      </w:r>
      <w:r>
        <w:rPr>
          <w:rFonts w:ascii="Calibri" w:hAnsi="Calibri"/>
          <w:i w:val="0"/>
          <w:color w:val="141414"/>
          <w:sz w:val="25"/>
        </w:rPr>
        <w:t xml:space="preserve"> — so the anglophone bias that was named as a principal risk is </w:t>
      </w:r>
      <w:r>
        <w:rPr>
          <w:rFonts w:ascii="Calibri" w:hAnsi="Calibri"/>
          <w:b/>
          <w:color w:val="141414"/>
          <w:sz w:val="25"/>
        </w:rPr>
        <w:t>measured, rather than assumed</w:t>
      </w:r>
      <w:r>
        <w:rPr>
          <w:rFonts w:ascii="Calibri" w:hAnsi="Calibri"/>
          <w:i w:val="0"/>
          <w:color w:val="141414"/>
          <w:sz w:val="25"/>
        </w:rPr>
        <w:t>.</w:t>
      </w:r>
    </w:p>
    <w:tbl>
      <w:tblPr>
        <w:tblW w:type="auto" w:w="0"/>
        <w:tblLook w:firstColumn="1" w:firstRow="1" w:lastColumn="0" w:lastRow="0" w:noHBand="0" w:noVBand="1" w:val="04A0"/>
      </w:tblPr>
      <w:tblGrid>
        <w:gridCol w:w="9752"/>
      </w:tblGrid>
      <w:tr>
        <w:tc>
          <w:tcPr>
            <w:tcW w:type="dxa" w:w="9752"/>
            <w:shd w:val="clear" w:color="auto" w:fill="E4F1EA"/>
            <w:tcBorders>
              <w:top w:val="none"/>
              <w:bottom w:val="none"/>
              <w:right w:val="none"/>
              <w:left w:val="single" w:sz="18" w:space="0" w:color="2E7D5B"/>
            </w:tcBorders>
          </w:tcPr>
          <w:p>
            <w:pPr>
              <w:spacing w:after="60"/>
            </w:pPr>
            <w:r>
              <w:rPr>
                <w:rFonts w:ascii="Calibri" w:hAnsi="Calibri"/>
                <w:b/>
                <w:color w:val="2E7D5B"/>
                <w:sz w:val="17"/>
              </w:rPr>
              <w:t>THE FIGURES ON THE SLIDE, IF YOU ARE ASKED FOR THEM</w:t>
            </w:r>
          </w:p>
          <w:p>
            <w:pPr>
              <w:spacing w:after="40" w:line="288" w:lineRule="auto"/>
            </w:pPr>
            <w:r>
              <w:rPr>
                <w:rFonts w:ascii="Calibri" w:hAnsi="Calibri"/>
                <w:i w:val="0"/>
                <w:color w:val="141414"/>
                <w:sz w:val="20"/>
              </w:rPr>
              <w:t>418 opportunity spaces  ·  11,354 signals ingested, 6,804 through the gate  ·  34 live sources of 42 catalogued</w:t>
            </w:r>
          </w:p>
          <w:p>
            <w:pPr>
              <w:spacing w:after="40" w:line="288" w:lineRule="auto"/>
            </w:pPr>
            <w:r>
              <w:rPr>
                <w:rFonts w:ascii="Calibri" w:hAnsi="Calibri"/>
                <w:i w:val="0"/>
                <w:color w:val="141414"/>
                <w:sz w:val="20"/>
              </w:rPr>
              <w:t>4,832 asset links over 181 graph nodes  ·  26.7 signals per topic after enrichment</w:t>
            </w:r>
          </w:p>
          <w:p>
            <w:pPr>
              <w:spacing w:after="40" w:line="288" w:lineRule="auto"/>
            </w:pPr>
            <w:r>
              <w:rPr>
                <w:rFonts w:ascii="Calibri" w:hAnsi="Calibri"/>
                <w:i w:val="0"/>
                <w:color w:val="141414"/>
                <w:sz w:val="20"/>
              </w:rPr>
              <w:t>7,267 tier-1 signals  ·  47 of 59 use cases and 33 of 38 technologies appear in at least one topic</w:t>
            </w:r>
          </w:p>
          <w:p>
            <w:pPr>
              <w:spacing w:after="0" w:line="288" w:lineRule="auto"/>
            </w:pPr>
            <w:r>
              <w:rPr>
                <w:rFonts w:ascii="Calibri" w:hAnsi="Calibri"/>
                <w:i w:val="0"/>
                <w:color w:val="141414"/>
                <w:sz w:val="20"/>
              </w:rPr>
              <w:t>314 sized bottom-up  ·  181 competition-scored  ·  174 with a sales brief  ·  8 portfolio plans</w:t>
            </w:r>
          </w:p>
        </w:tc>
      </w:tr>
    </w:tbl>
    <w:p>
      <w:pPr>
        <w:spacing w:after="80"/>
      </w:pPr>
    </w:p>
    <w:tbl>
      <w:tblPr>
        <w:tblW w:type="auto" w:w="0"/>
        <w:tblLook w:firstColumn="1" w:firstRow="1" w:lastColumn="0" w:lastRow="0" w:noHBand="0" w:noVBand="1" w:val="04A0"/>
      </w:tblPr>
      <w:tblGrid>
        <w:gridCol w:w="9752"/>
      </w:tblGrid>
      <w:tr>
        <w:tc>
          <w:tcPr>
            <w:tcW w:type="dxa" w:w="9752"/>
            <w:shd w:val="clear" w:color="auto" w:fill="EAF1F9"/>
            <w:tcBorders>
              <w:top w:val="none"/>
              <w:bottom w:val="none"/>
              <w:right w:val="none"/>
              <w:left w:val="single" w:sz="18" w:space="0" w:color="2F6FB0"/>
            </w:tcBorders>
          </w:tcPr>
          <w:p>
            <w:pPr>
              <w:spacing w:after="60"/>
            </w:pPr>
            <w:r>
              <w:rPr>
                <w:rFonts w:ascii="Calibri" w:hAnsi="Calibri"/>
                <w:b/>
                <w:color w:val="2F6FB0"/>
                <w:sz w:val="17"/>
              </w:rPr>
              <w:t>IF ASKED</w:t>
            </w:r>
          </w:p>
          <w:p>
            <w:pPr>
              <w:spacing w:after="0" w:line="288" w:lineRule="auto"/>
            </w:pPr>
            <w:r>
              <w:rPr>
                <w:rFonts w:ascii="Calibri" w:hAnsi="Calibri"/>
                <w:b/>
                <w:color w:val="141414"/>
                <w:sz w:val="20"/>
              </w:rPr>
              <w:t>“Why is the grid so sparse?”</w:t>
            </w:r>
            <w:r>
              <w:rPr>
                <w:rFonts w:ascii="Calibri" w:hAnsi="Calibri"/>
                <w:i w:val="0"/>
                <w:color w:val="141414"/>
                <w:sz w:val="20"/>
              </w:rPr>
              <w:t xml:space="preserve">  Deliberately. Most cells in a 15 × 59 × 38 grid </w:t>
            </w:r>
            <w:r>
              <w:rPr>
                <w:rFonts w:ascii="Calibri" w:hAnsi="Calibri"/>
                <w:b/>
                <w:color w:val="141414"/>
                <w:sz w:val="20"/>
              </w:rPr>
              <w:t>should</w:t>
            </w:r>
            <w:r>
              <w:rPr>
                <w:rFonts w:ascii="Calibri" w:hAnsi="Calibri"/>
                <w:i w:val="0"/>
                <w:color w:val="141414"/>
                <w:sz w:val="20"/>
              </w:rPr>
              <w:t xml:space="preserve"> stay empty — a topic only exists where evidence puts it.</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8  —  “Sizing and competition”</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8  /  26</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3:36    ·    41s</w:t>
            </w:r>
          </w:p>
        </w:tc>
      </w:tr>
    </w:tbl>
    <w:p>
      <w:pPr>
        <w:spacing w:after="0" w:before="0"/>
      </w:pPr>
    </w:p>
    <w:p>
      <w:pPr>
        <w:spacing w:before="120" w:after="20"/>
      </w:pPr>
      <w:r>
        <w:rPr>
          <w:rFonts w:ascii="Calibri" w:hAnsi="Calibri"/>
          <w:b/>
          <w:color w:val="141414"/>
          <w:sz w:val="40"/>
        </w:rPr>
        <w:t>Sizing and competition, with the working shown</w:t>
      </w:r>
    </w:p>
    <w:p>
      <w:pPr>
        <w:spacing w:after="220"/>
      </w:pPr>
      <w:r>
        <w:rPr>
          <w:rFonts w:ascii="Calibri" w:hAnsi="Calibri"/>
          <w:b/>
          <w:color w:val="E86A00"/>
          <w:sz w:val="17"/>
        </w:rPr>
        <w:t xml:space="preserve">ON SCREEN   </w:t>
      </w:r>
      <w:r>
        <w:rPr>
          <w:rFonts w:ascii="Calibri" w:hAnsi="Calibri"/>
          <w:i/>
          <w:color w:val="5A5A5A"/>
          <w:sz w:val="20"/>
        </w:rPr>
        <w:t>Two panels — bottom-up market size on the left, competitive intensity on the right.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Two further questions a topic cannot be acted on without: </w:t>
      </w:r>
      <w:r>
        <w:rPr>
          <w:rFonts w:ascii="Calibri" w:hAnsi="Calibri"/>
          <w:b/>
          <w:color w:val="141414"/>
          <w:sz w:val="25"/>
        </w:rPr>
        <w:t>how big is it</w:t>
      </w:r>
      <w:r>
        <w:rPr>
          <w:rFonts w:ascii="Calibri" w:hAnsi="Calibri"/>
          <w:i w:val="0"/>
          <w:color w:val="141414"/>
          <w:sz w:val="25"/>
        </w:rPr>
        <w:t xml:space="preserve">, and </w:t>
      </w:r>
      <w:r>
        <w:rPr>
          <w:rFonts w:ascii="Calibri" w:hAnsi="Calibri"/>
          <w:b/>
          <w:color w:val="141414"/>
          <w:sz w:val="25"/>
        </w:rPr>
        <w:t>who else is already there</w:t>
      </w:r>
      <w:r>
        <w:rPr>
          <w:rFonts w:ascii="Calibri" w:hAnsi="Calibri"/>
          <w:i w:val="0"/>
          <w:color w:val="141414"/>
          <w:sz w:val="25"/>
        </w:rPr>
        <w:t>.</w:t>
      </w:r>
    </w:p>
    <w:p>
      <w:pPr>
        <w:spacing w:after="180" w:line="317" w:lineRule="auto"/>
      </w:pPr>
      <w:r>
        <w:rPr>
          <w:rFonts w:ascii="Calibri" w:hAnsi="Calibri"/>
          <w:i w:val="0"/>
          <w:color w:val="141414"/>
          <w:sz w:val="25"/>
        </w:rPr>
        <w:t>Headline market figures in the press come from paid research, are quoted without methodology, and often conflict by an order of magnitude.</w:t>
      </w:r>
    </w:p>
    <w:p>
      <w:pPr>
        <w:spacing w:after="180" w:line="317" w:lineRule="auto"/>
      </w:pPr>
      <w:r>
        <w:rPr>
          <w:rFonts w:ascii="Calibri" w:hAnsi="Calibri"/>
          <w:i w:val="0"/>
          <w:color w:val="141414"/>
          <w:sz w:val="25"/>
        </w:rPr>
        <w:t xml:space="preserve">So the radar builds </w:t>
      </w:r>
      <w:r>
        <w:rPr>
          <w:rFonts w:ascii="Calibri" w:hAnsi="Calibri"/>
          <w:b/>
          <w:color w:val="141414"/>
          <w:sz w:val="25"/>
        </w:rPr>
        <w:t>its own estimate, bottom up</w:t>
      </w:r>
      <w:r>
        <w:rPr>
          <w:rFonts w:ascii="Calibri" w:hAnsi="Calibri"/>
          <w:i w:val="0"/>
          <w:color w:val="141414"/>
          <w:sz w:val="25"/>
        </w:rPr>
        <w:t xml:space="preserve"> — enterprise counts by sector and size class, times an observed adoption rate, times a plausible contract value — and it </w:t>
      </w:r>
      <w:r>
        <w:rPr>
          <w:rFonts w:ascii="Calibri" w:hAnsi="Calibri"/>
          <w:b/>
          <w:color w:val="141414"/>
          <w:sz w:val="25"/>
        </w:rPr>
        <w:t>shows its working</w:t>
      </w:r>
      <w:r>
        <w:rPr>
          <w:rFonts w:ascii="Calibri" w:hAnsi="Calibri"/>
          <w:i w:val="0"/>
          <w:color w:val="141414"/>
          <w:sz w:val="25"/>
        </w:rPr>
        <w:t>, with a method and a confidence label attached. You can reject the number on its arithmetic.</w:t>
      </w:r>
    </w:p>
    <w:p>
      <w:pPr>
        <w:spacing w:after="180" w:line="317" w:lineRule="auto"/>
      </w:pPr>
      <w:r>
        <w:rPr>
          <w:rFonts w:ascii="Calibri" w:hAnsi="Calibri"/>
          <w:b/>
          <w:color w:val="141414"/>
          <w:sz w:val="25"/>
        </w:rPr>
        <w:t>Competitive intensity</w:t>
      </w:r>
      <w:r>
        <w:rPr>
          <w:rFonts w:ascii="Calibri" w:hAnsi="Calibri"/>
          <w:i w:val="0"/>
          <w:color w:val="141414"/>
          <w:sz w:val="25"/>
        </w:rPr>
        <w:t xml:space="preserve"> is scored against a versioned competitor register, against the evidence actually collected — who is visibly playing here.</w:t>
      </w:r>
    </w:p>
    <w:p>
      <w:pPr>
        <w:spacing w:after="180" w:line="317" w:lineRule="auto"/>
      </w:pPr>
      <w:r>
        <w:rPr>
          <w:rFonts w:ascii="Calibri" w:hAnsi="Calibri"/>
          <w:i w:val="0"/>
          <w:color w:val="141414"/>
          <w:sz w:val="25"/>
        </w:rPr>
        <w:t xml:space="preserve">And a crowded field is </w:t>
      </w:r>
      <w:r>
        <w:rPr>
          <w:rFonts w:ascii="Calibri" w:hAnsi="Calibri"/>
          <w:b/>
          <w:color w:val="141414"/>
          <w:sz w:val="25"/>
        </w:rPr>
        <w:t>not a reason to walk away</w:t>
      </w:r>
      <w:r>
        <w:rPr>
          <w:rFonts w:ascii="Calibri" w:hAnsi="Calibri"/>
          <w:i w:val="0"/>
          <w:color w:val="141414"/>
          <w:sz w:val="25"/>
        </w:rPr>
        <w:t>. It is a reason to win on a specific differentiator.</w:t>
      </w:r>
    </w:p>
    <w:p>
      <w:pPr>
        <w:spacing w:after="180" w:line="317" w:lineRule="auto"/>
      </w:pPr>
      <w:r>
        <w:rPr>
          <w:rFonts w:ascii="Calibri" w:hAnsi="Calibri"/>
          <w:i/>
          <w:color w:val="2F6FB0"/>
          <w:sz w:val="22"/>
        </w:rPr>
        <w:t>[If you have time]</w:t>
      </w:r>
      <w:r>
        <w:rPr>
          <w:rFonts w:ascii="Calibri" w:hAnsi="Calibri"/>
          <w:i w:val="0"/>
          <w:color w:val="141414"/>
          <w:sz w:val="25"/>
        </w:rPr>
        <w:t xml:space="preserve"> One detail worth naming: “no competitor found” is reported as </w:t>
      </w:r>
      <w:r>
        <w:rPr>
          <w:rFonts w:ascii="Calibri" w:hAnsi="Calibri"/>
          <w:b/>
          <w:color w:val="141414"/>
          <w:sz w:val="25"/>
        </w:rPr>
        <w:t>unverified</w:t>
      </w:r>
      <w:r>
        <w:rPr>
          <w:rFonts w:ascii="Calibri" w:hAnsi="Calibri"/>
          <w:i w:val="0"/>
          <w:color w:val="141414"/>
          <w:sz w:val="25"/>
        </w:rPr>
        <w:t>, not as empty — because it may only mean the register has a gap.</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9  —  “Two routes into a new opportunity space”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F6FB0"/>
            <w:tcBorders>
              <w:top w:val="none"/>
              <w:left w:val="none"/>
              <w:bottom w:val="none"/>
              <w:right w:val="none"/>
            </w:tcBorders>
          </w:tcPr>
          <w:p>
            <w:pPr>
              <w:spacing w:after="0" w:before="60"/>
            </w:pPr>
            <w:r>
              <w:rPr>
                <w:rFonts w:ascii="Calibri" w:hAnsi="Calibri"/>
                <w:b/>
                <w:color w:val="FFFFFF"/>
                <w:sz w:val="30"/>
              </w:rPr>
              <w:t>SLIDE 9  /  26</w:t>
            </w:r>
            <w:r>
              <w:rPr>
                <w:rFonts w:ascii="Calibri" w:hAnsi="Calibri"/>
                <w:b/>
                <w:color w:val="FFE2C8"/>
                <w:sz w:val="19"/>
              </w:rPr>
              <w:t xml:space="preserve">      CONCEPT</w:t>
            </w:r>
          </w:p>
        </w:tc>
        <w:tc>
          <w:tcPr>
            <w:tcW w:type="dxa" w:w="3175"/>
            <w:shd w:val="clear" w:color="auto" w:fill="2F6FB0"/>
            <w:tcBorders>
              <w:top w:val="none"/>
              <w:left w:val="none"/>
              <w:bottom w:val="none"/>
              <w:right w:val="none"/>
            </w:tcBorders>
          </w:tcPr>
          <w:p>
            <w:pPr>
              <w:spacing w:after="0" w:before="60"/>
              <w:jc w:val="right"/>
            </w:pPr>
            <w:r>
              <w:rPr>
                <w:rFonts w:ascii="Calibri" w:hAnsi="Calibri"/>
                <w:b/>
                <w:color w:val="FFFFFF"/>
                <w:sz w:val="21"/>
              </w:rPr>
              <w:t>4:17    ·    34s</w:t>
            </w:r>
          </w:p>
        </w:tc>
      </w:tr>
    </w:tbl>
    <w:p>
      <w:pPr>
        <w:spacing w:after="0" w:before="0"/>
      </w:pPr>
    </w:p>
    <w:p>
      <w:pPr>
        <w:spacing w:before="120" w:after="20"/>
      </w:pPr>
      <w:r>
        <w:rPr>
          <w:rFonts w:ascii="Calibri" w:hAnsi="Calibri"/>
          <w:b/>
          <w:color w:val="141414"/>
          <w:sz w:val="40"/>
        </w:rPr>
        <w:t>Two routes into a new opportunity space</w:t>
      </w:r>
    </w:p>
    <w:p>
      <w:pPr>
        <w:spacing w:after="220"/>
      </w:pPr>
      <w:r>
        <w:rPr>
          <w:rFonts w:ascii="Calibri" w:hAnsi="Calibri"/>
          <w:b/>
          <w:color w:val="E86A00"/>
          <w:sz w:val="17"/>
        </w:rPr>
        <w:t xml:space="preserve">ON SCREEN   </w:t>
      </w:r>
      <w:r>
        <w:rPr>
          <w:rFonts w:ascii="Calibri" w:hAnsi="Calibri"/>
          <w:i/>
          <w:color w:val="5A5A5A"/>
          <w:sz w:val="20"/>
        </w:rPr>
        <w:t>Two cards — parameters on the left, a scoping conversation on the right — over a dark panel describing the gate they share.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Everything so far arrives from a </w:t>
      </w:r>
      <w:r>
        <w:rPr>
          <w:rFonts w:ascii="Calibri" w:hAnsi="Calibri"/>
          <w:b/>
          <w:color w:val="141414"/>
          <w:sz w:val="25"/>
        </w:rPr>
        <w:t>scheduled refresh</w:t>
      </w:r>
      <w:r>
        <w:rPr>
          <w:rFonts w:ascii="Calibri" w:hAnsi="Calibri"/>
          <w:i w:val="0"/>
          <w:color w:val="141414"/>
          <w:sz w:val="25"/>
        </w:rPr>
        <w:t xml:space="preserve">. These two are for the case a refresh cannot serve: somebody has a specific question </w:t>
      </w:r>
      <w:r>
        <w:rPr>
          <w:rFonts w:ascii="Calibri" w:hAnsi="Calibri"/>
          <w:b/>
          <w:color w:val="141414"/>
          <w:sz w:val="25"/>
        </w:rPr>
        <w:t>now</w:t>
      </w:r>
      <w:r>
        <w:rPr>
          <w:rFonts w:ascii="Calibri" w:hAnsi="Calibri"/>
          <w:i w:val="0"/>
          <w:color w:val="141414"/>
          <w:sz w:val="25"/>
        </w:rPr>
        <w:t>, about a cell of the grid the corpus has not been asked about yet.</w:t>
      </w:r>
    </w:p>
    <w:p>
      <w:pPr>
        <w:spacing w:after="180" w:line="317" w:lineRule="auto"/>
      </w:pPr>
      <w:r>
        <w:rPr>
          <w:rFonts w:ascii="Calibri" w:hAnsi="Calibri"/>
          <w:b/>
          <w:color w:val="141414"/>
          <w:sz w:val="25"/>
        </w:rPr>
        <w:t>Parameters</w:t>
      </w:r>
      <w:r>
        <w:rPr>
          <w:rFonts w:ascii="Calibri" w:hAnsi="Calibri"/>
          <w:i w:val="0"/>
          <w:color w:val="141414"/>
          <w:sz w:val="25"/>
        </w:rPr>
        <w:t xml:space="preserve"> is for somebody who knows the taxonomy. Pick a vertical, a use case, a technology and a horizon — and before anything is spent, the screen shows the spaces that </w:t>
      </w:r>
      <w:r>
        <w:rPr>
          <w:rFonts w:ascii="Calibri" w:hAnsi="Calibri"/>
          <w:b/>
          <w:color w:val="141414"/>
          <w:sz w:val="25"/>
        </w:rPr>
        <w:t>already</w:t>
      </w:r>
      <w:r>
        <w:rPr>
          <w:rFonts w:ascii="Calibri" w:hAnsi="Calibri"/>
          <w:i w:val="0"/>
          <w:color w:val="141414"/>
          <w:sz w:val="25"/>
        </w:rPr>
        <w:t xml:space="preserve"> satisfy them. </w:t>
      </w:r>
      <w:r>
        <w:rPr>
          <w:rFonts w:ascii="Calibri" w:hAnsi="Calibri"/>
          <w:i/>
          <w:color w:val="2F6FB0"/>
          <w:sz w:val="22"/>
        </w:rPr>
        <w:t>[beat]</w:t>
      </w:r>
      <w:r>
        <w:rPr>
          <w:rFonts w:ascii="Calibri" w:hAnsi="Calibri"/>
          <w:i w:val="0"/>
          <w:color w:val="141414"/>
          <w:sz w:val="25"/>
        </w:rPr>
        <w:t xml:space="preserve"> The most common outcome of an on-demand run is rediscovering what the last refresh produced.</w:t>
      </w:r>
    </w:p>
    <w:p>
      <w:pPr>
        <w:spacing w:after="180" w:line="317" w:lineRule="auto"/>
      </w:pPr>
      <w:r>
        <w:rPr>
          <w:rFonts w:ascii="Calibri" w:hAnsi="Calibri"/>
          <w:b/>
          <w:color w:val="141414"/>
          <w:sz w:val="25"/>
        </w:rPr>
        <w:t>A scoping conversation</w:t>
      </w:r>
      <w:r>
        <w:rPr>
          <w:rFonts w:ascii="Calibri" w:hAnsi="Calibri"/>
          <w:i w:val="0"/>
          <w:color w:val="141414"/>
          <w:sz w:val="25"/>
        </w:rPr>
        <w:t xml:space="preserve"> is for somebody who knows their market but not this vocabulary. The assistant interviews, with the corpus in front of it, and re-retrieves on </w:t>
      </w:r>
      <w:r>
        <w:rPr>
          <w:rFonts w:ascii="Calibri" w:hAnsi="Calibri"/>
          <w:b/>
          <w:color w:val="141414"/>
          <w:sz w:val="25"/>
        </w:rPr>
        <w:t>every turn</w:t>
      </w:r>
      <w:r>
        <w:rPr>
          <w:rFonts w:ascii="Calibri" w:hAnsi="Calibri"/>
          <w:i w:val="0"/>
          <w:color w:val="141414"/>
          <w:sz w:val="25"/>
        </w:rPr>
        <w:t xml:space="preserve"> against the same signal vectors the run itself will read.</w:t>
      </w:r>
    </w:p>
    <w:p>
      <w:pPr>
        <w:spacing w:after="180" w:line="317" w:lineRule="auto"/>
      </w:pPr>
      <w:r>
        <w:rPr>
          <w:rFonts w:ascii="Calibri" w:hAnsi="Calibri"/>
          <w:i w:val="0"/>
          <w:color w:val="141414"/>
          <w:sz w:val="25"/>
        </w:rPr>
        <w:t xml:space="preserve">And both are refused by the </w:t>
      </w:r>
      <w:r>
        <w:rPr>
          <w:rFonts w:ascii="Calibri" w:hAnsi="Calibri"/>
          <w:b/>
          <w:color w:val="141414"/>
          <w:sz w:val="25"/>
        </w:rPr>
        <w:t>same gate</w:t>
      </w:r>
      <w:r>
        <w:rPr>
          <w:rFonts w:ascii="Calibri" w:hAnsi="Calibri"/>
          <w:i w:val="0"/>
          <w:color w:val="141414"/>
          <w:sz w:val="25"/>
        </w:rPr>
        <w:t>, which the corpus holds rather than the model. Asked “do you have enough?” a model says yes — so the button is enabled by what actually came back, not by the assistant's opinion of itself.</w:t>
      </w:r>
    </w:p>
    <w:p>
      <w:pPr>
        <w:spacing w:after="180" w:line="317" w:lineRule="auto"/>
      </w:pPr>
      <w:r>
        <w:rPr>
          <w:rFonts w:ascii="Calibri" w:hAnsi="Calibri"/>
          <w:i/>
          <w:color w:val="2F6FB0"/>
          <w:sz w:val="22"/>
        </w:rPr>
        <w:t>[If asked why the vertical is excluded]</w:t>
      </w:r>
      <w:r>
        <w:rPr>
          <w:rFonts w:ascii="Calibri" w:hAnsi="Calibri"/>
          <w:i w:val="0"/>
          <w:color w:val="141414"/>
          <w:sz w:val="25"/>
        </w:rPr>
        <w:t xml:space="preserve"> Because it corroborates every brief ever written about a well-covered sector. Municipal digital signage retrieves French public-sector tenders at the same cosine a well-evidenced brief scores.</w:t>
      </w:r>
    </w:p>
    <w:tbl>
      <w:tblPr>
        <w:tblW w:type="auto" w:w="0"/>
        <w:tblLook w:firstColumn="1" w:firstRow="1" w:lastColumn="0" w:lastRow="0" w:noHBand="0" w:noVBand="1" w:val="04A0"/>
      </w:tblPr>
      <w:tblGrid>
        <w:gridCol w:w="9752"/>
      </w:tblGrid>
      <w:tr>
        <w:tc>
          <w:tcPr>
            <w:tcW w:type="dxa" w:w="9752"/>
            <w:shd w:val="clear" w:color="auto" w:fill="EAF1F9"/>
            <w:tcBorders>
              <w:top w:val="none"/>
              <w:bottom w:val="none"/>
              <w:right w:val="none"/>
              <w:left w:val="single" w:sz="18" w:space="0" w:color="2F6FB0"/>
            </w:tcBorders>
          </w:tcPr>
          <w:p>
            <w:pPr>
              <w:spacing w:after="60"/>
            </w:pPr>
            <w:r>
              <w:rPr>
                <w:rFonts w:ascii="Calibri" w:hAnsi="Calibri"/>
                <w:b/>
                <w:color w:val="2F6FB0"/>
                <w:sz w:val="17"/>
              </w:rPr>
              <w:t>IF ASKED</w:t>
            </w:r>
          </w:p>
          <w:p>
            <w:pPr>
              <w:spacing w:after="0" w:line="288" w:lineRule="auto"/>
            </w:pPr>
            <w:r>
              <w:rPr>
                <w:rFonts w:ascii="Calibri" w:hAnsi="Calibri"/>
                <w:b/>
                <w:color w:val="141414"/>
                <w:sz w:val="20"/>
              </w:rPr>
              <w:t>“What does the gate actually check?”</w:t>
            </w:r>
            <w:r>
              <w:rPr>
                <w:rFonts w:ascii="Calibri" w:hAnsi="Calibri"/>
                <w:i w:val="0"/>
                <w:color w:val="141414"/>
                <w:sz w:val="20"/>
              </w:rPr>
              <w:t xml:space="preserve">  Two things. That the brief clears the run's own </w:t>
            </w:r>
            <w:r>
              <w:rPr>
                <w:rFonts w:ascii="Calibri" w:hAnsi="Calibri"/>
                <w:b/>
                <w:color w:val="141414"/>
                <w:sz w:val="20"/>
              </w:rPr>
              <w:t>retrieval floor</w:t>
            </w:r>
            <w:r>
              <w:rPr>
                <w:rFonts w:ascii="Calibri" w:hAnsi="Calibri"/>
                <w:i w:val="0"/>
                <w:color w:val="141414"/>
                <w:sz w:val="20"/>
              </w:rPr>
              <w:t xml:space="preserve">, and that it is </w:t>
            </w:r>
            <w:r>
              <w:rPr>
                <w:rFonts w:ascii="Calibri" w:hAnsi="Calibri"/>
                <w:b/>
                <w:color w:val="141414"/>
                <w:sz w:val="20"/>
              </w:rPr>
              <w:t>corroborated</w:t>
            </w:r>
            <w:r>
              <w:rPr>
                <w:rFonts w:ascii="Calibri" w:hAnsi="Calibri"/>
                <w:i w:val="0"/>
                <w:color w:val="141414"/>
                <w:sz w:val="20"/>
              </w:rPr>
              <w:t xml:space="preserve"> on its use case or its technology by a second, independent reason.</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10  —  the radar view (the live demo starts here)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10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4:51    ·    40s</w:t>
            </w:r>
          </w:p>
        </w:tc>
      </w:tr>
    </w:tbl>
    <w:p>
      <w:pPr>
        <w:spacing w:after="0" w:before="0"/>
      </w:pPr>
    </w:p>
    <w:p>
      <w:pPr>
        <w:spacing w:before="120" w:after="20"/>
      </w:pPr>
      <w:r>
        <w:rPr>
          <w:rFonts w:ascii="Calibri" w:hAnsi="Calibri"/>
          <w:b/>
          <w:color w:val="141414"/>
          <w:sz w:val="40"/>
        </w:rPr>
        <w:t>The radar view</w:t>
      </w:r>
    </w:p>
    <w:p>
      <w:pPr>
        <w:spacing w:after="220"/>
      </w:pPr>
      <w:r>
        <w:rPr>
          <w:rFonts w:ascii="Calibri" w:hAnsi="Calibri"/>
          <w:b/>
          <w:color w:val="E86A00"/>
          <w:sz w:val="17"/>
        </w:rPr>
        <w:t xml:space="preserve">ON SCREEN   </w:t>
      </w:r>
      <w:r>
        <w:rPr>
          <w:rFonts w:ascii="Calibri" w:hAnsi="Calibri"/>
          <w:i/>
          <w:color w:val="5A5A5A"/>
          <w:sz w:val="20"/>
        </w:rPr>
        <w:t>Screenshot of the polar radar. In the recording this was a live application demo.</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Here is the </w:t>
      </w:r>
      <w:r>
        <w:rPr>
          <w:rFonts w:ascii="Calibri" w:hAnsi="Calibri"/>
          <w:b/>
          <w:color w:val="141414"/>
          <w:sz w:val="25"/>
        </w:rPr>
        <w:t>running application</w:t>
      </w:r>
      <w:r>
        <w:rPr>
          <w:rFonts w:ascii="Calibri" w:hAnsi="Calibri"/>
          <w:i w:val="0"/>
          <w:color w:val="141414"/>
          <w:sz w:val="25"/>
        </w:rPr>
        <w:t>. The radar is the signature view.</w:t>
      </w:r>
    </w:p>
    <w:p>
      <w:pPr>
        <w:spacing w:after="180" w:line="317" w:lineRule="auto"/>
      </w:pPr>
      <w:r>
        <w:rPr>
          <w:rFonts w:ascii="Calibri" w:hAnsi="Calibri"/>
          <w:b/>
          <w:color w:val="141414"/>
          <w:sz w:val="25"/>
        </w:rPr>
        <w:t>Angular sectors</w:t>
      </w:r>
      <w:r>
        <w:rPr>
          <w:rFonts w:ascii="Calibri" w:hAnsi="Calibri"/>
          <w:i w:val="0"/>
          <w:color w:val="141414"/>
          <w:sz w:val="25"/>
        </w:rPr>
        <w:t xml:space="preserve"> are the six business domains. </w:t>
      </w:r>
      <w:r>
        <w:rPr>
          <w:rFonts w:ascii="Calibri" w:hAnsi="Calibri"/>
          <w:b/>
          <w:color w:val="141414"/>
          <w:sz w:val="25"/>
        </w:rPr>
        <w:t>Distance from the centre</w:t>
      </w:r>
      <w:r>
        <w:rPr>
          <w:rFonts w:ascii="Calibri" w:hAnsi="Calibri"/>
          <w:i w:val="0"/>
          <w:color w:val="141414"/>
          <w:sz w:val="25"/>
        </w:rPr>
        <w:t xml:space="preserve"> is the time horizon — Now at the middle, Later at the rim.</w:t>
      </w:r>
    </w:p>
    <w:p>
      <w:pPr>
        <w:spacing w:after="180" w:line="317" w:lineRule="auto"/>
      </w:pPr>
      <w:r>
        <w:rPr>
          <w:rFonts w:ascii="Calibri" w:hAnsi="Calibri"/>
          <w:b/>
          <w:color w:val="141414"/>
          <w:sz w:val="25"/>
        </w:rPr>
        <w:t>Marker size</w:t>
      </w:r>
      <w:r>
        <w:rPr>
          <w:rFonts w:ascii="Calibri" w:hAnsi="Calibri"/>
          <w:i w:val="0"/>
          <w:color w:val="141414"/>
          <w:sz w:val="25"/>
        </w:rPr>
        <w:t xml:space="preserve"> is attractiveness and </w:t>
      </w:r>
      <w:r>
        <w:rPr>
          <w:rFonts w:ascii="Calibri" w:hAnsi="Calibri"/>
          <w:b/>
          <w:color w:val="141414"/>
          <w:sz w:val="25"/>
        </w:rPr>
        <w:t>marker colour</w:t>
      </w:r>
      <w:r>
        <w:rPr>
          <w:rFonts w:ascii="Calibri" w:hAnsi="Calibri"/>
          <w:i w:val="0"/>
          <w:color w:val="141414"/>
          <w:sz w:val="25"/>
        </w:rPr>
        <w:t xml:space="preserve"> is right to win — so the two questions the radar exists to answer are visible at the same time, without a legend anyone has to study.</w:t>
      </w:r>
    </w:p>
    <w:p>
      <w:pPr>
        <w:spacing w:after="180" w:line="317" w:lineRule="auto"/>
      </w:pPr>
      <w:r>
        <w:rPr>
          <w:rFonts w:ascii="Calibri" w:hAnsi="Calibri"/>
          <w:i w:val="0"/>
          <w:color w:val="141414"/>
          <w:sz w:val="25"/>
        </w:rPr>
        <w:t>Position already carries identity, which is what frees colour to encode a quantity.</w:t>
      </w:r>
    </w:p>
    <w:p>
      <w:pPr>
        <w:spacing w:after="180" w:line="317" w:lineRule="auto"/>
      </w:pPr>
      <w:r>
        <w:rPr>
          <w:rFonts w:ascii="Calibri" w:hAnsi="Calibri"/>
          <w:i w:val="0"/>
          <w:color w:val="141414"/>
          <w:sz w:val="25"/>
        </w:rPr>
        <w:t xml:space="preserve">A marker with an </w:t>
      </w:r>
      <w:r>
        <w:rPr>
          <w:rFonts w:ascii="Calibri" w:hAnsi="Calibri"/>
          <w:b/>
          <w:color w:val="141414"/>
          <w:sz w:val="25"/>
        </w:rPr>
        <w:t>exclamation mark</w:t>
      </w:r>
      <w:r>
        <w:rPr>
          <w:rFonts w:ascii="Calibri" w:hAnsi="Calibri"/>
          <w:i w:val="0"/>
          <w:color w:val="141414"/>
          <w:sz w:val="25"/>
        </w:rPr>
        <w:t xml:space="preserve"> carries an evidence gap — it means Orange has few published references in that vertical. </w:t>
      </w:r>
      <w:r>
        <w:rPr>
          <w:rFonts w:ascii="Calibri" w:hAnsi="Calibri"/>
          <w:i/>
          <w:color w:val="2F6FB0"/>
          <w:sz w:val="22"/>
        </w:rPr>
        <w:t>[point at one]</w:t>
      </w:r>
    </w:p>
    <w:p>
      <w:pPr>
        <w:spacing w:after="180" w:line="317" w:lineRule="auto"/>
      </w:pPr>
      <w:r>
        <w:rPr>
          <w:rFonts w:ascii="Calibri" w:hAnsi="Calibri"/>
          <w:i w:val="0"/>
          <w:color w:val="141414"/>
          <w:sz w:val="25"/>
        </w:rPr>
        <w:t xml:space="preserve">And switching role changes the </w:t>
      </w:r>
      <w:r>
        <w:rPr>
          <w:rFonts w:ascii="Calibri" w:hAnsi="Calibri"/>
          <w:b/>
          <w:color w:val="141414"/>
          <w:sz w:val="25"/>
        </w:rPr>
        <w:t>ranking function</w:t>
      </w:r>
      <w:r>
        <w:rPr>
          <w:rFonts w:ascii="Calibri" w:hAnsi="Calibri"/>
          <w:i w:val="0"/>
          <w:color w:val="141414"/>
          <w:sz w:val="25"/>
        </w:rPr>
        <w:t xml:space="preserve">, not just a filter. Sales sees only topics with a delivery path, a published reference in the vertical, and no evidence gap — which is why the count drops when you switch. </w:t>
      </w:r>
      <w:r>
        <w:rPr>
          <w:rFonts w:ascii="Calibri" w:hAnsi="Calibri"/>
          <w:i/>
          <w:color w:val="2F6FB0"/>
          <w:sz w:val="22"/>
        </w:rPr>
        <w:t>[switch the role selector]</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11  —  the role-ranked list</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11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5:31    ·    11s</w:t>
            </w:r>
          </w:p>
        </w:tc>
      </w:tr>
    </w:tbl>
    <w:p>
      <w:pPr>
        <w:spacing w:after="0" w:before="0"/>
      </w:pPr>
    </w:p>
    <w:p>
      <w:pPr>
        <w:spacing w:before="120" w:after="20"/>
      </w:pPr>
      <w:r>
        <w:rPr>
          <w:rFonts w:ascii="Calibri" w:hAnsi="Calibri"/>
          <w:b/>
          <w:color w:val="141414"/>
          <w:sz w:val="40"/>
        </w:rPr>
        <w:t>Role-ranked list</w:t>
      </w:r>
    </w:p>
    <w:p>
      <w:pPr>
        <w:spacing w:after="220"/>
      </w:pPr>
      <w:r>
        <w:rPr>
          <w:rFonts w:ascii="Calibri" w:hAnsi="Calibri"/>
          <w:b/>
          <w:color w:val="E86A00"/>
          <w:sz w:val="17"/>
        </w:rPr>
        <w:t xml:space="preserve">ON SCREEN   </w:t>
      </w:r>
      <w:r>
        <w:rPr>
          <w:rFonts w:ascii="Calibri" w:hAnsi="Calibri"/>
          <w:i/>
          <w:color w:val="5A5A5A"/>
          <w:sz w:val="20"/>
        </w:rPr>
        <w:t>Screenshot of the list view with the per-row score columns.</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w:t>
      </w:r>
      <w:r>
        <w:rPr>
          <w:rFonts w:ascii="Calibri" w:hAnsi="Calibri"/>
          <w:b/>
          <w:color w:val="141414"/>
          <w:sz w:val="25"/>
        </w:rPr>
        <w:t>list view</w:t>
      </w:r>
      <w:r>
        <w:rPr>
          <w:rFonts w:ascii="Calibri" w:hAnsi="Calibri"/>
          <w:i w:val="0"/>
          <w:color w:val="141414"/>
          <w:sz w:val="25"/>
        </w:rPr>
        <w:t xml:space="preserve"> shows the same topics, ranked for the selected role — with attractiveness, right to win, horizon, portfolio distance and the number of supporting signals on every row.</w:t>
      </w:r>
    </w:p>
    <w:p>
      <w:pPr>
        <w:spacing w:after="180" w:line="317" w:lineRule="auto"/>
      </w:pPr>
      <w:r>
        <w:rPr>
          <w:rFonts w:ascii="Calibri" w:hAnsi="Calibri"/>
          <w:i w:val="0"/>
          <w:color w:val="141414"/>
          <w:sz w:val="25"/>
        </w:rPr>
        <w:t xml:space="preserve">Three genuinely different rankings, not three filters: the </w:t>
      </w:r>
      <w:r>
        <w:rPr>
          <w:rFonts w:ascii="Calibri" w:hAnsi="Calibri"/>
          <w:b/>
          <w:color w:val="141414"/>
          <w:sz w:val="25"/>
        </w:rPr>
        <w:t>strategist</w:t>
      </w:r>
      <w:r>
        <w:rPr>
          <w:rFonts w:ascii="Calibri" w:hAnsi="Calibri"/>
          <w:i w:val="0"/>
          <w:color w:val="141414"/>
          <w:sz w:val="25"/>
        </w:rPr>
        <w:t xml:space="preserve"> ranks on attractiveness and novelty and ignores right to win; </w:t>
      </w:r>
      <w:r>
        <w:rPr>
          <w:rFonts w:ascii="Calibri" w:hAnsi="Calibri"/>
          <w:b/>
          <w:color w:val="141414"/>
          <w:sz w:val="25"/>
        </w:rPr>
        <w:t>sales</w:t>
      </w:r>
      <w:r>
        <w:rPr>
          <w:rFonts w:ascii="Calibri" w:hAnsi="Calibri"/>
          <w:i w:val="0"/>
          <w:color w:val="141414"/>
          <w:sz w:val="25"/>
        </w:rPr>
        <w:t xml:space="preserve"> ranks on right to win and proof-point density; </w:t>
      </w:r>
      <w:r>
        <w:rPr>
          <w:rFonts w:ascii="Calibri" w:hAnsi="Calibri"/>
          <w:b/>
          <w:color w:val="141414"/>
          <w:sz w:val="25"/>
        </w:rPr>
        <w:t>presales</w:t>
      </w:r>
      <w:r>
        <w:rPr>
          <w:rFonts w:ascii="Calibri" w:hAnsi="Calibri"/>
          <w:i w:val="0"/>
          <w:color w:val="141414"/>
          <w:sz w:val="25"/>
        </w:rPr>
        <w:t xml:space="preserve"> ranks on differentiation.</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12  —  topic detail</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12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5:42    ·    24s</w:t>
            </w:r>
          </w:p>
        </w:tc>
      </w:tr>
    </w:tbl>
    <w:p>
      <w:pPr>
        <w:spacing w:after="0" w:before="0"/>
      </w:pPr>
    </w:p>
    <w:p>
      <w:pPr>
        <w:spacing w:before="120" w:after="20"/>
      </w:pPr>
      <w:r>
        <w:rPr>
          <w:rFonts w:ascii="Calibri" w:hAnsi="Calibri"/>
          <w:b/>
          <w:color w:val="141414"/>
          <w:sz w:val="40"/>
        </w:rPr>
        <w:t>Topic detail</w:t>
      </w:r>
    </w:p>
    <w:p>
      <w:pPr>
        <w:spacing w:after="220"/>
      </w:pPr>
      <w:r>
        <w:rPr>
          <w:rFonts w:ascii="Calibri" w:hAnsi="Calibri"/>
          <w:b/>
          <w:color w:val="E86A00"/>
          <w:sz w:val="17"/>
        </w:rPr>
        <w:t xml:space="preserve">ON SCREEN   </w:t>
      </w:r>
      <w:r>
        <w:rPr>
          <w:rFonts w:ascii="Calibri" w:hAnsi="Calibri"/>
          <w:i/>
          <w:color w:val="5A5A5A"/>
          <w:sz w:val="20"/>
        </w:rPr>
        <w:t>Screenshot of the detail pane, with the cited-claim chips visible.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Opening a topic gives the </w:t>
      </w:r>
      <w:r>
        <w:rPr>
          <w:rFonts w:ascii="Calibri" w:hAnsi="Calibri"/>
          <w:b/>
          <w:color w:val="141414"/>
          <w:sz w:val="25"/>
        </w:rPr>
        <w:t>detail pane</w:t>
      </w:r>
      <w:r>
        <w:rPr>
          <w:rFonts w:ascii="Calibri" w:hAnsi="Calibri"/>
          <w:i w:val="0"/>
          <w:color w:val="141414"/>
          <w:sz w:val="25"/>
        </w:rPr>
        <w:t>.</w:t>
      </w:r>
    </w:p>
    <w:p>
      <w:pPr>
        <w:spacing w:after="180" w:line="317" w:lineRule="auto"/>
      </w:pPr>
      <w:r>
        <w:rPr>
          <w:rFonts w:ascii="Calibri" w:hAnsi="Calibri"/>
          <w:i w:val="0"/>
          <w:color w:val="141414"/>
          <w:sz w:val="25"/>
        </w:rPr>
        <w:t xml:space="preserve">Every claim under </w:t>
      </w:r>
      <w:r>
        <w:rPr>
          <w:rFonts w:ascii="Calibri" w:hAnsi="Calibri"/>
          <w:b/>
          <w:color w:val="141414"/>
          <w:sz w:val="25"/>
        </w:rPr>
        <w:t>“why it is hot now”</w:t>
      </w:r>
      <w:r>
        <w:rPr>
          <w:rFonts w:ascii="Calibri" w:hAnsi="Calibri"/>
          <w:i w:val="0"/>
          <w:color w:val="141414"/>
          <w:sz w:val="25"/>
        </w:rPr>
        <w:t xml:space="preserve"> is bound to the signal identifiers that support it, and each chip links out to the </w:t>
      </w:r>
      <w:r>
        <w:rPr>
          <w:rFonts w:ascii="Calibri" w:hAnsi="Calibri"/>
          <w:b/>
          <w:color w:val="141414"/>
          <w:sz w:val="25"/>
        </w:rPr>
        <w:t>original dated source</w:t>
      </w:r>
      <w:r>
        <w:rPr>
          <w:rFonts w:ascii="Calibri" w:hAnsi="Calibri"/>
          <w:i w:val="0"/>
          <w:color w:val="141414"/>
          <w:sz w:val="25"/>
        </w:rPr>
        <w:t xml:space="preserve">. </w:t>
      </w:r>
      <w:r>
        <w:rPr>
          <w:rFonts w:ascii="Calibri" w:hAnsi="Calibri"/>
          <w:i/>
          <w:color w:val="2F6FB0"/>
          <w:sz w:val="22"/>
        </w:rPr>
        <w:t>[click one]</w:t>
      </w:r>
    </w:p>
    <w:p>
      <w:pPr>
        <w:spacing w:after="180" w:line="317" w:lineRule="auto"/>
      </w:pPr>
      <w:r>
        <w:rPr>
          <w:rFonts w:ascii="Calibri" w:hAnsi="Calibri"/>
          <w:i w:val="0"/>
          <w:color w:val="141414"/>
          <w:sz w:val="25"/>
        </w:rPr>
        <w:t xml:space="preserve">Further down, </w:t>
      </w:r>
      <w:r>
        <w:rPr>
          <w:rFonts w:ascii="Calibri" w:hAnsi="Calibri"/>
          <w:b/>
          <w:color w:val="141414"/>
          <w:sz w:val="25"/>
        </w:rPr>
        <w:t>can we play / can we win</w:t>
      </w:r>
      <w:r>
        <w:rPr>
          <w:rFonts w:ascii="Calibri" w:hAnsi="Calibri"/>
          <w:i w:val="0"/>
          <w:color w:val="141414"/>
          <w:sz w:val="25"/>
        </w:rPr>
        <w:t xml:space="preserve"> is itemised against </w:t>
      </w:r>
      <w:r>
        <w:rPr>
          <w:rFonts w:ascii="Calibri" w:hAnsi="Calibri"/>
          <w:b/>
          <w:color w:val="141414"/>
          <w:sz w:val="25"/>
        </w:rPr>
        <w:t>named Orange assets</w:t>
      </w:r>
      <w:r>
        <w:rPr>
          <w:rFonts w:ascii="Calibri" w:hAnsi="Calibri"/>
          <w:i w:val="0"/>
          <w:color w:val="141414"/>
          <w:sz w:val="25"/>
        </w:rPr>
        <w:t xml:space="preserve"> — a specific offer, a specific certification, a specific partner tier.</w:t>
      </w:r>
    </w:p>
    <w:p>
      <w:pPr>
        <w:spacing w:after="180" w:line="317" w:lineRule="auto"/>
      </w:pPr>
      <w:r>
        <w:rPr>
          <w:rFonts w:ascii="Calibri" w:hAnsi="Calibri"/>
          <w:i w:val="0"/>
          <w:color w:val="141414"/>
          <w:sz w:val="25"/>
        </w:rPr>
        <w:t>Never an aggregate assertion that Orange has relevant capabilities. That distinction is the whole point.</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13  —  one space, full screen</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13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6:06    ·    22s</w:t>
            </w:r>
          </w:p>
        </w:tc>
      </w:tr>
    </w:tbl>
    <w:p>
      <w:pPr>
        <w:spacing w:after="0" w:before="0"/>
      </w:pPr>
    </w:p>
    <w:p>
      <w:pPr>
        <w:spacing w:before="120" w:after="20"/>
      </w:pPr>
      <w:r>
        <w:rPr>
          <w:rFonts w:ascii="Calibri" w:hAnsi="Calibri"/>
          <w:b/>
          <w:color w:val="141414"/>
          <w:sz w:val="40"/>
        </w:rPr>
        <w:t>One space, full screen</w:t>
      </w:r>
    </w:p>
    <w:p>
      <w:pPr>
        <w:spacing w:after="220"/>
      </w:pPr>
      <w:r>
        <w:rPr>
          <w:rFonts w:ascii="Calibri" w:hAnsi="Calibri"/>
          <w:b/>
          <w:color w:val="E86A00"/>
          <w:sz w:val="17"/>
        </w:rPr>
        <w:t xml:space="preserve">ON SCREEN   </w:t>
      </w:r>
      <w:r>
        <w:rPr>
          <w:rFonts w:ascii="Calibri" w:hAnsi="Calibri"/>
          <w:i/>
          <w:color w:val="5A5A5A"/>
          <w:sz w:val="20"/>
        </w:rPr>
        <w:t>The full-screen view of one opportunity space, with its four tabs across the top.</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three-pane layout is right for working </w:t>
      </w:r>
      <w:r>
        <w:rPr>
          <w:rFonts w:ascii="Calibri" w:hAnsi="Calibri"/>
          <w:b/>
          <w:color w:val="141414"/>
          <w:sz w:val="25"/>
        </w:rPr>
        <w:t>through</w:t>
      </w:r>
      <w:r>
        <w:rPr>
          <w:rFonts w:ascii="Calibri" w:hAnsi="Calibri"/>
          <w:i w:val="0"/>
          <w:color w:val="141414"/>
          <w:sz w:val="25"/>
        </w:rPr>
        <w:t xml:space="preserve"> the radar — filter, scan, open, compare, move on.</w:t>
      </w:r>
    </w:p>
    <w:p>
      <w:pPr>
        <w:spacing w:after="180" w:line="317" w:lineRule="auto"/>
      </w:pPr>
      <w:r>
        <w:rPr>
          <w:rFonts w:ascii="Calibri" w:hAnsi="Calibri"/>
          <w:i w:val="0"/>
          <w:color w:val="141414"/>
          <w:sz w:val="25"/>
        </w:rPr>
        <w:t xml:space="preserve">It is wrong for the moment somebody actually </w:t>
      </w:r>
      <w:r>
        <w:rPr>
          <w:rFonts w:ascii="Calibri" w:hAnsi="Calibri"/>
          <w:b/>
          <w:color w:val="141414"/>
          <w:sz w:val="25"/>
        </w:rPr>
        <w:t>reads</w:t>
      </w:r>
      <w:r>
        <w:rPr>
          <w:rFonts w:ascii="Calibri" w:hAnsi="Calibri"/>
          <w:i w:val="0"/>
          <w:color w:val="141414"/>
          <w:sz w:val="25"/>
        </w:rPr>
        <w:t xml:space="preserve"> a space: ten sections in a four-hundred-pixel column beside a chart they are no longer looking at.</w:t>
      </w:r>
    </w:p>
    <w:p>
      <w:pPr>
        <w:spacing w:after="180" w:line="317" w:lineRule="auto"/>
      </w:pPr>
      <w:r>
        <w:rPr>
          <w:rFonts w:ascii="Calibri" w:hAnsi="Calibri"/>
          <w:i w:val="0"/>
          <w:color w:val="141414"/>
          <w:sz w:val="25"/>
        </w:rPr>
        <w:t xml:space="preserve">So the same content opens with the panes out of the way, in </w:t>
      </w:r>
      <w:r>
        <w:rPr>
          <w:rFonts w:ascii="Calibri" w:hAnsi="Calibri"/>
          <w:b/>
          <w:color w:val="141414"/>
          <w:sz w:val="25"/>
        </w:rPr>
        <w:t>four tabs</w:t>
      </w:r>
      <w:r>
        <w:rPr>
          <w:rFonts w:ascii="Calibri" w:hAnsi="Calibri"/>
          <w:i w:val="0"/>
          <w:color w:val="141414"/>
          <w:sz w:val="25"/>
        </w:rPr>
        <w:t xml:space="preserve">, in the order the questions arrive: what is this, who else is here, what do I send, and what happens after the meeting. </w:t>
      </w:r>
      <w:r>
        <w:rPr>
          <w:rFonts w:ascii="Calibri" w:hAnsi="Calibri"/>
          <w:i/>
          <w:color w:val="2F6FB0"/>
          <w:sz w:val="22"/>
        </w:rPr>
        <w:t>[point along the tabs]</w:t>
      </w:r>
    </w:p>
    <w:p>
      <w:pPr>
        <w:spacing w:after="180" w:line="317" w:lineRule="auto"/>
      </w:pPr>
      <w:r>
        <w:rPr>
          <w:rFonts w:ascii="Calibri" w:hAnsi="Calibri"/>
          <w:i w:val="0"/>
          <w:color w:val="141414"/>
          <w:sz w:val="25"/>
        </w:rPr>
        <w:t>The brief sits one click from the space on purpose — it is generated from the space and goes stale when the space moves, and reading them in the same frame is how anyone notices.</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14  —  how this score was calculated</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14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6:28    ·    29s</w:t>
            </w:r>
          </w:p>
        </w:tc>
      </w:tr>
    </w:tbl>
    <w:p>
      <w:pPr>
        <w:spacing w:after="0" w:before="0"/>
      </w:pPr>
    </w:p>
    <w:p>
      <w:pPr>
        <w:spacing w:before="120" w:after="20"/>
      </w:pPr>
      <w:r>
        <w:rPr>
          <w:rFonts w:ascii="Calibri" w:hAnsi="Calibri"/>
          <w:b/>
          <w:color w:val="141414"/>
          <w:sz w:val="40"/>
        </w:rPr>
        <w:t>How this score was calculated</w:t>
      </w:r>
    </w:p>
    <w:p>
      <w:pPr>
        <w:spacing w:after="220"/>
      </w:pPr>
      <w:r>
        <w:rPr>
          <w:rFonts w:ascii="Calibri" w:hAnsi="Calibri"/>
          <w:b/>
          <w:color w:val="E86A00"/>
          <w:sz w:val="17"/>
        </w:rPr>
        <w:t xml:space="preserve">ON SCREEN   </w:t>
      </w:r>
      <w:r>
        <w:rPr>
          <w:rFonts w:ascii="Calibri" w:hAnsi="Calibri"/>
          <w:i/>
          <w:color w:val="5A5A5A"/>
          <w:sz w:val="20"/>
        </w:rPr>
        <w:t>Screenshot of the score-explanation modal.</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Now the part that makes the scoring </w:t>
      </w:r>
      <w:r>
        <w:rPr>
          <w:rFonts w:ascii="Calibri" w:hAnsi="Calibri"/>
          <w:b/>
          <w:color w:val="141414"/>
          <w:sz w:val="25"/>
        </w:rPr>
        <w:t>defensible</w:t>
      </w:r>
      <w:r>
        <w:rPr>
          <w:rFonts w:ascii="Calibri" w:hAnsi="Calibri"/>
          <w:i w:val="0"/>
          <w:color w:val="141414"/>
          <w:sz w:val="25"/>
        </w:rPr>
        <w:t>.</w:t>
      </w:r>
    </w:p>
    <w:p>
      <w:pPr>
        <w:spacing w:after="180" w:line="317" w:lineRule="auto"/>
      </w:pPr>
      <w:r>
        <w:rPr>
          <w:rFonts w:ascii="Calibri" w:hAnsi="Calibri"/>
          <w:i w:val="0"/>
          <w:color w:val="141414"/>
          <w:sz w:val="25"/>
        </w:rPr>
        <w:t xml:space="preserve">Every topic has a </w:t>
      </w:r>
      <w:r>
        <w:rPr>
          <w:rFonts w:ascii="Calibri" w:hAnsi="Calibri"/>
          <w:b/>
          <w:color w:val="141414"/>
          <w:sz w:val="25"/>
        </w:rPr>
        <w:t>“How was this calculated”</w:t>
      </w:r>
      <w:r>
        <w:rPr>
          <w:rFonts w:ascii="Calibri" w:hAnsi="Calibri"/>
          <w:i w:val="0"/>
          <w:color w:val="141414"/>
          <w:sz w:val="25"/>
        </w:rPr>
        <w:t xml:space="preserve"> panel. It shows the weight table and the weighted total — and then, per component, the </w:t>
      </w:r>
      <w:r>
        <w:rPr>
          <w:rFonts w:ascii="Calibri" w:hAnsi="Calibri"/>
          <w:b/>
          <w:color w:val="141414"/>
          <w:sz w:val="25"/>
        </w:rPr>
        <w:t>actual stored inputs</w:t>
      </w:r>
      <w:r>
        <w:rPr>
          <w:rFonts w:ascii="Calibri" w:hAnsi="Calibri"/>
          <w:i w:val="0"/>
          <w:color w:val="141414"/>
          <w:sz w:val="25"/>
        </w:rPr>
        <w:t>:</w:t>
      </w:r>
    </w:p>
    <w:p>
      <w:pPr>
        <w:spacing w:after="180" w:line="317" w:lineRule="auto"/>
      </w:pPr>
      <w:r>
        <w:rPr>
          <w:rFonts w:ascii="Calibri" w:hAnsi="Calibri"/>
          <w:i w:val="0"/>
          <w:color w:val="141414"/>
          <w:sz w:val="25"/>
        </w:rPr>
        <w:t>the publishers counted and their entropy; the tier distribution; the per-period buckets the momentum slope was fitted to; the rubric level and its written rationale.</w:t>
      </w:r>
    </w:p>
    <w:p>
      <w:pPr>
        <w:spacing w:after="180" w:line="317" w:lineRule="auto"/>
      </w:pPr>
      <w:r>
        <w:rPr>
          <w:rFonts w:ascii="Calibri" w:hAnsi="Calibri"/>
          <w:i w:val="0"/>
          <w:color w:val="141414"/>
          <w:sz w:val="25"/>
        </w:rPr>
        <w:t xml:space="preserve">This is how a reviewer </w:t>
      </w:r>
      <w:r>
        <w:rPr>
          <w:rFonts w:ascii="Calibri" w:hAnsi="Calibri"/>
          <w:b/>
          <w:color w:val="141414"/>
          <w:sz w:val="25"/>
        </w:rPr>
        <w:t>outside the project</w:t>
      </w:r>
      <w:r>
        <w:rPr>
          <w:rFonts w:ascii="Calibri" w:hAnsi="Calibri"/>
          <w:i w:val="0"/>
          <w:color w:val="141414"/>
          <w:sz w:val="25"/>
        </w:rPr>
        <w:t xml:space="preserve"> can reconstruct why a topic holds its rank. </w:t>
      </w:r>
      <w:r>
        <w:rPr>
          <w:rFonts w:ascii="Calibri" w:hAnsi="Calibri"/>
          <w:i/>
          <w:color w:val="2F6FB0"/>
          <w:sz w:val="22"/>
        </w:rPr>
        <w:t>[beat]</w:t>
      </w:r>
      <w:r>
        <w:rPr>
          <w:rFonts w:ascii="Calibri" w:hAnsi="Calibri"/>
          <w:i w:val="0"/>
          <w:color w:val="141414"/>
          <w:sz w:val="25"/>
        </w:rPr>
        <w:t xml:space="preserve"> The governing constraint was: if a user cannot explain why a topic ranks where it does, the scoring is not good enough.</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15  —  pre-sales collateral</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15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6:57    ·    30s</w:t>
            </w:r>
          </w:p>
        </w:tc>
      </w:tr>
    </w:tbl>
    <w:p>
      <w:pPr>
        <w:spacing w:after="0" w:before="0"/>
      </w:pPr>
    </w:p>
    <w:p>
      <w:pPr>
        <w:spacing w:before="120" w:after="20"/>
      </w:pPr>
      <w:r>
        <w:rPr>
          <w:rFonts w:ascii="Calibri" w:hAnsi="Calibri"/>
          <w:b/>
          <w:color w:val="141414"/>
          <w:sz w:val="40"/>
        </w:rPr>
        <w:t>Pre-sales collateral</w:t>
      </w:r>
    </w:p>
    <w:p>
      <w:pPr>
        <w:spacing w:after="220"/>
      </w:pPr>
      <w:r>
        <w:rPr>
          <w:rFonts w:ascii="Calibri" w:hAnsi="Calibri"/>
          <w:b/>
          <w:color w:val="E86A00"/>
          <w:sz w:val="17"/>
        </w:rPr>
        <w:t xml:space="preserve">ON SCREEN   </w:t>
      </w:r>
      <w:r>
        <w:rPr>
          <w:rFonts w:ascii="Calibri" w:hAnsi="Calibri"/>
          <w:i/>
          <w:color w:val="5A5A5A"/>
          <w:sz w:val="20"/>
        </w:rPr>
        <w:t>The fourth tab of the full-screen view: twelve pre-sales artefacts, grouped by when they are used.</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brief is </w:t>
      </w:r>
      <w:r>
        <w:rPr>
          <w:rFonts w:ascii="Calibri" w:hAnsi="Calibri"/>
          <w:b/>
          <w:color w:val="141414"/>
          <w:sz w:val="25"/>
        </w:rPr>
        <w:t>one document for one conversation</w:t>
      </w:r>
      <w:r>
        <w:rPr>
          <w:rFonts w:ascii="Calibri" w:hAnsi="Calibri"/>
          <w:i w:val="0"/>
          <w:color w:val="141414"/>
          <w:sz w:val="25"/>
        </w:rPr>
        <w:t xml:space="preserve">. This is the twelve pieces a team needs </w:t>
      </w:r>
      <w:r>
        <w:rPr>
          <w:rFonts w:ascii="Calibri" w:hAnsi="Calibri"/>
          <w:b/>
          <w:color w:val="141414"/>
          <w:sz w:val="25"/>
        </w:rPr>
        <w:t>between</w:t>
      </w:r>
      <w:r>
        <w:rPr>
          <w:rFonts w:ascii="Calibri" w:hAnsi="Calibri"/>
          <w:i w:val="0"/>
          <w:color w:val="141414"/>
          <w:sz w:val="25"/>
        </w:rPr>
        <w:t xml:space="preserve"> that conversation and a proposal.</w:t>
      </w:r>
    </w:p>
    <w:p>
      <w:pPr>
        <w:spacing w:after="180" w:line="317" w:lineRule="auto"/>
      </w:pPr>
      <w:r>
        <w:rPr>
          <w:rFonts w:ascii="Calibri" w:hAnsi="Calibri"/>
          <w:i w:val="0"/>
          <w:color w:val="141414"/>
          <w:sz w:val="25"/>
        </w:rPr>
        <w:t>Discovery and qualification, an outreach sequence, a first-meeting deck, a value hypothesis, a reference pack, battlecards, a solution outline, a PoC scope, a partner brief, commercial model options, tender blocks, a bid risk register.</w:t>
      </w:r>
    </w:p>
    <w:p>
      <w:pPr>
        <w:spacing w:after="180" w:line="317" w:lineRule="auto"/>
      </w:pPr>
      <w:r>
        <w:rPr>
          <w:rFonts w:ascii="Calibri" w:hAnsi="Calibri"/>
          <w:i w:val="0"/>
          <w:color w:val="141414"/>
          <w:sz w:val="25"/>
        </w:rPr>
        <w:t xml:space="preserve">All twelve are listed </w:t>
      </w:r>
      <w:r>
        <w:rPr>
          <w:rFonts w:ascii="Calibri" w:hAnsi="Calibri"/>
          <w:b/>
          <w:color w:val="141414"/>
          <w:sz w:val="25"/>
        </w:rPr>
        <w:t>whether or not anything has been built</w:t>
      </w:r>
      <w:r>
        <w:rPr>
          <w:rFonts w:ascii="Calibri" w:hAnsi="Calibri"/>
          <w:i w:val="0"/>
          <w:color w:val="141414"/>
          <w:sz w:val="25"/>
        </w:rPr>
        <w:t xml:space="preserve"> — what could be produced is as much of the answer as what has been, and a screen that starts empty is one nobody presses a button on.</w:t>
      </w:r>
    </w:p>
    <w:p>
      <w:pPr>
        <w:spacing w:after="180" w:line="317" w:lineRule="auto"/>
      </w:pPr>
      <w:r>
        <w:rPr>
          <w:rFonts w:ascii="Calibri" w:hAnsi="Calibri"/>
          <w:i w:val="0"/>
          <w:color w:val="141414"/>
          <w:sz w:val="25"/>
        </w:rPr>
        <w:t xml:space="preserve">The </w:t>
      </w:r>
      <w:r>
        <w:rPr>
          <w:rFonts w:ascii="Calibri" w:hAnsi="Calibri"/>
          <w:b/>
          <w:color w:val="141414"/>
          <w:sz w:val="25"/>
        </w:rPr>
        <w:t>format is the reader's choice, per piece</w:t>
      </w:r>
      <w:r>
        <w:rPr>
          <w:rFonts w:ascii="Calibri" w:hAnsi="Calibri"/>
          <w:i w:val="0"/>
          <w:color w:val="141414"/>
          <w:sz w:val="25"/>
        </w:rPr>
        <w:t>. A battlecard defaults to PDF because it is read on a phone and must not have been edited since it was approved; tender blocks default to Word because a PDF of paste-fodder obstructs. And the formats coexist.</w:t>
      </w:r>
    </w:p>
    <w:p>
      <w:pPr>
        <w:spacing w:after="180" w:line="317" w:lineRule="auto"/>
      </w:pPr>
      <w:r>
        <w:rPr>
          <w:rFonts w:ascii="Calibri" w:hAnsi="Calibri"/>
          <w:i w:val="0"/>
          <w:color w:val="141414"/>
          <w:sz w:val="25"/>
        </w:rPr>
        <w:t xml:space="preserve">And all twelve are built from </w:t>
      </w:r>
      <w:r>
        <w:rPr>
          <w:rFonts w:ascii="Calibri" w:hAnsi="Calibri"/>
          <w:b/>
          <w:color w:val="141414"/>
          <w:sz w:val="25"/>
        </w:rPr>
        <w:t>one snapshot</w:t>
      </w:r>
      <w:r>
        <w:rPr>
          <w:rFonts w:ascii="Calibri" w:hAnsi="Calibri"/>
          <w:i w:val="0"/>
          <w:color w:val="141414"/>
          <w:sz w:val="25"/>
        </w:rPr>
        <w:t xml:space="preserve"> of the space. Two documents in the same pack quoting different market sizes is the failure that makes impossible rather than merely unlikely.</w:t>
      </w:r>
    </w:p>
    <w:tbl>
      <w:tblPr>
        <w:tblW w:type="auto" w:w="0"/>
        <w:tblLook w:firstColumn="1" w:firstRow="1" w:lastColumn="0" w:lastRow="0" w:noHBand="0" w:noVBand="1" w:val="04A0"/>
      </w:tblPr>
      <w:tblGrid>
        <w:gridCol w:w="9752"/>
      </w:tblGrid>
      <w:tr>
        <w:tc>
          <w:tcPr>
            <w:tcW w:type="dxa" w:w="9752"/>
            <w:shd w:val="clear" w:color="auto" w:fill="EAF1F9"/>
            <w:tcBorders>
              <w:top w:val="none"/>
              <w:bottom w:val="none"/>
              <w:right w:val="none"/>
              <w:left w:val="single" w:sz="18" w:space="0" w:color="2F6FB0"/>
            </w:tcBorders>
          </w:tcPr>
          <w:p>
            <w:pPr>
              <w:spacing w:after="60"/>
            </w:pPr>
            <w:r>
              <w:rPr>
                <w:rFonts w:ascii="Calibri" w:hAnsi="Calibri"/>
                <w:b/>
                <w:color w:val="2F6FB0"/>
                <w:sz w:val="17"/>
              </w:rPr>
              <w:t>IF ASKED</w:t>
            </w:r>
          </w:p>
          <w:p>
            <w:pPr>
              <w:spacing w:after="0" w:line="288" w:lineRule="auto"/>
            </w:pPr>
            <w:r>
              <w:rPr>
                <w:rFonts w:ascii="Calibri" w:hAnsi="Calibri"/>
                <w:b/>
                <w:color w:val="141414"/>
                <w:sz w:val="20"/>
              </w:rPr>
              <w:t>“Are the charts pictures?”</w:t>
            </w:r>
            <w:r>
              <w:rPr>
                <w:rFonts w:ascii="Calibri" w:hAnsi="Calibri"/>
                <w:i w:val="0"/>
                <w:color w:val="141414"/>
                <w:sz w:val="20"/>
              </w:rPr>
              <w:t xml:space="preserve">  In PowerPoint they are </w:t>
            </w:r>
            <w:r>
              <w:rPr>
                <w:rFonts w:ascii="Calibri" w:hAnsi="Calibri"/>
                <w:b/>
                <w:color w:val="141414"/>
                <w:sz w:val="20"/>
              </w:rPr>
              <w:t>native shapes</w:t>
            </w:r>
            <w:r>
              <w:rPr>
                <w:rFonts w:ascii="Calibri" w:hAnsi="Calibri"/>
                <w:i w:val="0"/>
                <w:color w:val="141414"/>
                <w:sz w:val="20"/>
              </w:rPr>
              <w:t xml:space="preserve"> — an architect moves a box rather than redrawing the slide. In PDF they are drawn geometry. Word and OpenDocument get the same picture rasterised, because neither has a drawing model this code can target.</w:t>
            </w:r>
          </w:p>
        </w:tc>
      </w:tr>
    </w:tbl>
    <w:p>
      <w:pPr>
        <w:spacing w:after="80"/>
      </w:pP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16  —  the stage gate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16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7:27    ·    18s</w:t>
            </w:r>
          </w:p>
        </w:tc>
      </w:tr>
    </w:tbl>
    <w:p>
      <w:pPr>
        <w:spacing w:after="0" w:before="0"/>
      </w:pPr>
    </w:p>
    <w:p>
      <w:pPr>
        <w:spacing w:before="120" w:after="20"/>
      </w:pPr>
      <w:r>
        <w:rPr>
          <w:rFonts w:ascii="Calibri" w:hAnsi="Calibri"/>
          <w:b/>
          <w:color w:val="141414"/>
          <w:sz w:val="40"/>
        </w:rPr>
        <w:t>Stage gate and role assessment</w:t>
      </w:r>
    </w:p>
    <w:p>
      <w:pPr>
        <w:spacing w:after="220"/>
      </w:pPr>
      <w:r>
        <w:rPr>
          <w:rFonts w:ascii="Calibri" w:hAnsi="Calibri"/>
          <w:b/>
          <w:color w:val="E86A00"/>
          <w:sz w:val="17"/>
        </w:rPr>
        <w:t xml:space="preserve">ON SCREEN   </w:t>
      </w:r>
      <w:r>
        <w:rPr>
          <w:rFonts w:ascii="Calibri" w:hAnsi="Calibri"/>
          <w:i/>
          <w:color w:val="5A5A5A"/>
          <w:sz w:val="20"/>
        </w:rPr>
        <w:t>Screenshot of the workflow board — Shortlisted, Demand-tested, Packaged, Live.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w:t>
      </w:r>
      <w:r>
        <w:rPr>
          <w:rFonts w:ascii="Calibri" w:hAnsi="Calibri"/>
          <w:b/>
          <w:color w:val="141414"/>
          <w:sz w:val="25"/>
        </w:rPr>
        <w:t>workflow board</w:t>
      </w:r>
      <w:r>
        <w:rPr>
          <w:rFonts w:ascii="Calibri" w:hAnsi="Calibri"/>
          <w:i w:val="0"/>
          <w:color w:val="141414"/>
          <w:sz w:val="25"/>
        </w:rPr>
        <w:t xml:space="preserve"> implements the stage gate. A topic moves from Shortlisted, through Demand-tested and Packaged, to Live — and </w:t>
      </w:r>
      <w:r>
        <w:rPr>
          <w:rFonts w:ascii="Calibri" w:hAnsi="Calibri"/>
          <w:b/>
          <w:color w:val="141414"/>
          <w:sz w:val="25"/>
        </w:rPr>
        <w:t>ownership follows the stage</w:t>
      </w:r>
      <w:r>
        <w:rPr>
          <w:rFonts w:ascii="Calibri" w:hAnsi="Calibri"/>
          <w:i w:val="0"/>
          <w:color w:val="141414"/>
          <w:sz w:val="25"/>
        </w:rPr>
        <w:t>. Stalled cards are flagged, because latency is the known weakness of a stage gate.</w:t>
      </w:r>
    </w:p>
    <w:p>
      <w:pPr>
        <w:spacing w:after="180" w:line="317" w:lineRule="auto"/>
      </w:pPr>
      <w:r>
        <w:rPr>
          <w:rFonts w:ascii="Calibri" w:hAnsi="Calibri"/>
          <w:i w:val="0"/>
          <w:color w:val="141414"/>
          <w:sz w:val="25"/>
        </w:rPr>
        <w:t xml:space="preserve">Each role assesses </w:t>
      </w:r>
      <w:r>
        <w:rPr>
          <w:rFonts w:ascii="Calibri" w:hAnsi="Calibri"/>
          <w:b/>
          <w:color w:val="141414"/>
          <w:sz w:val="25"/>
        </w:rPr>
        <w:t>only the axis it owns</w:t>
      </w:r>
      <w:r>
        <w:rPr>
          <w:rFonts w:ascii="Calibri" w:hAnsi="Calibri"/>
          <w:i w:val="0"/>
          <w:color w:val="141414"/>
          <w:sz w:val="25"/>
        </w:rPr>
        <w:t xml:space="preserve">: sales rates customer demand, presales rates deliverability — on a </w:t>
      </w:r>
      <w:r>
        <w:rPr>
          <w:rFonts w:ascii="Calibri" w:hAnsi="Calibri"/>
          <w:b/>
          <w:color w:val="141414"/>
          <w:sz w:val="25"/>
        </w:rPr>
        <w:t>0 to 5 scale with written anchors</w:t>
      </w:r>
      <w:r>
        <w:rPr>
          <w:rFonts w:ascii="Calibri" w:hAnsi="Calibri"/>
          <w:i w:val="0"/>
          <w:color w:val="141414"/>
          <w:sz w:val="25"/>
        </w:rPr>
        <w:t>, because people are unreliable at rating something 73 out of 100.</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17  —  analytics</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17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7:45    ·    19s</w:t>
            </w:r>
          </w:p>
        </w:tc>
      </w:tr>
    </w:tbl>
    <w:p>
      <w:pPr>
        <w:spacing w:after="0" w:before="0"/>
      </w:pPr>
    </w:p>
    <w:p>
      <w:pPr>
        <w:spacing w:before="120" w:after="20"/>
      </w:pPr>
      <w:r>
        <w:rPr>
          <w:rFonts w:ascii="Calibri" w:hAnsi="Calibri"/>
          <w:b/>
          <w:color w:val="141414"/>
          <w:sz w:val="40"/>
        </w:rPr>
        <w:t>Analytics</w:t>
      </w:r>
    </w:p>
    <w:p>
      <w:pPr>
        <w:spacing w:after="220"/>
      </w:pPr>
      <w:r>
        <w:rPr>
          <w:rFonts w:ascii="Calibri" w:hAnsi="Calibri"/>
          <w:b/>
          <w:color w:val="E86A00"/>
          <w:sz w:val="17"/>
        </w:rPr>
        <w:t xml:space="preserve">ON SCREEN   </w:t>
      </w:r>
      <w:r>
        <w:rPr>
          <w:rFonts w:ascii="Calibri" w:hAnsi="Calibri"/>
          <w:i/>
          <w:color w:val="5A5A5A"/>
          <w:sz w:val="20"/>
        </w:rPr>
        <w:t>Screenshot of the analytics tab — heatmap, funnel, divergence chart.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w:t>
      </w:r>
      <w:r>
        <w:rPr>
          <w:rFonts w:ascii="Calibri" w:hAnsi="Calibri"/>
          <w:b/>
          <w:color w:val="141414"/>
          <w:sz w:val="25"/>
        </w:rPr>
        <w:t>analytics view</w:t>
      </w:r>
      <w:r>
        <w:rPr>
          <w:rFonts w:ascii="Calibri" w:hAnsi="Calibri"/>
          <w:i w:val="0"/>
          <w:color w:val="141414"/>
          <w:sz w:val="25"/>
        </w:rPr>
        <w:t xml:space="preserve"> visualises the whole corpus.</w:t>
      </w:r>
    </w:p>
    <w:p>
      <w:pPr>
        <w:spacing w:after="180" w:line="317" w:lineRule="auto"/>
      </w:pPr>
      <w:r>
        <w:rPr>
          <w:rFonts w:ascii="Calibri" w:hAnsi="Calibri"/>
          <w:i w:val="0"/>
          <w:color w:val="141414"/>
          <w:sz w:val="25"/>
        </w:rPr>
        <w:t xml:space="preserve">The </w:t>
      </w:r>
      <w:r>
        <w:rPr>
          <w:rFonts w:ascii="Calibri" w:hAnsi="Calibri"/>
          <w:b/>
          <w:color w:val="141414"/>
          <w:sz w:val="25"/>
        </w:rPr>
        <w:t>heatmap</w:t>
      </w:r>
      <w:r>
        <w:rPr>
          <w:rFonts w:ascii="Calibri" w:hAnsi="Calibri"/>
          <w:i w:val="0"/>
          <w:color w:val="141414"/>
          <w:sz w:val="25"/>
        </w:rPr>
        <w:t xml:space="preserve"> is vertical by domain — and the empty cells are the white space.</w:t>
      </w:r>
    </w:p>
    <w:p>
      <w:pPr>
        <w:spacing w:after="180" w:line="317" w:lineRule="auto"/>
      </w:pPr>
      <w:r>
        <w:rPr>
          <w:rFonts w:ascii="Calibri" w:hAnsi="Calibri"/>
          <w:i w:val="0"/>
          <w:color w:val="141414"/>
          <w:sz w:val="25"/>
        </w:rPr>
        <w:t xml:space="preserve">The </w:t>
      </w:r>
      <w:r>
        <w:rPr>
          <w:rFonts w:ascii="Calibri" w:hAnsi="Calibri"/>
          <w:b/>
          <w:color w:val="141414"/>
          <w:sz w:val="25"/>
        </w:rPr>
        <w:t>diverging chart</w:t>
      </w:r>
      <w:r>
        <w:rPr>
          <w:rFonts w:ascii="Calibri" w:hAnsi="Calibri"/>
          <w:i w:val="0"/>
          <w:color w:val="141414"/>
          <w:sz w:val="25"/>
        </w:rPr>
        <w:t xml:space="preserve"> shows where the team and the evidence disagree. That is a </w:t>
      </w:r>
      <w:r>
        <w:rPr>
          <w:rFonts w:ascii="Calibri" w:hAnsi="Calibri"/>
          <w:b/>
          <w:color w:val="141414"/>
          <w:sz w:val="25"/>
        </w:rPr>
        <w:t>review queue</w:t>
      </w:r>
      <w:r>
        <w:rPr>
          <w:rFonts w:ascii="Calibri" w:hAnsi="Calibri"/>
          <w:i w:val="0"/>
          <w:color w:val="141414"/>
          <w:sz w:val="25"/>
        </w:rPr>
        <w:t>, because disagreement is information rather than friction.</w:t>
      </w:r>
    </w:p>
    <w:p>
      <w:pPr>
        <w:spacing w:after="180" w:line="317" w:lineRule="auto"/>
      </w:pPr>
      <w:r>
        <w:rPr>
          <w:rFonts w:ascii="Calibri" w:hAnsi="Calibri"/>
          <w:i/>
          <w:color w:val="2F6FB0"/>
          <w:sz w:val="22"/>
        </w:rPr>
        <w:t>[If asked about the charts]</w:t>
      </w:r>
      <w:r>
        <w:rPr>
          <w:rFonts w:ascii="Calibri" w:hAnsi="Calibri"/>
          <w:i w:val="0"/>
          <w:color w:val="141414"/>
          <w:sz w:val="25"/>
        </w:rPr>
        <w:t xml:space="preserve"> Each chart is chosen by the job the data does: sequential for magnitude, diverging with a neutral midpoint for polarity, ordinal for the funnel. Only the signal-type mix is categorical, and it ships a legend </w:t>
      </w:r>
      <w:r>
        <w:rPr>
          <w:rFonts w:ascii="Calibri" w:hAnsi="Calibri"/>
          <w:b/>
          <w:color w:val="141414"/>
          <w:sz w:val="25"/>
        </w:rPr>
        <w:t>and</w:t>
      </w:r>
      <w:r>
        <w:rPr>
          <w:rFonts w:ascii="Calibri" w:hAnsi="Calibri"/>
          <w:i w:val="0"/>
          <w:color w:val="141414"/>
          <w:sz w:val="25"/>
        </w:rPr>
        <w:t xml:space="preserve"> a table.</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18  —  generating a space on demand</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18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8:04    ·    24s</w:t>
            </w:r>
          </w:p>
        </w:tc>
      </w:tr>
    </w:tbl>
    <w:p>
      <w:pPr>
        <w:spacing w:after="0" w:before="0"/>
      </w:pPr>
    </w:p>
    <w:p>
      <w:pPr>
        <w:spacing w:before="120" w:after="20"/>
      </w:pPr>
      <w:r>
        <w:rPr>
          <w:rFonts w:ascii="Calibri" w:hAnsi="Calibri"/>
          <w:b/>
          <w:color w:val="141414"/>
          <w:sz w:val="40"/>
        </w:rPr>
        <w:t>Generating a space on demand</w:t>
      </w:r>
    </w:p>
    <w:p>
      <w:pPr>
        <w:spacing w:after="220"/>
      </w:pPr>
      <w:r>
        <w:rPr>
          <w:rFonts w:ascii="Calibri" w:hAnsi="Calibri"/>
          <w:b/>
          <w:color w:val="E86A00"/>
          <w:sz w:val="17"/>
        </w:rPr>
        <w:t xml:space="preserve">ON SCREEN   </w:t>
      </w:r>
      <w:r>
        <w:rPr>
          <w:rFonts w:ascii="Calibri" w:hAnsi="Calibri"/>
          <w:i/>
          <w:color w:val="5A5A5A"/>
          <w:sz w:val="20"/>
        </w:rPr>
        <w:t>The Generate screen with the conversation tab open, retrieved signals listed down the right-hand side.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The Generate screen used to be a text box with a character counter — which is the one failure that did not matter.</w:t>
      </w:r>
    </w:p>
    <w:p>
      <w:pPr>
        <w:spacing w:after="180" w:line="317" w:lineRule="auto"/>
      </w:pPr>
      <w:r>
        <w:rPr>
          <w:rFonts w:ascii="Calibri" w:hAnsi="Calibri"/>
          <w:i w:val="0"/>
          <w:color w:val="141414"/>
          <w:sz w:val="25"/>
        </w:rPr>
        <w:t xml:space="preserve">An opportunity space is a vertical times a use case times a technology, plus a buyer's problem and a place. Somebody who knows their market but not this taxonomy </w:t>
      </w:r>
      <w:r>
        <w:rPr>
          <w:rFonts w:ascii="Calibri" w:hAnsi="Calibri"/>
          <w:b/>
          <w:color w:val="141414"/>
          <w:sz w:val="25"/>
        </w:rPr>
        <w:t>under-specified two of those every time</w:t>
      </w:r>
      <w:r>
        <w:rPr>
          <w:rFonts w:ascii="Calibri" w:hAnsi="Calibri"/>
          <w:i w:val="0"/>
          <w:color w:val="141414"/>
          <w:sz w:val="25"/>
        </w:rPr>
        <w:t>, and found out minutes later from a run that created nothing.</w:t>
      </w:r>
    </w:p>
    <w:p>
      <w:pPr>
        <w:spacing w:after="180" w:line="317" w:lineRule="auto"/>
      </w:pPr>
      <w:r>
        <w:rPr>
          <w:rFonts w:ascii="Calibri" w:hAnsi="Calibri"/>
          <w:i w:val="0"/>
          <w:color w:val="141414"/>
          <w:sz w:val="25"/>
        </w:rPr>
        <w:t xml:space="preserve">So the assistant </w:t>
      </w:r>
      <w:r>
        <w:rPr>
          <w:rFonts w:ascii="Calibri" w:hAnsi="Calibri"/>
          <w:b/>
          <w:color w:val="141414"/>
          <w:sz w:val="25"/>
        </w:rPr>
        <w:t>interviews</w:t>
      </w:r>
      <w:r>
        <w:rPr>
          <w:rFonts w:ascii="Calibri" w:hAnsi="Calibri"/>
          <w:i w:val="0"/>
          <w:color w:val="141414"/>
          <w:sz w:val="25"/>
        </w:rPr>
        <w:t xml:space="preserve"> instead, with the corpus in front of it — and shows what each turn retrieved down the side: publisher, date and cosine similarity, per signal. </w:t>
      </w:r>
      <w:r>
        <w:rPr>
          <w:rFonts w:ascii="Calibri" w:hAnsi="Calibri"/>
          <w:i/>
          <w:color w:val="2F6FB0"/>
          <w:sz w:val="22"/>
        </w:rPr>
        <w:t>[point at the evidence column]</w:t>
      </w:r>
    </w:p>
    <w:p>
      <w:pPr>
        <w:spacing w:after="180" w:line="317" w:lineRule="auto"/>
      </w:pPr>
      <w:r>
        <w:rPr>
          <w:rFonts w:ascii="Calibri" w:hAnsi="Calibri"/>
          <w:i w:val="0"/>
          <w:color w:val="141414"/>
          <w:sz w:val="25"/>
        </w:rPr>
        <w:t>An answer that sharpens the idea sharpens the evidence the next question is asked from.</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19  —  the Planner</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19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8:28    ·    34s</w:t>
            </w:r>
          </w:p>
        </w:tc>
      </w:tr>
    </w:tbl>
    <w:p>
      <w:pPr>
        <w:spacing w:after="0" w:before="0"/>
      </w:pPr>
    </w:p>
    <w:p>
      <w:pPr>
        <w:spacing w:before="120" w:after="20"/>
      </w:pPr>
      <w:r>
        <w:rPr>
          <w:rFonts w:ascii="Calibri" w:hAnsi="Calibri"/>
          <w:b/>
          <w:color w:val="141414"/>
          <w:sz w:val="40"/>
        </w:rPr>
        <w:t>The Planner</w:t>
      </w:r>
    </w:p>
    <w:p>
      <w:pPr>
        <w:spacing w:after="220"/>
      </w:pPr>
      <w:r>
        <w:rPr>
          <w:rFonts w:ascii="Calibri" w:hAnsi="Calibri"/>
          <w:b/>
          <w:color w:val="E86A00"/>
          <w:sz w:val="17"/>
        </w:rPr>
        <w:t xml:space="preserve">ON SCREEN   </w:t>
      </w:r>
      <w:r>
        <w:rPr>
          <w:rFonts w:ascii="Calibri" w:hAnsi="Calibri"/>
          <w:i/>
          <w:color w:val="5A5A5A"/>
          <w:sz w:val="20"/>
        </w:rPr>
        <w:t>The Planner overview: five headline figures, then the projection, entry schedule, capability load and constraint waterfall.</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radar answers </w:t>
      </w:r>
      <w:r>
        <w:rPr>
          <w:rFonts w:ascii="Calibri" w:hAnsi="Calibri"/>
          <w:b/>
          <w:color w:val="141414"/>
          <w:sz w:val="25"/>
        </w:rPr>
        <w:t>which opportunity</w:t>
      </w:r>
      <w:r>
        <w:rPr>
          <w:rFonts w:ascii="Calibri" w:hAnsi="Calibri"/>
          <w:i w:val="0"/>
          <w:color w:val="141414"/>
          <w:sz w:val="25"/>
        </w:rPr>
        <w:t xml:space="preserve">, one space at a time. The Planner answers </w:t>
      </w:r>
      <w:r>
        <w:rPr>
          <w:rFonts w:ascii="Calibri" w:hAnsi="Calibri"/>
          <w:b/>
          <w:color w:val="141414"/>
          <w:sz w:val="25"/>
        </w:rPr>
        <w:t>which opportunities, in what order, and what do they earn</w:t>
      </w:r>
      <w:r>
        <w:rPr>
          <w:rFonts w:ascii="Calibri" w:hAnsi="Calibri"/>
          <w:i w:val="0"/>
          <w:color w:val="141414"/>
          <w:sz w:val="25"/>
        </w:rPr>
        <w:t>.</w:t>
      </w:r>
    </w:p>
    <w:p>
      <w:pPr>
        <w:spacing w:after="180" w:line="317" w:lineRule="auto"/>
      </w:pPr>
      <w:r>
        <w:rPr>
          <w:rFonts w:ascii="Calibri" w:hAnsi="Calibri"/>
          <w:i w:val="0"/>
          <w:color w:val="141414"/>
          <w:sz w:val="25"/>
        </w:rPr>
        <w:t>A ranked list cannot answer that, because it assumes you can take the top N — and you cannot. Not four hundred spaces at once, and not twelve in the same vertical.</w:t>
      </w:r>
    </w:p>
    <w:p>
      <w:pPr>
        <w:spacing w:after="180" w:line="317" w:lineRule="auto"/>
      </w:pPr>
      <w:r>
        <w:rPr>
          <w:rFonts w:ascii="Calibri" w:hAnsi="Calibri"/>
          <w:i w:val="0"/>
          <w:color w:val="141414"/>
          <w:sz w:val="25"/>
        </w:rPr>
        <w:t xml:space="preserve">So selection is a </w:t>
      </w:r>
      <w:r>
        <w:rPr>
          <w:rFonts w:ascii="Calibri" w:hAnsi="Calibri"/>
          <w:b/>
          <w:color w:val="141414"/>
          <w:sz w:val="25"/>
        </w:rPr>
        <w:t>mixed-integer program</w:t>
      </w:r>
      <w:r>
        <w:rPr>
          <w:rFonts w:ascii="Calibri" w:hAnsi="Calibri"/>
          <w:i w:val="0"/>
          <w:color w:val="141414"/>
          <w:sz w:val="25"/>
        </w:rPr>
        <w:t>: maximise the stated objective subject to entry slots per year, capability headcount at a stated availability, concentration caps, and a target now/next/later mix.</w:t>
      </w:r>
    </w:p>
    <w:p>
      <w:pPr>
        <w:spacing w:after="180" w:line="317" w:lineRule="auto"/>
      </w:pPr>
      <w:r>
        <w:rPr>
          <w:rFonts w:ascii="Calibri" w:hAnsi="Calibri"/>
          <w:i w:val="0"/>
          <w:color w:val="141414"/>
          <w:sz w:val="25"/>
        </w:rPr>
        <w:t xml:space="preserve">And it reports </w:t>
      </w:r>
      <w:r>
        <w:rPr>
          <w:rFonts w:ascii="Calibri" w:hAnsi="Calibri"/>
          <w:b/>
          <w:color w:val="141414"/>
          <w:sz w:val="25"/>
        </w:rPr>
        <w:t>which constraint bound it</w:t>
      </w:r>
      <w:r>
        <w:rPr>
          <w:rFonts w:ascii="Calibri" w:hAnsi="Calibri"/>
          <w:i w:val="0"/>
          <w:color w:val="141414"/>
          <w:sz w:val="25"/>
        </w:rPr>
        <w:t xml:space="preserve">. </w:t>
      </w:r>
      <w:r>
        <w:rPr>
          <w:rFonts w:ascii="Calibri" w:hAnsi="Calibri"/>
          <w:i/>
          <w:color w:val="2F6FB0"/>
          <w:sz w:val="22"/>
        </w:rPr>
        <w:t>[point at the waterfall]</w:t>
      </w:r>
      <w:r>
        <w:rPr>
          <w:rFonts w:ascii="Calibri" w:hAnsi="Calibri"/>
          <w:i w:val="0"/>
          <w:color w:val="141414"/>
          <w:sz w:val="25"/>
        </w:rPr>
        <w:t xml:space="preserve"> That is the thing a ranked list cannot tell you, because the answer is a constraint rather than a score.</w:t>
      </w:r>
    </w:p>
    <w:p>
      <w:pPr>
        <w:spacing w:after="180" w:line="317" w:lineRule="auto"/>
      </w:pPr>
      <w:r>
        <w:rPr>
          <w:rFonts w:ascii="Calibri" w:hAnsi="Calibri"/>
          <w:i w:val="0"/>
          <w:color w:val="141414"/>
          <w:sz w:val="25"/>
        </w:rPr>
        <w:t xml:space="preserve">Selection and projection are </w:t>
      </w:r>
      <w:r>
        <w:rPr>
          <w:rFonts w:ascii="Calibri" w:hAnsi="Calibri"/>
          <w:b/>
          <w:color w:val="141414"/>
          <w:sz w:val="25"/>
        </w:rPr>
        <w:t>arithmetic</w:t>
      </w:r>
      <w:r>
        <w:rPr>
          <w:rFonts w:ascii="Calibri" w:hAnsi="Calibri"/>
          <w:i w:val="0"/>
          <w:color w:val="141414"/>
          <w:sz w:val="25"/>
        </w:rPr>
        <w:t xml:space="preserve"> — no model call, so this is immediate. The written business plan is a separate step, and it may not introduce a figure.</w:t>
      </w:r>
    </w:p>
    <w:tbl>
      <w:tblPr>
        <w:tblW w:type="auto" w:w="0"/>
        <w:tblLook w:firstColumn="1" w:firstRow="1" w:lastColumn="0" w:lastRow="0" w:noHBand="0" w:noVBand="1" w:val="04A0"/>
      </w:tblPr>
      <w:tblGrid>
        <w:gridCol w:w="9752"/>
      </w:tblGrid>
      <w:tr>
        <w:tc>
          <w:tcPr>
            <w:tcW w:type="dxa" w:w="9752"/>
            <w:shd w:val="clear" w:color="auto" w:fill="EAF1F9"/>
            <w:tcBorders>
              <w:top w:val="none"/>
              <w:bottom w:val="none"/>
              <w:right w:val="none"/>
              <w:left w:val="single" w:sz="18" w:space="0" w:color="2F6FB0"/>
            </w:tcBorders>
          </w:tcPr>
          <w:p>
            <w:pPr>
              <w:spacing w:after="60"/>
            </w:pPr>
            <w:r>
              <w:rPr>
                <w:rFonts w:ascii="Calibri" w:hAnsi="Calibri"/>
                <w:b/>
                <w:color w:val="2F6FB0"/>
                <w:sz w:val="17"/>
              </w:rPr>
              <w:t>IF ASKED</w:t>
            </w:r>
          </w:p>
          <w:p>
            <w:pPr>
              <w:spacing w:after="0" w:line="288" w:lineRule="auto"/>
            </w:pPr>
            <w:r>
              <w:rPr>
                <w:rFonts w:ascii="Calibri" w:hAnsi="Calibri"/>
                <w:b/>
                <w:color w:val="141414"/>
                <w:sz w:val="20"/>
              </w:rPr>
              <w:t>“Why not a recommender?”</w:t>
            </w:r>
            <w:r>
              <w:rPr>
                <w:rFonts w:ascii="Calibri" w:hAnsi="Calibri"/>
                <w:i w:val="0"/>
                <w:color w:val="141414"/>
                <w:sz w:val="20"/>
              </w:rPr>
              <w:t xml:space="preserve">  There are </w:t>
            </w:r>
            <w:r>
              <w:rPr>
                <w:rFonts w:ascii="Calibri" w:hAnsi="Calibri"/>
                <w:b/>
                <w:color w:val="141414"/>
                <w:sz w:val="20"/>
              </w:rPr>
              <w:t>no labels</w:t>
            </w:r>
            <w:r>
              <w:rPr>
                <w:rFonts w:ascii="Calibri" w:hAnsi="Calibri"/>
                <w:i w:val="0"/>
                <w:color w:val="141414"/>
                <w:sz w:val="20"/>
              </w:rPr>
              <w:t>. Four hundred and eighteen spaces and zero historical outcomes is a spreadsheet, not a training set. And an optimiser explains which constraint bound; a learned model cannot.</w:t>
            </w:r>
          </w:p>
        </w:tc>
      </w:tr>
    </w:tbl>
    <w:p>
      <w:pPr>
        <w:spacing w:after="80"/>
      </w:pP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20  —  the plan the business already chose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20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9:02    ·    30s</w:t>
            </w:r>
          </w:p>
        </w:tc>
      </w:tr>
    </w:tbl>
    <w:p>
      <w:pPr>
        <w:spacing w:after="0" w:before="0"/>
      </w:pPr>
    </w:p>
    <w:p>
      <w:pPr>
        <w:spacing w:before="120" w:after="20"/>
      </w:pPr>
      <w:r>
        <w:rPr>
          <w:rFonts w:ascii="Calibri" w:hAnsi="Calibri"/>
          <w:b/>
          <w:color w:val="141414"/>
          <w:sz w:val="40"/>
        </w:rPr>
        <w:t>The plan the business already chose</w:t>
      </w:r>
    </w:p>
    <w:p>
      <w:pPr>
        <w:spacing w:after="220"/>
      </w:pPr>
      <w:r>
        <w:rPr>
          <w:rFonts w:ascii="Calibri" w:hAnsi="Calibri"/>
          <w:b/>
          <w:color w:val="E86A00"/>
          <w:sz w:val="17"/>
        </w:rPr>
        <w:t xml:space="preserve">ON SCREEN   </w:t>
      </w:r>
      <w:r>
        <w:rPr>
          <w:rFonts w:ascii="Calibri" w:hAnsi="Calibri"/>
          <w:i/>
          <w:color w:val="5A5A5A"/>
          <w:sz w:val="20"/>
        </w:rPr>
        <w:t>The Planner with Workflow selected as its source, showing the written business plan for the committed set.</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There is a </w:t>
      </w:r>
      <w:r>
        <w:rPr>
          <w:rFonts w:ascii="Calibri" w:hAnsi="Calibri"/>
          <w:b/>
          <w:color w:val="141414"/>
          <w:sz w:val="25"/>
        </w:rPr>
        <w:t>second source</w:t>
      </w:r>
      <w:r>
        <w:rPr>
          <w:rFonts w:ascii="Calibri" w:hAnsi="Calibri"/>
          <w:i w:val="0"/>
          <w:color w:val="141414"/>
          <w:sz w:val="25"/>
        </w:rPr>
        <w:t xml:space="preserve"> for a plan, and it asks a different question.</w:t>
      </w:r>
    </w:p>
    <w:p>
      <w:pPr>
        <w:spacing w:after="180" w:line="317" w:lineRule="auto"/>
      </w:pPr>
      <w:r>
        <w:rPr>
          <w:rFonts w:ascii="Calibri" w:hAnsi="Calibri"/>
          <w:i w:val="0"/>
          <w:color w:val="141414"/>
          <w:sz w:val="25"/>
        </w:rPr>
        <w:t xml:space="preserve">Under </w:t>
      </w:r>
      <w:r>
        <w:rPr>
          <w:rFonts w:ascii="Calibri" w:hAnsi="Calibri"/>
          <w:b/>
          <w:color w:val="141414"/>
          <w:sz w:val="25"/>
        </w:rPr>
        <w:t>Workflow selected</w:t>
      </w:r>
      <w:r>
        <w:rPr>
          <w:rFonts w:ascii="Calibri" w:hAnsi="Calibri"/>
          <w:i w:val="0"/>
          <w:color w:val="141414"/>
          <w:sz w:val="25"/>
        </w:rPr>
        <w:t xml:space="preserve">, the portfolio is already decided: every space the collaboration board has moved to </w:t>
      </w:r>
      <w:r>
        <w:rPr>
          <w:rFonts w:ascii="Calibri" w:hAnsi="Calibri"/>
          <w:b/>
          <w:color w:val="141414"/>
          <w:sz w:val="25"/>
        </w:rPr>
        <w:t>Demand-tested or beyond</w:t>
      </w:r>
      <w:r>
        <w:rPr>
          <w:rFonts w:ascii="Calibri" w:hAnsi="Calibri"/>
          <w:i w:val="0"/>
          <w:color w:val="141414"/>
          <w:sz w:val="25"/>
        </w:rPr>
        <w:t xml:space="preserve"> is in — and </w:t>
      </w:r>
      <w:r>
        <w:rPr>
          <w:rFonts w:ascii="Calibri" w:hAnsi="Calibri"/>
          <w:b/>
          <w:color w:val="141414"/>
          <w:sz w:val="25"/>
        </w:rPr>
        <w:t>none</w:t>
      </w:r>
      <w:r>
        <w:rPr>
          <w:rFonts w:ascii="Calibri" w:hAnsi="Calibri"/>
          <w:i w:val="0"/>
          <w:color w:val="141414"/>
          <w:sz w:val="25"/>
        </w:rPr>
        <w:t xml:space="preserve"> of those constraints is applied to it.</w:t>
      </w:r>
    </w:p>
    <w:p>
      <w:pPr>
        <w:spacing w:after="180" w:line="317" w:lineRule="auto"/>
      </w:pPr>
      <w:r>
        <w:rPr>
          <w:rFonts w:ascii="Calibri" w:hAnsi="Calibri"/>
          <w:i w:val="0"/>
          <w:color w:val="141414"/>
          <w:sz w:val="25"/>
        </w:rPr>
        <w:t>Each of them would overrule a decision somebody already took. Dropping a space for resting on a modelled size answers a salesperson's judgement with an assumption band.</w:t>
      </w:r>
    </w:p>
    <w:p>
      <w:pPr>
        <w:spacing w:after="180" w:line="317" w:lineRule="auto"/>
      </w:pPr>
      <w:r>
        <w:rPr>
          <w:rFonts w:ascii="Calibri" w:hAnsi="Calibri"/>
          <w:i w:val="0"/>
          <w:color w:val="141414"/>
          <w:sz w:val="25"/>
        </w:rPr>
        <w:t xml:space="preserve">So there is no objective and nothing is excluded for being outranked. What is left is </w:t>
      </w:r>
      <w:r>
        <w:rPr>
          <w:rFonts w:ascii="Calibri" w:hAnsi="Calibri"/>
          <w:b/>
          <w:color w:val="141414"/>
          <w:sz w:val="25"/>
        </w:rPr>
        <w:t>scheduling</w:t>
      </w:r>
      <w:r>
        <w:rPr>
          <w:rFonts w:ascii="Calibri" w:hAnsi="Calibri"/>
          <w:i w:val="0"/>
          <w:color w:val="141414"/>
          <w:sz w:val="25"/>
        </w:rPr>
        <w:t>: each space enters when its horizon says the market arrives, and a space already Live starts in year one whatever its horizon says.</w:t>
      </w:r>
    </w:p>
    <w:p>
      <w:pPr>
        <w:spacing w:after="180" w:line="317" w:lineRule="auto"/>
      </w:pPr>
      <w:r>
        <w:rPr>
          <w:rFonts w:ascii="Calibri" w:hAnsi="Calibri"/>
          <w:i w:val="0"/>
          <w:color w:val="141414"/>
          <w:sz w:val="25"/>
        </w:rPr>
        <w:t xml:space="preserve">And </w:t>
      </w:r>
      <w:r>
        <w:rPr>
          <w:rFonts w:ascii="Calibri" w:hAnsi="Calibri"/>
          <w:b/>
          <w:color w:val="141414"/>
          <w:sz w:val="25"/>
        </w:rPr>
        <w:t>nothing is dropped to make it fit</w:t>
      </w:r>
      <w:r>
        <w:rPr>
          <w:rFonts w:ascii="Calibri" w:hAnsi="Calibri"/>
          <w:i w:val="0"/>
          <w:color w:val="141414"/>
          <w:sz w:val="25"/>
        </w:rPr>
        <w:t xml:space="preserve">. Where the committed set needs more than the capability pools can staff, the plan says so and by how much — that gap is the </w:t>
      </w:r>
      <w:r>
        <w:rPr>
          <w:rFonts w:ascii="Calibri" w:hAnsi="Calibri"/>
          <w:b/>
          <w:color w:val="141414"/>
          <w:sz w:val="25"/>
        </w:rPr>
        <w:t>finding</w:t>
      </w:r>
      <w:r>
        <w:rPr>
          <w:rFonts w:ascii="Calibri" w:hAnsi="Calibri"/>
          <w:i w:val="0"/>
          <w:color w:val="141414"/>
          <w:sz w:val="25"/>
        </w:rPr>
        <w:t>, not a reason to edit the portfolio.</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21  —  contextual help</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6A4C93"/>
            <w:tcBorders>
              <w:top w:val="none"/>
              <w:left w:val="none"/>
              <w:bottom w:val="none"/>
              <w:right w:val="none"/>
            </w:tcBorders>
          </w:tcPr>
          <w:p>
            <w:pPr>
              <w:spacing w:after="0" w:before="60"/>
            </w:pPr>
            <w:r>
              <w:rPr>
                <w:rFonts w:ascii="Calibri" w:hAnsi="Calibri"/>
                <w:b/>
                <w:color w:val="FFFFFF"/>
                <w:sz w:val="30"/>
              </w:rPr>
              <w:t>SLIDE 21  /  26</w:t>
            </w:r>
            <w:r>
              <w:rPr>
                <w:rFonts w:ascii="Calibri" w:hAnsi="Calibri"/>
                <w:b/>
                <w:color w:val="FFE2C8"/>
                <w:sz w:val="19"/>
              </w:rPr>
              <w:t xml:space="preserve">      FUNCTIONALITY</w:t>
            </w:r>
          </w:p>
        </w:tc>
        <w:tc>
          <w:tcPr>
            <w:tcW w:type="dxa" w:w="3175"/>
            <w:shd w:val="clear" w:color="auto" w:fill="6A4C93"/>
            <w:tcBorders>
              <w:top w:val="none"/>
              <w:left w:val="none"/>
              <w:bottom w:val="none"/>
              <w:right w:val="none"/>
            </w:tcBorders>
          </w:tcPr>
          <w:p>
            <w:pPr>
              <w:spacing w:after="0" w:before="60"/>
              <w:jc w:val="right"/>
            </w:pPr>
            <w:r>
              <w:rPr>
                <w:rFonts w:ascii="Calibri" w:hAnsi="Calibri"/>
                <w:b/>
                <w:color w:val="FFFFFF"/>
                <w:sz w:val="21"/>
              </w:rPr>
              <w:t>9:32    ·    6s</w:t>
            </w:r>
          </w:p>
        </w:tc>
      </w:tr>
    </w:tbl>
    <w:p>
      <w:pPr>
        <w:spacing w:after="0" w:before="0"/>
      </w:pPr>
    </w:p>
    <w:p>
      <w:pPr>
        <w:spacing w:before="120" w:after="20"/>
      </w:pPr>
      <w:r>
        <w:rPr>
          <w:rFonts w:ascii="Calibri" w:hAnsi="Calibri"/>
          <w:b/>
          <w:color w:val="141414"/>
          <w:sz w:val="40"/>
        </w:rPr>
        <w:t>Contextual help</w:t>
      </w:r>
    </w:p>
    <w:p>
      <w:pPr>
        <w:spacing w:after="220"/>
      </w:pPr>
      <w:r>
        <w:rPr>
          <w:rFonts w:ascii="Calibri" w:hAnsi="Calibri"/>
          <w:b/>
          <w:color w:val="E86A00"/>
          <w:sz w:val="17"/>
        </w:rPr>
        <w:t xml:space="preserve">ON SCREEN   </w:t>
      </w:r>
      <w:r>
        <w:rPr>
          <w:rFonts w:ascii="Calibri" w:hAnsi="Calibri"/>
          <w:i/>
          <w:color w:val="5A5A5A"/>
          <w:sz w:val="20"/>
        </w:rPr>
        <w:t>Screenshot of a help dialog. Short slide — this was one sentence in the recording.</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And throughout, </w:t>
      </w:r>
      <w:r>
        <w:rPr>
          <w:rFonts w:ascii="Calibri" w:hAnsi="Calibri"/>
          <w:b/>
          <w:color w:val="141414"/>
          <w:sz w:val="25"/>
        </w:rPr>
        <w:t>every dense concept explains itself</w:t>
      </w:r>
      <w:r>
        <w:rPr>
          <w:rFonts w:ascii="Calibri" w:hAnsi="Calibri"/>
          <w:i w:val="0"/>
          <w:color w:val="141414"/>
          <w:sz w:val="25"/>
        </w:rPr>
        <w:t xml:space="preserve"> — with a pointer back to the requirement it comes from, so the answer is checkable rather than merely confident.</w:t>
      </w:r>
    </w:p>
    <w:tbl>
      <w:tblPr>
        <w:tblW w:type="auto" w:w="0"/>
        <w:tblLook w:firstColumn="1" w:firstRow="1" w:lastColumn="0" w:lastRow="0" w:noHBand="0" w:noVBand="1" w:val="04A0"/>
      </w:tblPr>
      <w:tblGrid>
        <w:gridCol w:w="9752"/>
      </w:tblGrid>
      <w:tr>
        <w:tc>
          <w:tcPr>
            <w:tcW w:type="dxa" w:w="9752"/>
            <w:shd w:val="clear" w:color="auto" w:fill="EFE9F6"/>
            <w:tcBorders>
              <w:top w:val="none"/>
              <w:bottom w:val="none"/>
              <w:right w:val="none"/>
              <w:left w:val="single" w:sz="18" w:space="0" w:color="6A4C93"/>
            </w:tcBorders>
          </w:tcPr>
          <w:p>
            <w:pPr>
              <w:spacing w:after="60"/>
            </w:pPr>
            <w:r>
              <w:rPr>
                <w:rFonts w:ascii="Calibri" w:hAnsi="Calibri"/>
                <w:b/>
                <w:color w:val="6A4C93"/>
                <w:sz w:val="17"/>
              </w:rPr>
              <w:t>DEMO SECTION</w:t>
            </w:r>
          </w:p>
          <w:p>
            <w:pPr>
              <w:spacing w:after="0" w:line="288" w:lineRule="auto"/>
            </w:pPr>
            <w:r>
              <w:rPr>
                <w:rFonts w:ascii="Calibri" w:hAnsi="Calibri"/>
                <w:i w:val="0"/>
                <w:color w:val="141414"/>
                <w:sz w:val="19"/>
              </w:rPr>
              <w:t>In the recording this was live in the application. Presenting from the screenshot works too — the script above reads the same either way.</w:t>
            </w:r>
          </w:p>
        </w:tc>
      </w:tr>
    </w:tbl>
    <w:p>
      <w:pPr>
        <w:spacing w:after="80"/>
      </w:pP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22  —  the pipeline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1F7A85"/>
            <w:tcBorders>
              <w:top w:val="none"/>
              <w:left w:val="none"/>
              <w:bottom w:val="none"/>
              <w:right w:val="none"/>
            </w:tcBorders>
          </w:tcPr>
          <w:p>
            <w:pPr>
              <w:spacing w:after="0" w:before="60"/>
            </w:pPr>
            <w:r>
              <w:rPr>
                <w:rFonts w:ascii="Calibri" w:hAnsi="Calibri"/>
                <w:b/>
                <w:color w:val="FFFFFF"/>
                <w:sz w:val="30"/>
              </w:rPr>
              <w:t>SLIDE 22  /  26</w:t>
            </w:r>
            <w:r>
              <w:rPr>
                <w:rFonts w:ascii="Calibri" w:hAnsi="Calibri"/>
                <w:b/>
                <w:color w:val="FFE2C8"/>
                <w:sz w:val="19"/>
              </w:rPr>
              <w:t xml:space="preserve">      ARCHITECTURE</w:t>
            </w:r>
          </w:p>
        </w:tc>
        <w:tc>
          <w:tcPr>
            <w:tcW w:type="dxa" w:w="3175"/>
            <w:shd w:val="clear" w:color="auto" w:fill="1F7A85"/>
            <w:tcBorders>
              <w:top w:val="none"/>
              <w:left w:val="none"/>
              <w:bottom w:val="none"/>
              <w:right w:val="none"/>
            </w:tcBorders>
          </w:tcPr>
          <w:p>
            <w:pPr>
              <w:spacing w:after="0" w:before="60"/>
              <w:jc w:val="right"/>
            </w:pPr>
            <w:r>
              <w:rPr>
                <w:rFonts w:ascii="Calibri" w:hAnsi="Calibri"/>
                <w:b/>
                <w:color w:val="FFFFFF"/>
                <w:sz w:val="21"/>
              </w:rPr>
              <w:t>9:38    ·    28s</w:t>
            </w:r>
          </w:p>
        </w:tc>
      </w:tr>
    </w:tbl>
    <w:p>
      <w:pPr>
        <w:spacing w:after="0" w:before="0"/>
      </w:pPr>
    </w:p>
    <w:p>
      <w:pPr>
        <w:spacing w:before="120" w:after="20"/>
      </w:pPr>
      <w:r>
        <w:rPr>
          <w:rFonts w:ascii="Calibri" w:hAnsi="Calibri"/>
          <w:b/>
          <w:color w:val="141414"/>
          <w:sz w:val="40"/>
        </w:rPr>
        <w:t>Seven pipeline stages, each with a contract</w:t>
      </w:r>
    </w:p>
    <w:p>
      <w:pPr>
        <w:spacing w:after="220"/>
      </w:pPr>
      <w:r>
        <w:rPr>
          <w:rFonts w:ascii="Calibri" w:hAnsi="Calibri"/>
          <w:b/>
          <w:color w:val="E86A00"/>
          <w:sz w:val="17"/>
        </w:rPr>
        <w:t xml:space="preserve">ON SCREEN   </w:t>
      </w:r>
      <w:r>
        <w:rPr>
          <w:rFonts w:ascii="Calibri" w:hAnsi="Calibri"/>
          <w:i/>
          <w:color w:val="5A5A5A"/>
          <w:sz w:val="20"/>
        </w:rPr>
        <w:t>The stage chain, with the Orange Business Graph as a parallel path underneath.</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Architecturally, this is </w:t>
      </w:r>
      <w:r>
        <w:rPr>
          <w:rFonts w:ascii="Calibri" w:hAnsi="Calibri"/>
          <w:b/>
          <w:color w:val="141414"/>
          <w:sz w:val="25"/>
        </w:rPr>
        <w:t>seven pipeline stages</w:t>
      </w:r>
      <w:r>
        <w:rPr>
          <w:rFonts w:ascii="Calibri" w:hAnsi="Calibri"/>
          <w:i w:val="0"/>
          <w:color w:val="141414"/>
          <w:sz w:val="25"/>
        </w:rPr>
        <w:t>, each with a defined input and output contract — so they can be developed, tested and replaced independently.</w:t>
      </w:r>
    </w:p>
    <w:p>
      <w:pPr>
        <w:spacing w:after="180" w:line="317" w:lineRule="auto"/>
      </w:pPr>
      <w:r>
        <w:rPr>
          <w:rFonts w:ascii="Calibri" w:hAnsi="Calibri"/>
          <w:i w:val="0"/>
          <w:color w:val="141414"/>
          <w:sz w:val="25"/>
        </w:rPr>
        <w:t>Collect, normalise, classify, cluster into themes, synthesise candidates, enrich them with further evidence, score — and serve.</w:t>
      </w:r>
    </w:p>
    <w:p>
      <w:pPr>
        <w:spacing w:after="180" w:line="317" w:lineRule="auto"/>
      </w:pPr>
      <w:r>
        <w:rPr>
          <w:rFonts w:ascii="Calibri" w:hAnsi="Calibri"/>
          <w:i w:val="0"/>
          <w:color w:val="141414"/>
          <w:sz w:val="25"/>
        </w:rPr>
        <w:t xml:space="preserve">A </w:t>
      </w:r>
      <w:r>
        <w:rPr>
          <w:rFonts w:ascii="Calibri" w:hAnsi="Calibri"/>
          <w:b/>
          <w:color w:val="141414"/>
          <w:sz w:val="25"/>
        </w:rPr>
        <w:t>parallel, slower path</w:t>
      </w:r>
      <w:r>
        <w:rPr>
          <w:rFonts w:ascii="Calibri" w:hAnsi="Calibri"/>
          <w:i w:val="0"/>
          <w:color w:val="141414"/>
          <w:sz w:val="25"/>
        </w:rPr>
        <w:t xml:space="preserve"> maintains the Orange Business Graph — offers, references, partners with tiers, certifications, analyst positions, capability pools. It </w:t>
      </w:r>
      <w:r>
        <w:rPr>
          <w:rFonts w:ascii="Calibri" w:hAnsi="Calibri"/>
          <w:b/>
          <w:color w:val="141414"/>
          <w:sz w:val="25"/>
        </w:rPr>
        <w:t>joins at the scoring stage</w:t>
      </w:r>
      <w:r>
        <w:rPr>
          <w:rFonts w:ascii="Calibri" w:hAnsi="Calibri"/>
          <w:i w:val="0"/>
          <w:color w:val="141414"/>
          <w:sz w:val="25"/>
        </w:rPr>
        <w:t>, so right to win can be improved without re-running discovery.</w:t>
      </w:r>
    </w:p>
    <w:p>
      <w:pPr>
        <w:spacing w:after="180" w:line="317" w:lineRule="auto"/>
      </w:pPr>
      <w:r>
        <w:rPr>
          <w:rFonts w:ascii="Calibri" w:hAnsi="Calibri"/>
          <w:i/>
          <w:color w:val="2F6FB0"/>
          <w:sz w:val="22"/>
        </w:rPr>
        <w:t>[If asked about speed]</w:t>
      </w:r>
      <w:r>
        <w:rPr>
          <w:rFonts w:ascii="Calibri" w:hAnsi="Calibri"/>
          <w:i w:val="0"/>
          <w:color w:val="141414"/>
          <w:sz w:val="25"/>
        </w:rPr>
        <w:t xml:space="preserve"> Collection runs in parallel — twelve sources in about forty-five seconds — while database writes stay serial, because deduplication is a read-modify-write over the whole signal table.</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23  —  the stack</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1F7A85"/>
            <w:tcBorders>
              <w:top w:val="none"/>
              <w:left w:val="none"/>
              <w:bottom w:val="none"/>
              <w:right w:val="none"/>
            </w:tcBorders>
          </w:tcPr>
          <w:p>
            <w:pPr>
              <w:spacing w:after="0" w:before="60"/>
            </w:pPr>
            <w:r>
              <w:rPr>
                <w:rFonts w:ascii="Calibri" w:hAnsi="Calibri"/>
                <w:b/>
                <w:color w:val="FFFFFF"/>
                <w:sz w:val="30"/>
              </w:rPr>
              <w:t>SLIDE 23  /  26</w:t>
            </w:r>
            <w:r>
              <w:rPr>
                <w:rFonts w:ascii="Calibri" w:hAnsi="Calibri"/>
                <w:b/>
                <w:color w:val="FFE2C8"/>
                <w:sz w:val="19"/>
              </w:rPr>
              <w:t xml:space="preserve">      ARCHITECTURE</w:t>
            </w:r>
          </w:p>
        </w:tc>
        <w:tc>
          <w:tcPr>
            <w:tcW w:type="dxa" w:w="3175"/>
            <w:shd w:val="clear" w:color="auto" w:fill="1F7A85"/>
            <w:tcBorders>
              <w:top w:val="none"/>
              <w:left w:val="none"/>
              <w:bottom w:val="none"/>
              <w:right w:val="none"/>
            </w:tcBorders>
          </w:tcPr>
          <w:p>
            <w:pPr>
              <w:spacing w:after="0" w:before="60"/>
              <w:jc w:val="right"/>
            </w:pPr>
            <w:r>
              <w:rPr>
                <w:rFonts w:ascii="Calibri" w:hAnsi="Calibri"/>
                <w:b/>
                <w:color w:val="FFFFFF"/>
                <w:sz w:val="21"/>
              </w:rPr>
              <w:t>10:06    ·    37s</w:t>
            </w:r>
          </w:p>
        </w:tc>
      </w:tr>
    </w:tbl>
    <w:p>
      <w:pPr>
        <w:spacing w:after="0" w:before="0"/>
      </w:pPr>
    </w:p>
    <w:p>
      <w:pPr>
        <w:spacing w:before="120" w:after="20"/>
      </w:pPr>
      <w:r>
        <w:rPr>
          <w:rFonts w:ascii="Calibri" w:hAnsi="Calibri"/>
          <w:b/>
          <w:color w:val="141414"/>
          <w:sz w:val="40"/>
        </w:rPr>
        <w:t>Stack and separation of concerns</w:t>
      </w:r>
    </w:p>
    <w:p>
      <w:pPr>
        <w:spacing w:after="220"/>
      </w:pPr>
      <w:r>
        <w:rPr>
          <w:rFonts w:ascii="Calibri" w:hAnsi="Calibri"/>
          <w:b/>
          <w:color w:val="E86A00"/>
          <w:sz w:val="17"/>
        </w:rPr>
        <w:t xml:space="preserve">ON SCREEN   </w:t>
      </w:r>
      <w:r>
        <w:rPr>
          <w:rFonts w:ascii="Calibri" w:hAnsi="Calibri"/>
          <w:i/>
          <w:color w:val="5A5A5A"/>
          <w:sz w:val="20"/>
        </w:rPr>
        <w:t>Three columns — Ingestion, Intelligence, Serving — with the configuration note beneath.</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stack is </w:t>
      </w:r>
      <w:r>
        <w:rPr>
          <w:rFonts w:ascii="Calibri" w:hAnsi="Calibri"/>
          <w:b/>
          <w:color w:val="141414"/>
          <w:sz w:val="25"/>
        </w:rPr>
        <w:t>deliberately unremarkable</w:t>
      </w:r>
      <w:r>
        <w:rPr>
          <w:rFonts w:ascii="Calibri" w:hAnsi="Calibri"/>
          <w:i w:val="0"/>
          <w:color w:val="141414"/>
          <w:sz w:val="25"/>
        </w:rPr>
        <w:t>, because the value is in the schema and the curation rather than the infrastructure.</w:t>
      </w:r>
    </w:p>
    <w:p>
      <w:pPr>
        <w:spacing w:after="180" w:line="317" w:lineRule="auto"/>
      </w:pPr>
      <w:r>
        <w:rPr>
          <w:rFonts w:ascii="Calibri" w:hAnsi="Calibri"/>
          <w:b/>
          <w:color w:val="141414"/>
          <w:sz w:val="25"/>
        </w:rPr>
        <w:t>19 connectors</w:t>
      </w:r>
      <w:r>
        <w:rPr>
          <w:rFonts w:ascii="Calibri" w:hAnsi="Calibri"/>
          <w:i w:val="0"/>
          <w:color w:val="141414"/>
          <w:sz w:val="25"/>
        </w:rPr>
        <w:t xml:space="preserve"> feed a signal store — procurement portals, regulators, standards bodies, research, news in English and French.</w:t>
      </w:r>
    </w:p>
    <w:p>
      <w:pPr>
        <w:spacing w:after="180" w:line="317" w:lineRule="auto"/>
      </w:pPr>
      <w:r>
        <w:rPr>
          <w:rFonts w:ascii="Calibri" w:hAnsi="Calibri"/>
          <w:b/>
          <w:color w:val="141414"/>
          <w:sz w:val="25"/>
        </w:rPr>
        <w:t>DeepSeek</w:t>
      </w:r>
      <w:r>
        <w:rPr>
          <w:rFonts w:ascii="Calibri" w:hAnsi="Calibri"/>
          <w:i w:val="0"/>
          <w:color w:val="141414"/>
          <w:sz w:val="25"/>
        </w:rPr>
        <w:t xml:space="preserve"> sits behind a provider-agnostic client, so switching to a </w:t>
      </w:r>
      <w:r>
        <w:rPr>
          <w:rFonts w:ascii="Calibri" w:hAnsi="Calibri"/>
          <w:b/>
          <w:color w:val="141414"/>
          <w:sz w:val="25"/>
        </w:rPr>
        <w:t>sovereign, local model</w:t>
      </w:r>
      <w:r>
        <w:rPr>
          <w:rFonts w:ascii="Calibri" w:hAnsi="Calibri"/>
          <w:i w:val="0"/>
          <w:color w:val="141414"/>
          <w:sz w:val="25"/>
        </w:rPr>
        <w:t xml:space="preserve"> is an environment variable rather than a rewrite. Embeddings already run locally.</w:t>
      </w:r>
    </w:p>
    <w:p>
      <w:pPr>
        <w:spacing w:after="180" w:line="317" w:lineRule="auto"/>
      </w:pPr>
      <w:r>
        <w:rPr>
          <w:rFonts w:ascii="Calibri" w:hAnsi="Calibri"/>
          <w:i w:val="0"/>
          <w:color w:val="141414"/>
          <w:sz w:val="25"/>
        </w:rPr>
        <w:t xml:space="preserve">The graph is </w:t>
      </w:r>
      <w:r>
        <w:rPr>
          <w:rFonts w:ascii="Calibri" w:hAnsi="Calibri"/>
          <w:b/>
          <w:color w:val="141414"/>
          <w:sz w:val="25"/>
        </w:rPr>
        <w:t>thousands of nodes, not millions</w:t>
      </w:r>
      <w:r>
        <w:rPr>
          <w:rFonts w:ascii="Calibri" w:hAnsi="Calibri"/>
          <w:i w:val="0"/>
          <w:color w:val="141414"/>
          <w:sz w:val="25"/>
        </w:rPr>
        <w:t>, so SQLite is entirely adequate. A FastAPI read API, and a React front end with a hand-drawn SVG radar — no chart library, because the encoding is specific to this product.</w:t>
      </w:r>
    </w:p>
    <w:p>
      <w:pPr>
        <w:spacing w:after="180" w:line="317" w:lineRule="auto"/>
      </w:pPr>
      <w:r>
        <w:rPr>
          <w:rFonts w:ascii="Calibri" w:hAnsi="Calibri"/>
          <w:i w:val="0"/>
          <w:color w:val="141414"/>
          <w:sz w:val="25"/>
        </w:rPr>
        <w:t xml:space="preserve">And taxonomies, weights, thresholds, sources and the crosswalks are all </w:t>
      </w:r>
      <w:r>
        <w:rPr>
          <w:rFonts w:ascii="Calibri" w:hAnsi="Calibri"/>
          <w:b/>
          <w:color w:val="141414"/>
          <w:sz w:val="25"/>
        </w:rPr>
        <w:t>configuration, not code</w:t>
      </w:r>
      <w:r>
        <w:rPr>
          <w:rFonts w:ascii="Calibri" w:hAnsi="Calibri"/>
          <w:i w:val="0"/>
          <w:color w:val="141414"/>
          <w:sz w:val="25"/>
        </w:rPr>
        <w:t xml:space="preserve"> — validated at load time, so a dangling identifier is a </w:t>
      </w:r>
      <w:r>
        <w:rPr>
          <w:rFonts w:ascii="Calibri" w:hAnsi="Calibri"/>
          <w:b/>
          <w:color w:val="141414"/>
          <w:sz w:val="25"/>
        </w:rPr>
        <w:t>startup error</w:t>
      </w:r>
      <w:r>
        <w:rPr>
          <w:rFonts w:ascii="Calibri" w:hAnsi="Calibri"/>
          <w:i w:val="0"/>
          <w:color w:val="141414"/>
          <w:sz w:val="25"/>
        </w:rPr>
        <w:t xml:space="preserve"> rather than a wrong number three stages later.</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24  —  what makes the numbers defensible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1F7A85"/>
            <w:tcBorders>
              <w:top w:val="none"/>
              <w:left w:val="none"/>
              <w:bottom w:val="none"/>
              <w:right w:val="none"/>
            </w:tcBorders>
          </w:tcPr>
          <w:p>
            <w:pPr>
              <w:spacing w:after="0" w:before="60"/>
            </w:pPr>
            <w:r>
              <w:rPr>
                <w:rFonts w:ascii="Calibri" w:hAnsi="Calibri"/>
                <w:b/>
                <w:color w:val="FFFFFF"/>
                <w:sz w:val="30"/>
              </w:rPr>
              <w:t>SLIDE 24  /  26</w:t>
            </w:r>
            <w:r>
              <w:rPr>
                <w:rFonts w:ascii="Calibri" w:hAnsi="Calibri"/>
                <w:b/>
                <w:color w:val="FFE2C8"/>
                <w:sz w:val="19"/>
              </w:rPr>
              <w:t xml:space="preserve">      ARCHITECTURE</w:t>
            </w:r>
          </w:p>
        </w:tc>
        <w:tc>
          <w:tcPr>
            <w:tcW w:type="dxa" w:w="3175"/>
            <w:shd w:val="clear" w:color="auto" w:fill="1F7A85"/>
            <w:tcBorders>
              <w:top w:val="none"/>
              <w:left w:val="none"/>
              <w:bottom w:val="none"/>
              <w:right w:val="none"/>
            </w:tcBorders>
          </w:tcPr>
          <w:p>
            <w:pPr>
              <w:spacing w:after="0" w:before="60"/>
              <w:jc w:val="right"/>
            </w:pPr>
            <w:r>
              <w:rPr>
                <w:rFonts w:ascii="Calibri" w:hAnsi="Calibri"/>
                <w:b/>
                <w:color w:val="FFFFFF"/>
                <w:sz w:val="21"/>
              </w:rPr>
              <w:t>10:43    ·    35s</w:t>
            </w:r>
          </w:p>
        </w:tc>
      </w:tr>
    </w:tbl>
    <w:p>
      <w:pPr>
        <w:spacing w:after="0" w:before="0"/>
      </w:pPr>
    </w:p>
    <w:p>
      <w:pPr>
        <w:spacing w:before="120" w:after="20"/>
      </w:pPr>
      <w:r>
        <w:rPr>
          <w:rFonts w:ascii="Calibri" w:hAnsi="Calibri"/>
          <w:b/>
          <w:color w:val="141414"/>
          <w:sz w:val="40"/>
        </w:rPr>
        <w:t>What makes the numbers defensible</w:t>
      </w:r>
    </w:p>
    <w:p>
      <w:pPr>
        <w:spacing w:after="220"/>
      </w:pPr>
      <w:r>
        <w:rPr>
          <w:rFonts w:ascii="Calibri" w:hAnsi="Calibri"/>
          <w:b/>
          <w:color w:val="E86A00"/>
          <w:sz w:val="17"/>
        </w:rPr>
        <w:t xml:space="preserve">ON SCREEN   </w:t>
      </w:r>
      <w:r>
        <w:rPr>
          <w:rFonts w:ascii="Calibri" w:hAnsi="Calibri"/>
          <w:i/>
          <w:color w:val="5A5A5A"/>
          <w:sz w:val="20"/>
        </w:rPr>
        <w:t>Six guarantees: decomposable, reproducible, traceable, versioned, auditable, bounded.</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That gives </w:t>
      </w:r>
      <w:r>
        <w:rPr>
          <w:rFonts w:ascii="Calibri" w:hAnsi="Calibri"/>
          <w:b/>
          <w:color w:val="141414"/>
          <w:sz w:val="25"/>
        </w:rPr>
        <w:t>six guarantees</w:t>
      </w:r>
      <w:r>
        <w:rPr>
          <w:rFonts w:ascii="Calibri" w:hAnsi="Calibri"/>
          <w:i w:val="0"/>
          <w:color w:val="141414"/>
          <w:sz w:val="25"/>
        </w:rPr>
        <w:t xml:space="preserve"> about the numbers.</w:t>
      </w:r>
    </w:p>
    <w:p>
      <w:pPr>
        <w:spacing w:after="180" w:line="317" w:lineRule="auto"/>
      </w:pPr>
      <w:r>
        <w:rPr>
          <w:rFonts w:ascii="Calibri" w:hAnsi="Calibri"/>
          <w:b/>
          <w:color w:val="141414"/>
          <w:sz w:val="25"/>
        </w:rPr>
        <w:t>Decomposable</w:t>
      </w:r>
      <w:r>
        <w:rPr>
          <w:rFonts w:ascii="Calibri" w:hAnsi="Calibri"/>
          <w:i w:val="0"/>
          <w:color w:val="141414"/>
          <w:sz w:val="25"/>
        </w:rPr>
        <w:t xml:space="preserve"> — every displayed score breaks into named components. No opaque scores.</w:t>
      </w:r>
    </w:p>
    <w:p>
      <w:pPr>
        <w:spacing w:after="180" w:line="317" w:lineRule="auto"/>
      </w:pPr>
      <w:r>
        <w:rPr>
          <w:rFonts w:ascii="Calibri" w:hAnsi="Calibri"/>
          <w:b/>
          <w:color w:val="141414"/>
          <w:sz w:val="25"/>
        </w:rPr>
        <w:t>Reproducible</w:t>
      </w:r>
      <w:r>
        <w:rPr>
          <w:rFonts w:ascii="Calibri" w:hAnsi="Calibri"/>
          <w:i w:val="0"/>
          <w:color w:val="141414"/>
          <w:sz w:val="25"/>
        </w:rPr>
        <w:t xml:space="preserve"> — every component stores the inputs used to compute it, so any number can be re-derived.</w:t>
      </w:r>
    </w:p>
    <w:p>
      <w:pPr>
        <w:spacing w:after="180" w:line="317" w:lineRule="auto"/>
      </w:pPr>
      <w:r>
        <w:rPr>
          <w:rFonts w:ascii="Calibri" w:hAnsi="Calibri"/>
          <w:b/>
          <w:color w:val="141414"/>
          <w:sz w:val="25"/>
        </w:rPr>
        <w:t>Traceable</w:t>
      </w:r>
      <w:r>
        <w:rPr>
          <w:rFonts w:ascii="Calibri" w:hAnsi="Calibri"/>
          <w:i w:val="0"/>
          <w:color w:val="141414"/>
          <w:sz w:val="25"/>
        </w:rPr>
        <w:t xml:space="preserve"> — lineage runs from a displayed claim all the way back to the raw ingested item, including prompt and model version.</w:t>
      </w:r>
    </w:p>
    <w:p>
      <w:pPr>
        <w:spacing w:after="180" w:line="317" w:lineRule="auto"/>
      </w:pPr>
      <w:r>
        <w:rPr>
          <w:rFonts w:ascii="Calibri" w:hAnsi="Calibri"/>
          <w:b/>
          <w:color w:val="141414"/>
          <w:sz w:val="25"/>
        </w:rPr>
        <w:t>Versioned</w:t>
      </w:r>
      <w:r>
        <w:rPr>
          <w:rFonts w:ascii="Calibri" w:hAnsi="Calibri"/>
          <w:i w:val="0"/>
          <w:color w:val="141414"/>
          <w:sz w:val="25"/>
        </w:rPr>
        <w:t xml:space="preserve"> — every score records its weight set, so trajectories are never plotted across an incomparable boundary.</w:t>
      </w:r>
    </w:p>
    <w:p>
      <w:pPr>
        <w:spacing w:after="180" w:line="317" w:lineRule="auto"/>
      </w:pPr>
      <w:r>
        <w:rPr>
          <w:rFonts w:ascii="Calibri" w:hAnsi="Calibri"/>
          <w:b/>
          <w:color w:val="141414"/>
          <w:sz w:val="25"/>
        </w:rPr>
        <w:t>Auditable</w:t>
      </w:r>
      <w:r>
        <w:rPr>
          <w:rFonts w:ascii="Calibri" w:hAnsi="Calibri"/>
          <w:i w:val="0"/>
          <w:color w:val="141414"/>
          <w:sz w:val="25"/>
        </w:rPr>
        <w:t xml:space="preserve"> — a reviewer outside the project can reconstruct why any topic holds its rank.</w:t>
      </w:r>
    </w:p>
    <w:p>
      <w:pPr>
        <w:spacing w:after="180" w:line="317" w:lineRule="auto"/>
      </w:pPr>
      <w:r>
        <w:rPr>
          <w:rFonts w:ascii="Calibri" w:hAnsi="Calibri"/>
          <w:i w:val="0"/>
          <w:color w:val="141414"/>
          <w:sz w:val="25"/>
        </w:rPr>
        <w:t xml:space="preserve">And </w:t>
      </w:r>
      <w:r>
        <w:rPr>
          <w:rFonts w:ascii="Calibri" w:hAnsi="Calibri"/>
          <w:b/>
          <w:color w:val="141414"/>
          <w:sz w:val="25"/>
        </w:rPr>
        <w:t>bounded</w:t>
      </w:r>
      <w:r>
        <w:rPr>
          <w:rFonts w:ascii="Calibri" w:hAnsi="Calibri"/>
          <w:i w:val="0"/>
          <w:color w:val="141414"/>
          <w:sz w:val="25"/>
        </w:rPr>
        <w:t xml:space="preserve"> — counting, diversity, recency and momentum are </w:t>
      </w:r>
      <w:r>
        <w:rPr>
          <w:rFonts w:ascii="Calibri" w:hAnsi="Calibri"/>
          <w:b/>
          <w:color w:val="141414"/>
          <w:sz w:val="25"/>
        </w:rPr>
        <w:t>arithmetic, never a model</w:t>
      </w:r>
      <w:r>
        <w:rPr>
          <w:rFonts w:ascii="Calibri" w:hAnsi="Calibri"/>
          <w:i w:val="0"/>
          <w:color w:val="141414"/>
          <w:sz w:val="25"/>
        </w:rPr>
        <w:t>. A model asked to count is occasionally wrong and always unverifiable.</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25  —  what is not built</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2E7D5B"/>
            <w:tcBorders>
              <w:top w:val="none"/>
              <w:left w:val="none"/>
              <w:bottom w:val="none"/>
              <w:right w:val="none"/>
            </w:tcBorders>
          </w:tcPr>
          <w:p>
            <w:pPr>
              <w:spacing w:after="0" w:before="60"/>
            </w:pPr>
            <w:r>
              <w:rPr>
                <w:rFonts w:ascii="Calibri" w:hAnsi="Calibri"/>
                <w:b/>
                <w:color w:val="FFFFFF"/>
                <w:sz w:val="30"/>
              </w:rPr>
              <w:t>SLIDE 25  /  26</w:t>
            </w:r>
            <w:r>
              <w:rPr>
                <w:rFonts w:ascii="Calibri" w:hAnsi="Calibri"/>
                <w:b/>
                <w:color w:val="FFE2C8"/>
                <w:sz w:val="19"/>
              </w:rPr>
              <w:t xml:space="preserve">      STATUS</w:t>
            </w:r>
          </w:p>
        </w:tc>
        <w:tc>
          <w:tcPr>
            <w:tcW w:type="dxa" w:w="3175"/>
            <w:shd w:val="clear" w:color="auto" w:fill="2E7D5B"/>
            <w:tcBorders>
              <w:top w:val="none"/>
              <w:left w:val="none"/>
              <w:bottom w:val="none"/>
              <w:right w:val="none"/>
            </w:tcBorders>
          </w:tcPr>
          <w:p>
            <w:pPr>
              <w:spacing w:after="0" w:before="60"/>
              <w:jc w:val="right"/>
            </w:pPr>
            <w:r>
              <w:rPr>
                <w:rFonts w:ascii="Calibri" w:hAnsi="Calibri"/>
                <w:b/>
                <w:color w:val="FFFFFF"/>
                <w:sz w:val="21"/>
              </w:rPr>
              <w:t>11:18    ·    37s</w:t>
            </w:r>
          </w:p>
        </w:tc>
      </w:tr>
    </w:tbl>
    <w:p>
      <w:pPr>
        <w:spacing w:after="0" w:before="0"/>
      </w:pPr>
    </w:p>
    <w:p>
      <w:pPr>
        <w:spacing w:before="120" w:after="20"/>
      </w:pPr>
      <w:r>
        <w:rPr>
          <w:rFonts w:ascii="Calibri" w:hAnsi="Calibri"/>
          <w:b/>
          <w:color w:val="141414"/>
          <w:sz w:val="40"/>
        </w:rPr>
        <w:t>What is deliberately not built — and what needs a decision</w:t>
      </w:r>
    </w:p>
    <w:p>
      <w:pPr>
        <w:spacing w:after="220"/>
      </w:pPr>
      <w:r>
        <w:rPr>
          <w:rFonts w:ascii="Calibri" w:hAnsi="Calibri"/>
          <w:b/>
          <w:color w:val="E86A00"/>
          <w:sz w:val="17"/>
        </w:rPr>
        <w:t xml:space="preserve">ON SCREEN   </w:t>
      </w:r>
      <w:r>
        <w:rPr>
          <w:rFonts w:ascii="Calibri" w:hAnsi="Calibri"/>
          <w:i/>
          <w:color w:val="5A5A5A"/>
          <w:sz w:val="20"/>
        </w:rPr>
        <w:t>Two columns: not built with the reason, and four open decisions for Orange.</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Finally — what is </w:t>
      </w:r>
      <w:r>
        <w:rPr>
          <w:rFonts w:ascii="Calibri" w:hAnsi="Calibri"/>
          <w:b/>
          <w:color w:val="141414"/>
          <w:sz w:val="25"/>
        </w:rPr>
        <w:t>deliberately not built</w:t>
      </w:r>
      <w:r>
        <w:rPr>
          <w:rFonts w:ascii="Calibri" w:hAnsi="Calibri"/>
          <w:i w:val="0"/>
          <w:color w:val="141414"/>
          <w:sz w:val="25"/>
        </w:rPr>
        <w:t>, and what needs a decision from Orange.</w:t>
      </w:r>
    </w:p>
    <w:p>
      <w:pPr>
        <w:spacing w:after="180" w:line="317" w:lineRule="auto"/>
      </w:pPr>
      <w:r>
        <w:rPr>
          <w:rFonts w:ascii="Calibri" w:hAnsi="Calibri"/>
          <w:i w:val="0"/>
          <w:color w:val="141414"/>
          <w:sz w:val="25"/>
        </w:rPr>
        <w:t xml:space="preserve">There is no CRM integration, and </w:t>
      </w:r>
      <w:r>
        <w:rPr>
          <w:rFonts w:ascii="Calibri" w:hAnsi="Calibri"/>
          <w:b/>
          <w:color w:val="141414"/>
          <w:sz w:val="25"/>
        </w:rPr>
        <w:t>no learned scoring model</w:t>
      </w:r>
      <w:r>
        <w:rPr>
          <w:rFonts w:ascii="Calibri" w:hAnsi="Calibri"/>
          <w:i w:val="0"/>
          <w:color w:val="141414"/>
          <w:sz w:val="25"/>
        </w:rPr>
        <w:t>, because no labels exist on day one. The capture-and-replay harness ships instead, so the labels can start accumulating now.</w:t>
      </w:r>
    </w:p>
    <w:p>
      <w:pPr>
        <w:spacing w:after="180" w:line="317" w:lineRule="auto"/>
      </w:pPr>
      <w:r>
        <w:rPr>
          <w:rFonts w:ascii="Calibri" w:hAnsi="Calibri"/>
          <w:i w:val="0"/>
          <w:color w:val="141414"/>
          <w:sz w:val="25"/>
        </w:rPr>
        <w:t xml:space="preserve">And where the data will not support a figure, </w:t>
      </w:r>
      <w:r>
        <w:rPr>
          <w:rFonts w:ascii="Calibri" w:hAnsi="Calibri"/>
          <w:b/>
          <w:color w:val="141414"/>
          <w:sz w:val="25"/>
        </w:rPr>
        <w:t>no market size is shown at all</w:t>
      </w:r>
      <w:r>
        <w:rPr>
          <w:rFonts w:ascii="Calibri" w:hAnsi="Calibri"/>
          <w:i w:val="0"/>
          <w:color w:val="141414"/>
          <w:sz w:val="25"/>
        </w:rPr>
        <w:t xml:space="preserve">, rather than a wrong one. There is also </w:t>
      </w:r>
      <w:r>
        <w:rPr>
          <w:rFonts w:ascii="Calibri" w:hAnsi="Calibri"/>
          <w:b/>
          <w:color w:val="141414"/>
          <w:sz w:val="25"/>
        </w:rPr>
        <w:t>no return on investment on a plan</w:t>
      </w:r>
      <w:r>
        <w:rPr>
          <w:rFonts w:ascii="Calibri" w:hAnsi="Calibri"/>
          <w:i w:val="0"/>
          <w:color w:val="141414"/>
          <w:sz w:val="25"/>
        </w:rPr>
        <w:t xml:space="preserve"> — there is no cost data at the granularity a space would need, so revenue and profit are defensible and an ROI would require inventing the denominator.</w:t>
      </w:r>
    </w:p>
    <w:p>
      <w:pPr>
        <w:spacing w:after="180" w:line="317" w:lineRule="auto"/>
      </w:pPr>
      <w:r>
        <w:rPr>
          <w:rFonts w:ascii="Calibri" w:hAnsi="Calibri"/>
          <w:i w:val="0"/>
          <w:color w:val="141414"/>
          <w:sz w:val="25"/>
        </w:rPr>
        <w:t xml:space="preserve">Sign-in exists, but it answers </w:t>
      </w:r>
      <w:r>
        <w:rPr>
          <w:rFonts w:ascii="Calibri" w:hAnsi="Calibri"/>
          <w:b/>
          <w:color w:val="141414"/>
          <w:sz w:val="25"/>
        </w:rPr>
        <w:t>who</w:t>
      </w:r>
      <w:r>
        <w:rPr>
          <w:rFonts w:ascii="Calibri" w:hAnsi="Calibri"/>
          <w:i w:val="0"/>
          <w:color w:val="141414"/>
          <w:sz w:val="25"/>
        </w:rPr>
        <w:t xml:space="preserve">, not </w:t>
      </w:r>
      <w:r>
        <w:rPr>
          <w:rFonts w:ascii="Calibri" w:hAnsi="Calibri"/>
          <w:b/>
          <w:color w:val="141414"/>
          <w:sz w:val="25"/>
        </w:rPr>
        <w:t>may they</w:t>
      </w:r>
      <w:r>
        <w:rPr>
          <w:rFonts w:ascii="Calibri" w:hAnsi="Calibri"/>
          <w:i w:val="0"/>
          <w:color w:val="141414"/>
          <w:sz w:val="25"/>
        </w:rPr>
        <w:t>: per-role authorisation on the write endpoints is still absent.</w:t>
      </w:r>
    </w:p>
    <w:p>
      <w:pPr>
        <w:spacing w:after="180" w:line="317" w:lineRule="auto"/>
      </w:pPr>
      <w:r>
        <w:rPr>
          <w:rFonts w:ascii="Calibri" w:hAnsi="Calibri"/>
          <w:i w:val="0"/>
          <w:color w:val="141414"/>
          <w:sz w:val="25"/>
        </w:rPr>
        <w:t xml:space="preserve">Four things need a human. </w:t>
      </w:r>
      <w:r>
        <w:rPr>
          <w:rFonts w:ascii="Calibri" w:hAnsi="Calibri"/>
          <w:i/>
          <w:color w:val="2F6FB0"/>
          <w:sz w:val="22"/>
        </w:rPr>
        <w:t>[count them off]</w:t>
      </w:r>
    </w:p>
    <w:p>
      <w:pPr>
        <w:spacing w:after="180" w:line="317" w:lineRule="auto"/>
      </w:pPr>
      <w:r>
        <w:rPr>
          <w:rFonts w:ascii="Calibri" w:hAnsi="Calibri"/>
          <w:b/>
          <w:color w:val="141414"/>
          <w:sz w:val="25"/>
        </w:rPr>
        <w:t>One</w:t>
      </w:r>
      <w:r>
        <w:rPr>
          <w:rFonts w:ascii="Calibri" w:hAnsi="Calibri"/>
          <w:i w:val="0"/>
          <w:color w:val="141414"/>
          <w:sz w:val="25"/>
        </w:rPr>
        <w:t xml:space="preserve"> — 4,832 links are machine-proposed and </w:t>
      </w:r>
      <w:r>
        <w:rPr>
          <w:rFonts w:ascii="Calibri" w:hAnsi="Calibri"/>
          <w:b/>
          <w:color w:val="141414"/>
          <w:sz w:val="25"/>
        </w:rPr>
        <w:t>unconfirmed</w:t>
      </w:r>
      <w:r>
        <w:rPr>
          <w:rFonts w:ascii="Calibri" w:hAnsi="Calibri"/>
          <w:i w:val="0"/>
          <w:color w:val="141414"/>
          <w:sz w:val="25"/>
        </w:rPr>
        <w:t>. Who is the curator?</w:t>
      </w:r>
    </w:p>
    <w:p>
      <w:pPr>
        <w:spacing w:after="180" w:line="317" w:lineRule="auto"/>
      </w:pPr>
      <w:r>
        <w:rPr>
          <w:rFonts w:ascii="Calibri" w:hAnsi="Calibri"/>
          <w:b/>
          <w:color w:val="141414"/>
          <w:sz w:val="25"/>
        </w:rPr>
        <w:t>Two</w:t>
      </w:r>
      <w:r>
        <w:rPr>
          <w:rFonts w:ascii="Calibri" w:hAnsi="Calibri"/>
          <w:i w:val="0"/>
          <w:color w:val="141414"/>
          <w:sz w:val="25"/>
        </w:rPr>
        <w:t xml:space="preserve"> — </w:t>
      </w:r>
      <w:r>
        <w:rPr>
          <w:rFonts w:ascii="Calibri" w:hAnsi="Calibri"/>
          <w:b/>
          <w:color w:val="141414"/>
          <w:sz w:val="25"/>
        </w:rPr>
        <w:t>margin by portfolio distance</w:t>
      </w:r>
      <w:r>
        <w:rPr>
          <w:rFonts w:ascii="Calibri" w:hAnsi="Calibri"/>
          <w:i w:val="0"/>
          <w:color w:val="141414"/>
          <w:sz w:val="25"/>
        </w:rPr>
        <w:t xml:space="preserve">. One table from Orange finance moves five-year profit by a factor of </w:t>
      </w:r>
      <w:r>
        <w:rPr>
          <w:rFonts w:ascii="Calibri" w:hAnsi="Calibri"/>
          <w:b/>
          <w:color w:val="141414"/>
          <w:sz w:val="25"/>
        </w:rPr>
        <w:t>1.66</w:t>
      </w:r>
      <w:r>
        <w:rPr>
          <w:rFonts w:ascii="Calibri" w:hAnsi="Calibri"/>
          <w:i w:val="0"/>
          <w:color w:val="141414"/>
          <w:sz w:val="25"/>
        </w:rPr>
        <w:t>, and revenue concentrates at L0, so that one band dominates the whole plan.</w:t>
      </w:r>
    </w:p>
    <w:p>
      <w:pPr>
        <w:spacing w:after="180" w:line="317" w:lineRule="auto"/>
      </w:pPr>
      <w:r>
        <w:rPr>
          <w:rFonts w:ascii="Calibri" w:hAnsi="Calibri"/>
          <w:b/>
          <w:color w:val="141414"/>
          <w:sz w:val="25"/>
        </w:rPr>
        <w:t>Three</w:t>
      </w:r>
      <w:r>
        <w:rPr>
          <w:rFonts w:ascii="Calibri" w:hAnsi="Calibri"/>
          <w:i w:val="0"/>
          <w:color w:val="141414"/>
          <w:sz w:val="25"/>
        </w:rPr>
        <w:t xml:space="preserve"> — how much </w:t>
      </w:r>
      <w:r>
        <w:rPr>
          <w:rFonts w:ascii="Calibri" w:hAnsi="Calibri"/>
          <w:b/>
          <w:color w:val="141414"/>
          <w:sz w:val="25"/>
        </w:rPr>
        <w:t>capability headcount is free for new work</w:t>
      </w:r>
      <w:r>
        <w:rPr>
          <w:rFonts w:ascii="Calibri" w:hAnsi="Calibri"/>
          <w:i w:val="0"/>
          <w:color w:val="141414"/>
          <w:sz w:val="25"/>
        </w:rPr>
        <w:t>. It is the constraint that binds first in most plans, and the shipped figure is a guess.</w:t>
      </w:r>
    </w:p>
    <w:p>
      <w:pPr>
        <w:spacing w:after="180" w:line="317" w:lineRule="auto"/>
      </w:pPr>
      <w:r>
        <w:rPr>
          <w:rFonts w:ascii="Calibri" w:hAnsi="Calibri"/>
          <w:b/>
          <w:color w:val="141414"/>
          <w:sz w:val="25"/>
        </w:rPr>
        <w:t>Four</w:t>
      </w:r>
      <w:r>
        <w:rPr>
          <w:rFonts w:ascii="Calibri" w:hAnsi="Calibri"/>
          <w:i w:val="0"/>
          <w:color w:val="141414"/>
          <w:sz w:val="25"/>
        </w:rPr>
        <w:t xml:space="preserve"> — </w:t>
      </w:r>
      <w:r>
        <w:rPr>
          <w:rFonts w:ascii="Calibri" w:hAnsi="Calibri"/>
          <w:b/>
          <w:color w:val="141414"/>
          <w:sz w:val="25"/>
        </w:rPr>
        <w:t>terms of use</w:t>
      </w:r>
      <w:r>
        <w:rPr>
          <w:rFonts w:ascii="Calibri" w:hAnsi="Calibri"/>
          <w:i w:val="0"/>
          <w:color w:val="141414"/>
          <w:sz w:val="25"/>
        </w:rPr>
        <w:t xml:space="preserve"> are unconfirmed for several enabled sources. That is a Sprint 0 blocker.</w:t>
      </w:r>
    </w:p>
    <w:p>
      <w:pPr>
        <w:spacing w:after="180" w:line="317" w:lineRule="auto"/>
      </w:pPr>
      <w:r>
        <w:rPr>
          <w:rFonts w:ascii="Calibri" w:hAnsi="Calibri"/>
          <w:i w:val="0"/>
          <w:color w:val="141414"/>
          <w:sz w:val="25"/>
        </w:rPr>
        <w:t xml:space="preserve">The point to take from this slide is that the radar </w:t>
      </w:r>
      <w:r>
        <w:rPr>
          <w:rFonts w:ascii="Calibri" w:hAnsi="Calibri"/>
          <w:b/>
          <w:color w:val="141414"/>
          <w:sz w:val="25"/>
        </w:rPr>
        <w:t>surfaces its own gaps</w:t>
      </w:r>
      <w:r>
        <w:rPr>
          <w:rFonts w:ascii="Calibri" w:hAnsi="Calibri"/>
          <w:i w:val="0"/>
          <w:color w:val="141414"/>
          <w:sz w:val="25"/>
        </w:rPr>
        <w:t xml:space="preserve"> rather than hiding them.</w:t>
      </w:r>
    </w:p>
    <w:p>
      <w:pPr>
        <w:spacing w:after="80"/>
      </w:pPr>
    </w:p>
    <w:tbl>
      <w:tblPr>
        <w:tblW w:type="auto" w:w="0"/>
        <w:tblLook w:firstColumn="1" w:firstRow="1" w:lastColumn="0" w:lastRow="0" w:noHBand="0" w:noVBand="1" w:val="04A0"/>
      </w:tblPr>
      <w:tblGrid>
        <w:gridCol w:w="9752"/>
      </w:tblGrid>
      <w:tr>
        <w:tc>
          <w:tcPr>
            <w:tcW w:type="dxa" w:w="9752"/>
            <w:shd w:val="clear" w:color="auto" w:fill="2E7D5B"/>
            <w:tcBorders>
              <w:top w:val="none"/>
              <w:left w:val="none"/>
              <w:bottom w:val="none"/>
              <w:right w:val="none"/>
            </w:tcBorders>
          </w:tcPr>
          <w:p>
            <w:pPr>
              <w:spacing w:before="80" w:after="80"/>
            </w:pPr>
            <w:r>
              <w:rPr>
                <w:rFonts w:ascii="Calibri" w:hAnsi="Calibri"/>
                <w:b/>
                <w:color w:val="FFFFFF"/>
                <w:sz w:val="26"/>
              </w:rPr>
              <w:t>▶   ADVANCE TO SLIDE 26  —  the close</w:t>
            </w:r>
          </w:p>
        </w:tc>
      </w:tr>
    </w:tbl>
    <w:p>
      <w:r>
        <w:br w:type="page"/>
      </w:r>
    </w:p>
    <w:tbl>
      <w:tblPr>
        <w:tblW w:type="auto" w:w="0"/>
        <w:tblLayout w:type="fixed"/>
        <w:tblLook w:firstColumn="1" w:firstRow="1" w:lastColumn="0" w:lastRow="0" w:noHBand="0" w:noVBand="1" w:val="04A0"/>
      </w:tblPr>
      <w:tblGrid>
        <w:gridCol w:w="4876"/>
        <w:gridCol w:w="4876"/>
      </w:tblGrid>
      <w:tr>
        <w:tc>
          <w:tcPr>
            <w:tcW w:type="dxa" w:w="6576"/>
            <w:shd w:val="clear" w:color="auto" w:fill="A83E00"/>
            <w:tcBorders>
              <w:top w:val="none"/>
              <w:left w:val="none"/>
              <w:bottom w:val="none"/>
              <w:right w:val="none"/>
            </w:tcBorders>
          </w:tcPr>
          <w:p>
            <w:pPr>
              <w:spacing w:after="0" w:before="60"/>
            </w:pPr>
            <w:r>
              <w:rPr>
                <w:rFonts w:ascii="Calibri" w:hAnsi="Calibri"/>
                <w:b/>
                <w:color w:val="FFFFFF"/>
                <w:sz w:val="30"/>
              </w:rPr>
              <w:t>SLIDE 26  /  26</w:t>
            </w:r>
            <w:r>
              <w:rPr>
                <w:rFonts w:ascii="Calibri" w:hAnsi="Calibri"/>
                <w:b/>
                <w:color w:val="FFE2C8"/>
                <w:sz w:val="19"/>
              </w:rPr>
              <w:t xml:space="preserve">      CLOSE</w:t>
            </w:r>
          </w:p>
        </w:tc>
        <w:tc>
          <w:tcPr>
            <w:tcW w:type="dxa" w:w="3175"/>
            <w:shd w:val="clear" w:color="auto" w:fill="A83E00"/>
            <w:tcBorders>
              <w:top w:val="none"/>
              <w:left w:val="none"/>
              <w:bottom w:val="none"/>
              <w:right w:val="none"/>
            </w:tcBorders>
          </w:tcPr>
          <w:p>
            <w:pPr>
              <w:spacing w:after="0" w:before="60"/>
              <w:jc w:val="right"/>
            </w:pPr>
            <w:r>
              <w:rPr>
                <w:rFonts w:ascii="Calibri" w:hAnsi="Calibri"/>
                <w:b/>
                <w:color w:val="FFFFFF"/>
                <w:sz w:val="21"/>
              </w:rPr>
              <w:t>11:55    ·    17s</w:t>
            </w:r>
          </w:p>
        </w:tc>
      </w:tr>
    </w:tbl>
    <w:p>
      <w:pPr>
        <w:spacing w:after="0" w:before="0"/>
      </w:pPr>
    </w:p>
    <w:p>
      <w:pPr>
        <w:spacing w:before="120" w:after="20"/>
      </w:pPr>
      <w:r>
        <w:rPr>
          <w:rFonts w:ascii="Calibri" w:hAnsi="Calibri"/>
          <w:b/>
          <w:color w:val="141414"/>
          <w:sz w:val="40"/>
        </w:rPr>
        <w:t>The join is the product</w:t>
      </w:r>
    </w:p>
    <w:p>
      <w:pPr>
        <w:spacing w:after="220"/>
      </w:pPr>
      <w:r>
        <w:rPr>
          <w:rFonts w:ascii="Calibri" w:hAnsi="Calibri"/>
          <w:b/>
          <w:color w:val="E86A00"/>
          <w:sz w:val="17"/>
        </w:rPr>
        <w:t xml:space="preserve">ON SCREEN   </w:t>
      </w:r>
      <w:r>
        <w:rPr>
          <w:rFonts w:ascii="Calibri" w:hAnsi="Calibri"/>
          <w:i/>
          <w:color w:val="5A5A5A"/>
          <w:sz w:val="20"/>
        </w:rPr>
        <w:t>Closing statement, with the four headline figures repeated underneath.</w:t>
      </w:r>
    </w:p>
    <w:p>
      <w:pPr>
        <w:spacing w:after="80" w:before="40"/>
        <w:pBdr>
          <w:bottom w:val="single" w:sz="6" w:space="2" w:color="E86A00"/>
        </w:pBdr>
      </w:pPr>
      <w:r>
        <w:rPr>
          <w:rFonts w:ascii="Calibri" w:hAnsi="Calibri"/>
          <w:b/>
          <w:color w:val="A83E00"/>
          <w:sz w:val="18"/>
        </w:rPr>
        <w:t>SAY</w:t>
      </w:r>
    </w:p>
    <w:p>
      <w:pPr>
        <w:spacing w:after="180" w:line="317" w:lineRule="auto"/>
      </w:pPr>
      <w:r>
        <w:rPr>
          <w:rFonts w:ascii="Calibri" w:hAnsi="Calibri"/>
          <w:i w:val="0"/>
          <w:color w:val="141414"/>
          <w:sz w:val="25"/>
        </w:rPr>
        <w:t xml:space="preserve">The </w:t>
      </w:r>
      <w:r>
        <w:rPr>
          <w:rFonts w:ascii="Calibri" w:hAnsi="Calibri"/>
          <w:b/>
          <w:color w:val="141414"/>
          <w:sz w:val="25"/>
        </w:rPr>
        <w:t>join</w:t>
      </w:r>
      <w:r>
        <w:rPr>
          <w:rFonts w:ascii="Calibri" w:hAnsi="Calibri"/>
          <w:i w:val="0"/>
          <w:color w:val="141414"/>
          <w:sz w:val="25"/>
        </w:rPr>
        <w:t xml:space="preserve"> between an external signal and an internal asset </w:t>
      </w:r>
      <w:r>
        <w:rPr>
          <w:rFonts w:ascii="Calibri" w:hAnsi="Calibri"/>
          <w:b/>
          <w:color w:val="141414"/>
          <w:sz w:val="25"/>
        </w:rPr>
        <w:t>is the product</w:t>
      </w:r>
      <w:r>
        <w:rPr>
          <w:rFonts w:ascii="Calibri" w:hAnsi="Calibri"/>
          <w:i w:val="0"/>
          <w:color w:val="141414"/>
          <w:sz w:val="25"/>
        </w:rPr>
        <w:t>.</w:t>
      </w:r>
    </w:p>
    <w:p>
      <w:pPr>
        <w:spacing w:after="180" w:line="317" w:lineRule="auto"/>
      </w:pPr>
      <w:r>
        <w:rPr>
          <w:rFonts w:ascii="Calibri" w:hAnsi="Calibri"/>
          <w:i w:val="0"/>
          <w:color w:val="141414"/>
          <w:sz w:val="25"/>
        </w:rPr>
        <w:t>Without it, this is a competent trend feed — and trend feeds already exist.</w:t>
      </w:r>
    </w:p>
    <w:p>
      <w:pPr>
        <w:spacing w:after="180" w:line="317" w:lineRule="auto"/>
      </w:pPr>
      <w:r>
        <w:rPr>
          <w:rFonts w:ascii="Calibri" w:hAnsi="Calibri"/>
          <w:i w:val="0"/>
          <w:color w:val="141414"/>
          <w:sz w:val="25"/>
        </w:rPr>
        <w:t xml:space="preserve">With it, the radar answers a question </w:t>
      </w:r>
      <w:r>
        <w:rPr>
          <w:rFonts w:ascii="Calibri" w:hAnsi="Calibri"/>
          <w:b/>
          <w:color w:val="141414"/>
          <w:sz w:val="25"/>
        </w:rPr>
        <w:t>nobody else can answer for Orange</w:t>
      </w:r>
      <w:r>
        <w:rPr>
          <w:rFonts w:ascii="Calibri" w:hAnsi="Calibri"/>
          <w:i w:val="0"/>
          <w:color w:val="141414"/>
          <w:sz w:val="25"/>
        </w:rPr>
        <w:t>.</w:t>
      </w:r>
    </w:p>
    <w:p>
      <w:pPr>
        <w:spacing w:after="180" w:line="317" w:lineRule="auto"/>
      </w:pPr>
      <w:r>
        <w:rPr>
          <w:rFonts w:ascii="Calibri" w:hAnsi="Calibri"/>
          <w:i/>
          <w:color w:val="2F6FB0"/>
          <w:sz w:val="22"/>
        </w:rPr>
        <w:t>[Stop. Hold the slide and take questions.]</w:t>
      </w:r>
    </w:p>
    <w:p>
      <w:pPr>
        <w:spacing w:after="80"/>
      </w:pPr>
    </w:p>
    <w:tbl>
      <w:tblPr>
        <w:tblW w:type="auto" w:w="0"/>
        <w:tblLook w:firstColumn="1" w:firstRow="1" w:lastColumn="0" w:lastRow="0" w:noHBand="0" w:noVBand="1" w:val="04A0"/>
      </w:tblPr>
      <w:tblGrid>
        <w:gridCol w:w="9752"/>
      </w:tblGrid>
      <w:tr>
        <w:tc>
          <w:tcPr>
            <w:tcW w:type="dxa" w:w="9752"/>
            <w:shd w:val="clear" w:color="auto" w:fill="A83E00"/>
            <w:tcBorders>
              <w:top w:val="none"/>
              <w:left w:val="none"/>
              <w:bottom w:val="none"/>
              <w:right w:val="none"/>
            </w:tcBorders>
          </w:tcPr>
          <w:p>
            <w:pPr>
              <w:spacing w:before="80" w:after="80"/>
            </w:pPr>
            <w:r>
              <w:rPr>
                <w:rFonts w:ascii="Calibri" w:hAnsi="Calibri"/>
                <w:b/>
                <w:color w:val="FFFFFF"/>
                <w:sz w:val="26"/>
              </w:rPr>
              <w:t>■   END OF DECK  —  hold this slide and take questions</w:t>
            </w:r>
          </w:p>
        </w:tc>
      </w:tr>
    </w:tbl>
    <w:sectPr w:rsidR="00FC693F" w:rsidRPr="0006063C" w:rsidSect="00034616">
      <w:footerReference w:type="default" r:id="rId9"/>
      <w:pgSz w:w="11906" w:h="16838"/>
      <w:pgMar w:top="907"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E8E8E"/>
        <w:sz w:val="16"/>
      </w:rPr>
      <w:t xml:space="preserve">Orange Innovation Radar — Speaker Notes    ·    </w:t>
    </w:r>
    <w:r>
      <w:rPr>
        <w:rFonts w:ascii="Calibri" w:hAnsi="Calibri"/>
        <w:color w:val="8E8E8E"/>
        <w:sz w:val="16"/>
      </w:rPr>
      <w:fldChar w:fldCharType="begin"/>
    </w:r>
    <w:r>
      <w:rPr>
        <w:rFonts w:ascii="Calibri" w:hAnsi="Calibri"/>
        <w:color w:val="8E8E8E"/>
        <w:sz w:val="16"/>
      </w:rPr>
      <w:instrText xml:space="preserve"> PAGE </w:instrText>
    </w:r>
    <w:r>
      <w:rPr>
        <w:rFonts w:ascii="Calibri" w:hAnsi="Calibri"/>
        <w:color w:val="8E8E8E"/>
        <w:sz w:val="16"/>
      </w:rPr>
      <w:fldChar w:fldCharType="separate"/>
    </w:r>
    <w:r>
      <w:rPr>
        <w:rFonts w:ascii="Calibri" w:hAnsi="Calibri"/>
        <w:color w:val="8E8E8E"/>
        <w:sz w:val="16"/>
      </w:rPr>
      <w:t>1</w:t>
    </w:r>
    <w:r>
      <w:rPr>
        <w:rFonts w:ascii="Calibri" w:hAnsi="Calibri"/>
        <w:color w:val="8E8E8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eastAsia="Calibri"/>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